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F5F5F5"/>
        <w:tblCellMar>
          <w:left w:w="0" w:type="dxa"/>
          <w:right w:w="0" w:type="dxa"/>
        </w:tblCellMar>
        <w:tblLook w:val="04A0" w:firstRow="1" w:lastRow="0" w:firstColumn="1" w:lastColumn="0" w:noHBand="0" w:noVBand="1"/>
      </w:tblPr>
      <w:tblGrid>
        <w:gridCol w:w="9020"/>
      </w:tblGrid>
      <w:tr w:rsidR="005C287B" w14:paraId="659B81EF" w14:textId="77777777" w:rsidTr="005C287B">
        <w:tc>
          <w:tcPr>
            <w:tcW w:w="0" w:type="auto"/>
            <w:shd w:val="clear" w:color="auto" w:fill="F5F5F5"/>
            <w:tcMar>
              <w:top w:w="135" w:type="dxa"/>
              <w:left w:w="0" w:type="dxa"/>
              <w:bottom w:w="135" w:type="dxa"/>
              <w:right w:w="0" w:type="dxa"/>
            </w:tcMar>
            <w:hideMark/>
          </w:tcPr>
          <w:tbl>
            <w:tblPr>
              <w:tblW w:w="5000" w:type="pct"/>
              <w:shd w:val="clear" w:color="auto" w:fill="DDDDDD"/>
              <w:tblCellMar>
                <w:left w:w="0" w:type="dxa"/>
                <w:right w:w="0" w:type="dxa"/>
              </w:tblCellMar>
              <w:tblLook w:val="04A0" w:firstRow="1" w:lastRow="0" w:firstColumn="1" w:lastColumn="0" w:noHBand="0" w:noVBand="1"/>
            </w:tblPr>
            <w:tblGrid>
              <w:gridCol w:w="9020"/>
            </w:tblGrid>
            <w:tr w:rsidR="00AB4F15" w14:paraId="62685B55" w14:textId="77777777">
              <w:tc>
                <w:tcPr>
                  <w:tcW w:w="0" w:type="auto"/>
                  <w:shd w:val="clear" w:color="auto" w:fill="DDDDDD"/>
                  <w:hideMark/>
                </w:tcPr>
                <w:tbl>
                  <w:tblPr>
                    <w:tblW w:w="5000" w:type="pct"/>
                    <w:jc w:val="center"/>
                    <w:shd w:val="clear" w:color="auto" w:fill="4C6AA2"/>
                    <w:tblCellMar>
                      <w:left w:w="0" w:type="dxa"/>
                      <w:right w:w="0" w:type="dxa"/>
                    </w:tblCellMar>
                    <w:tblLook w:val="04A0" w:firstRow="1" w:lastRow="0" w:firstColumn="1" w:lastColumn="0" w:noHBand="0" w:noVBand="1"/>
                  </w:tblPr>
                  <w:tblGrid>
                    <w:gridCol w:w="9020"/>
                  </w:tblGrid>
                  <w:tr w:rsidR="00AB4F15" w14:paraId="7DE7C0C0" w14:textId="77777777">
                    <w:trPr>
                      <w:jc w:val="center"/>
                    </w:trPr>
                    <w:tc>
                      <w:tcPr>
                        <w:tcW w:w="0" w:type="auto"/>
                        <w:shd w:val="clear" w:color="auto" w:fill="4C6AA2"/>
                        <w:hideMark/>
                      </w:tcPr>
                      <w:tbl>
                        <w:tblPr>
                          <w:tblW w:w="9000" w:type="dxa"/>
                          <w:jc w:val="center"/>
                          <w:tblCellMar>
                            <w:left w:w="0" w:type="dxa"/>
                            <w:right w:w="0" w:type="dxa"/>
                          </w:tblCellMar>
                          <w:tblLook w:val="04A0" w:firstRow="1" w:lastRow="0" w:firstColumn="1" w:lastColumn="0" w:noHBand="0" w:noVBand="1"/>
                        </w:tblPr>
                        <w:tblGrid>
                          <w:gridCol w:w="9000"/>
                        </w:tblGrid>
                        <w:tr w:rsidR="00AB4F15" w14:paraId="4D5C5FD7" w14:textId="77777777">
                          <w:trPr>
                            <w:jc w:val="center"/>
                          </w:trPr>
                          <w:tc>
                            <w:tcPr>
                              <w:tcW w:w="0" w:type="auto"/>
                              <w:vAlign w:val="center"/>
                              <w:hideMark/>
                            </w:tcPr>
                            <w:p w14:paraId="6B1986FC" w14:textId="77777777" w:rsidR="00AB4F15" w:rsidRDefault="00AB4F15" w:rsidP="00AB4F15"/>
                          </w:tc>
                        </w:tr>
                      </w:tbl>
                      <w:p w14:paraId="6BD5A354" w14:textId="77777777" w:rsidR="00AB4F15" w:rsidRDefault="00AB4F15" w:rsidP="00AB4F15">
                        <w:pPr>
                          <w:jc w:val="center"/>
                        </w:pPr>
                      </w:p>
                    </w:tc>
                  </w:tr>
                </w:tbl>
                <w:p w14:paraId="3EDA93E4" w14:textId="77777777" w:rsidR="00AB4F15" w:rsidRDefault="00AB4F15" w:rsidP="00AB4F15">
                  <w:pPr>
                    <w:jc w:val="center"/>
                    <w:rPr>
                      <w:rFonts w:ascii="Times" w:hAnsi="Times"/>
                      <w:color w:val="000000"/>
                      <w:sz w:val="27"/>
                      <w:szCs w:val="27"/>
                    </w:rPr>
                  </w:pPr>
                </w:p>
              </w:tc>
            </w:tr>
            <w:tr w:rsidR="00AB4F15" w14:paraId="6858C1FD" w14:textId="77777777">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AB4F15" w14:paraId="5F64055D"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AB4F15" w14:paraId="6F77A3F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AB4F15" w14:paraId="28CE9BD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AB4F15" w14:paraId="74ED28F8" w14:textId="77777777">
                                      <w:tc>
                                        <w:tcPr>
                                          <w:tcW w:w="0" w:type="auto"/>
                                          <w:tcMar>
                                            <w:top w:w="0" w:type="dxa"/>
                                            <w:left w:w="135" w:type="dxa"/>
                                            <w:bottom w:w="0" w:type="dxa"/>
                                            <w:right w:w="135" w:type="dxa"/>
                                          </w:tcMar>
                                          <w:hideMark/>
                                        </w:tcPr>
                                        <w:p w14:paraId="5884ACFC" w14:textId="6B2AC1AB" w:rsidR="00AB4F15" w:rsidRDefault="00AB4F15" w:rsidP="00AB4F15">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3F3709A1" wp14:editId="67E73DAF">
                                                <wp:extent cx="5727700" cy="1261745"/>
                                                <wp:effectExtent l="0" t="0" r="0" b="0"/>
                                                <wp:docPr id="1191329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1745"/>
                                                        </a:xfrm>
                                                        <a:prstGeom prst="rect">
                                                          <a:avLst/>
                                                        </a:prstGeom>
                                                        <a:noFill/>
                                                        <a:ln>
                                                          <a:noFill/>
                                                        </a:ln>
                                                      </pic:spPr>
                                                    </pic:pic>
                                                  </a:graphicData>
                                                </a:graphic>
                                              </wp:inline>
                                            </w:drawing>
                                          </w:r>
                                          <w:r>
                                            <w:fldChar w:fldCharType="end"/>
                                          </w:r>
                                        </w:p>
                                      </w:tc>
                                    </w:tr>
                                  </w:tbl>
                                  <w:p w14:paraId="4949A1BD" w14:textId="77777777" w:rsidR="00AB4F15" w:rsidRDefault="00AB4F15" w:rsidP="00AB4F15"/>
                                </w:tc>
                              </w:tr>
                            </w:tbl>
                            <w:p w14:paraId="193E3CB6"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25754F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72E18632" w14:textId="77777777">
                                      <w:tc>
                                        <w:tcPr>
                                          <w:tcW w:w="0" w:type="auto"/>
                                          <w:tcMar>
                                            <w:top w:w="0" w:type="dxa"/>
                                            <w:left w:w="270" w:type="dxa"/>
                                            <w:bottom w:w="135" w:type="dxa"/>
                                            <w:right w:w="270" w:type="dxa"/>
                                          </w:tcMar>
                                          <w:hideMark/>
                                        </w:tcPr>
                                        <w:p w14:paraId="03ABDA47" w14:textId="77777777" w:rsidR="00AB4F15" w:rsidRDefault="00AB4F15" w:rsidP="00AB4F15">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110 of:</w:t>
                                          </w:r>
                                        </w:p>
                                      </w:tc>
                                    </w:tr>
                                  </w:tbl>
                                  <w:p w14:paraId="50E6130A" w14:textId="77777777" w:rsidR="00AB4F15" w:rsidRDefault="00AB4F15" w:rsidP="00AB4F15">
                                    <w:pPr>
                                      <w:rPr>
                                        <w:rFonts w:ascii="Times New Roman" w:hAnsi="Times New Roman"/>
                                      </w:rPr>
                                    </w:pPr>
                                  </w:p>
                                </w:tc>
                              </w:tr>
                            </w:tbl>
                            <w:p w14:paraId="207BD982"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52304C2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15C84EED" w14:textId="77777777">
                                      <w:tc>
                                        <w:tcPr>
                                          <w:tcW w:w="0" w:type="auto"/>
                                          <w:hideMark/>
                                        </w:tcPr>
                                        <w:p w14:paraId="4A540ECB" w14:textId="6D5E1645" w:rsidR="00AB4F15" w:rsidRDefault="00AB4F15" w:rsidP="00AB4F15">
                                          <w:pPr>
                                            <w:jc w:val="center"/>
                                          </w:pPr>
                                          <w:r>
                                            <w:fldChar w:fldCharType="begin"/>
                                          </w:r>
                                          <w:r>
                                            <w:instrText xml:space="preserve"> INCLUDEPICTURE "https://mcusercontent.com/0e9feb1606f1b4129a8b65828/images/25e5ae42-288e-0014-e802-72be3a6a90d0.png" \* MERGEFORMATINET </w:instrText>
                                          </w:r>
                                          <w:r>
                                            <w:fldChar w:fldCharType="separate"/>
                                          </w:r>
                                          <w:r>
                                            <w:rPr>
                                              <w:noProof/>
                                            </w:rPr>
                                            <w:drawing>
                                              <wp:inline distT="0" distB="0" distL="0" distR="0" wp14:anchorId="3D7938CF" wp14:editId="0EC66D5C">
                                                <wp:extent cx="5727700" cy="3200400"/>
                                                <wp:effectExtent l="0" t="0" r="0" b="0"/>
                                                <wp:docPr id="14864277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200400"/>
                                                        </a:xfrm>
                                                        <a:prstGeom prst="rect">
                                                          <a:avLst/>
                                                        </a:prstGeom>
                                                        <a:noFill/>
                                                        <a:ln>
                                                          <a:noFill/>
                                                        </a:ln>
                                                      </pic:spPr>
                                                    </pic:pic>
                                                  </a:graphicData>
                                                </a:graphic>
                                              </wp:inline>
                                            </w:drawing>
                                          </w:r>
                                          <w:r>
                                            <w:fldChar w:fldCharType="end"/>
                                          </w:r>
                                        </w:p>
                                      </w:tc>
                                    </w:tr>
                                  </w:tbl>
                                  <w:p w14:paraId="40889105" w14:textId="77777777" w:rsidR="00AB4F15" w:rsidRDefault="00AB4F15" w:rsidP="00AB4F15"/>
                                </w:tc>
                              </w:tr>
                            </w:tbl>
                            <w:p w14:paraId="21E54344"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3B4CB294"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AB4F15" w14:paraId="358CBBAF" w14:textId="77777777">
                                      <w:tc>
                                        <w:tcPr>
                                          <w:tcW w:w="0" w:type="auto"/>
                                          <w:vAlign w:val="center"/>
                                          <w:hideMark/>
                                        </w:tcPr>
                                        <w:p w14:paraId="735240CC" w14:textId="77777777" w:rsidR="00AB4F15" w:rsidRDefault="00AB4F15" w:rsidP="00AB4F15"/>
                                      </w:tc>
                                    </w:tr>
                                  </w:tbl>
                                  <w:p w14:paraId="7308FFDD" w14:textId="77777777" w:rsidR="00AB4F15" w:rsidRDefault="00AB4F15" w:rsidP="00AB4F15"/>
                                </w:tc>
                              </w:tr>
                            </w:tbl>
                            <w:p w14:paraId="086BA3D2"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514513D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19FADF5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AB4F15" w14:paraId="3B8B52B1" w14:textId="77777777">
                                            <w:tc>
                                              <w:tcPr>
                                                <w:tcW w:w="0" w:type="auto"/>
                                                <w:shd w:val="clear" w:color="auto" w:fill="4B6AA2"/>
                                                <w:tcMar>
                                                  <w:top w:w="270" w:type="dxa"/>
                                                  <w:left w:w="270" w:type="dxa"/>
                                                  <w:bottom w:w="270" w:type="dxa"/>
                                                  <w:right w:w="270" w:type="dxa"/>
                                                </w:tcMar>
                                                <w:hideMark/>
                                              </w:tcPr>
                                              <w:p w14:paraId="247870C7" w14:textId="77777777" w:rsidR="00AB4F15" w:rsidRDefault="00AB4F15" w:rsidP="00AB4F15">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AF02651" w14:textId="77777777" w:rsidR="00AB4F15" w:rsidRDefault="00AB4F15" w:rsidP="00AB4F15">
                                          <w:pPr>
                                            <w:rPr>
                                              <w:rFonts w:ascii="Times New Roman" w:hAnsi="Times New Roman"/>
                                            </w:rPr>
                                          </w:pPr>
                                        </w:p>
                                      </w:tc>
                                    </w:tr>
                                  </w:tbl>
                                  <w:p w14:paraId="48571ECA" w14:textId="77777777" w:rsidR="00AB4F15" w:rsidRDefault="00AB4F15" w:rsidP="00AB4F15"/>
                                </w:tc>
                              </w:tr>
                            </w:tbl>
                            <w:p w14:paraId="6216B429"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133A38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66EB8E2F" w14:textId="77777777">
                                      <w:tc>
                                        <w:tcPr>
                                          <w:tcW w:w="0" w:type="auto"/>
                                          <w:tcMar>
                                            <w:top w:w="0" w:type="dxa"/>
                                            <w:left w:w="270" w:type="dxa"/>
                                            <w:bottom w:w="135" w:type="dxa"/>
                                            <w:right w:w="270" w:type="dxa"/>
                                          </w:tcMar>
                                          <w:hideMark/>
                                        </w:tcPr>
                                        <w:p w14:paraId="1C0A644F" w14:textId="77777777" w:rsidR="00AB4F15" w:rsidRDefault="00AB4F15" w:rsidP="00AB4F15">
                                          <w:pPr>
                                            <w:spacing w:line="360" w:lineRule="atLeast"/>
                                            <w:jc w:val="both"/>
                                            <w:rPr>
                                              <w:rFonts w:ascii="Verdana" w:hAnsi="Verdana"/>
                                              <w:color w:val="222222"/>
                                            </w:rPr>
                                          </w:pPr>
                                          <w:r>
                                            <w:rPr>
                                              <w:rFonts w:ascii="Helvetica Neue" w:hAnsi="Helvetica Neue"/>
                                              <w:color w:val="222222"/>
                                              <w:sz w:val="18"/>
                                              <w:szCs w:val="18"/>
                                            </w:rPr>
                                            <w:t xml:space="preserve">​​Twice a month, some of our Councillors and interns share a selection of articles, analytical pieces, videos, and podcasts about what is happening in international affairs. This week Jocelyn Chey explores the interplay between culture and economics that has the power to shape development and international relations, Chris Skinner discusses the uncertainty of the international order </w:t>
                                          </w:r>
                                          <w:proofErr w:type="gramStart"/>
                                          <w:r>
                                            <w:rPr>
                                              <w:rFonts w:ascii="Helvetica Neue" w:hAnsi="Helvetica Neue"/>
                                              <w:color w:val="222222"/>
                                              <w:sz w:val="18"/>
                                              <w:szCs w:val="18"/>
                                            </w:rPr>
                                            <w:t>in light of</w:t>
                                          </w:r>
                                          <w:proofErr w:type="gramEnd"/>
                                          <w:r>
                                            <w:rPr>
                                              <w:rFonts w:ascii="Helvetica Neue" w:hAnsi="Helvetica Neue"/>
                                              <w:color w:val="222222"/>
                                              <w:sz w:val="18"/>
                                              <w:szCs w:val="18"/>
                                            </w:rPr>
                                            <w:t xml:space="preserve"> US foreign policy and Matthew Vasic recalls the parallels between the Iran-Iraq War of the 1980s and ongoing calls for revolution in present-day Iran.</w:t>
                                          </w:r>
                                        </w:p>
                                        <w:p w14:paraId="55B6F540" w14:textId="77777777" w:rsidR="00AB4F15" w:rsidRDefault="00AB4F15" w:rsidP="00AB4F15">
                                          <w:pPr>
                                            <w:spacing w:line="360" w:lineRule="atLeast"/>
                                            <w:rPr>
                                              <w:rFonts w:ascii="Verdana" w:hAnsi="Verdana"/>
                                              <w:color w:val="222222"/>
                                            </w:rPr>
                                          </w:pPr>
                                          <w:r>
                                            <w:rPr>
                                              <w:rFonts w:ascii="Verdana" w:hAnsi="Verdana"/>
                                              <w:color w:val="222222"/>
                                            </w:rPr>
                                            <w:lastRenderedPageBreak/>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75BA9D87" w14:textId="77777777" w:rsidR="00AB4F15" w:rsidRDefault="00AB4F15" w:rsidP="00AB4F15">
                                    <w:pPr>
                                      <w:rPr>
                                        <w:rFonts w:ascii="Times New Roman" w:hAnsi="Times New Roman"/>
                                      </w:rPr>
                                    </w:pPr>
                                  </w:p>
                                </w:tc>
                              </w:tr>
                            </w:tbl>
                            <w:p w14:paraId="3BA6EA16"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21EBF07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7D8B7A36" w14:textId="77777777">
                                      <w:tc>
                                        <w:tcPr>
                                          <w:tcW w:w="0" w:type="auto"/>
                                          <w:vAlign w:val="center"/>
                                          <w:hideMark/>
                                        </w:tcPr>
                                        <w:p w14:paraId="0D6F2FDA" w14:textId="77777777" w:rsidR="00AB4F15" w:rsidRDefault="00AB4F15" w:rsidP="00AB4F15"/>
                                      </w:tc>
                                    </w:tr>
                                  </w:tbl>
                                  <w:p w14:paraId="6ADC5669" w14:textId="77777777" w:rsidR="00AB4F15" w:rsidRDefault="00AB4F15" w:rsidP="00AB4F15"/>
                                </w:tc>
                              </w:tr>
                            </w:tbl>
                            <w:p w14:paraId="73748B26"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76495C0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B4F15" w14:paraId="19A6B677" w14:textId="77777777">
                                      <w:tc>
                                        <w:tcPr>
                                          <w:tcW w:w="0" w:type="auto"/>
                                          <w:tcMar>
                                            <w:top w:w="0" w:type="dxa"/>
                                            <w:left w:w="135" w:type="dxa"/>
                                            <w:bottom w:w="135" w:type="dxa"/>
                                            <w:right w:w="135" w:type="dxa"/>
                                          </w:tcMar>
                                          <w:hideMark/>
                                        </w:tcPr>
                                        <w:p w14:paraId="590B180E" w14:textId="4AE34149" w:rsidR="00AB4F15" w:rsidRDefault="00AB4F15" w:rsidP="00AB4F15">
                                          <w:r>
                                            <w:fldChar w:fldCharType="begin"/>
                                          </w:r>
                                          <w:r>
                                            <w:instrText xml:space="preserve"> INCLUDEPICTURE "https://mcusercontent.com/0e9feb1606f1b4129a8b65828/images/2b027a5c-93b0-c359-a8f6-6c14c9142a54.jpg" \* MERGEFORMATINET </w:instrText>
                                          </w:r>
                                          <w:r>
                                            <w:fldChar w:fldCharType="separate"/>
                                          </w:r>
                                          <w:r>
                                            <w:rPr>
                                              <w:noProof/>
                                            </w:rPr>
                                            <w:drawing>
                                              <wp:inline distT="0" distB="0" distL="0" distR="0" wp14:anchorId="6E853670" wp14:editId="2A16E1DA">
                                                <wp:extent cx="5727700" cy="3221355"/>
                                                <wp:effectExtent l="0" t="0" r="0" b="4445"/>
                                                <wp:docPr id="12451616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221355"/>
                                                        </a:xfrm>
                                                        <a:prstGeom prst="rect">
                                                          <a:avLst/>
                                                        </a:prstGeom>
                                                        <a:noFill/>
                                                        <a:ln>
                                                          <a:noFill/>
                                                        </a:ln>
                                                      </pic:spPr>
                                                    </pic:pic>
                                                  </a:graphicData>
                                                </a:graphic>
                                              </wp:inline>
                                            </w:drawing>
                                          </w:r>
                                          <w:r>
                                            <w:fldChar w:fldCharType="end"/>
                                          </w:r>
                                        </w:p>
                                      </w:tc>
                                    </w:tr>
                                    <w:tr w:rsidR="00AB4F15" w14:paraId="69C87E01" w14:textId="77777777">
                                      <w:tc>
                                        <w:tcPr>
                                          <w:tcW w:w="8460" w:type="dxa"/>
                                          <w:tcMar>
                                            <w:top w:w="0" w:type="dxa"/>
                                            <w:left w:w="135" w:type="dxa"/>
                                            <w:bottom w:w="0" w:type="dxa"/>
                                            <w:right w:w="135" w:type="dxa"/>
                                          </w:tcMar>
                                          <w:hideMark/>
                                        </w:tcPr>
                                        <w:p w14:paraId="2BB2C3DB" w14:textId="77777777" w:rsidR="00AB4F15" w:rsidRDefault="00AB4F15" w:rsidP="00AB4F15">
                                          <w:pPr>
                                            <w:pStyle w:val="Heading2"/>
                                            <w:spacing w:before="0" w:line="375" w:lineRule="atLeast"/>
                                            <w:rPr>
                                              <w:rFonts w:ascii="Arial" w:hAnsi="Arial" w:cs="Arial"/>
                                              <w:color w:val="4C6AA2"/>
                                              <w:spacing w:val="-11"/>
                                              <w:sz w:val="30"/>
                                              <w:szCs w:val="30"/>
                                            </w:rPr>
                                          </w:pPr>
                                          <w:r>
                                            <w:rPr>
                                              <w:rFonts w:ascii="Arial" w:hAnsi="Arial" w:cs="Arial"/>
                                              <w:color w:val="4C6AA2"/>
                                              <w:spacing w:val="-11"/>
                                              <w:sz w:val="30"/>
                                              <w:szCs w:val="30"/>
                                            </w:rPr>
                                            <w:br/>
                                          </w:r>
                                          <w:r>
                                            <w:rPr>
                                              <w:rStyle w:val="Strong"/>
                                              <w:rFonts w:ascii="Helvetica Neue" w:hAnsi="Helvetica Neue" w:cs="Arial"/>
                                              <w:b w:val="0"/>
                                              <w:bCs w:val="0"/>
                                              <w:color w:val="4C6AA2"/>
                                              <w:spacing w:val="-11"/>
                                              <w:sz w:val="30"/>
                                              <w:szCs w:val="30"/>
                                            </w:rPr>
                                            <w:t>Cultures Merging</w:t>
                                          </w:r>
                                        </w:p>
                                        <w:p w14:paraId="04106D1F" w14:textId="77777777" w:rsidR="00AB4F15" w:rsidRDefault="00AB4F15" w:rsidP="00AB4F15">
                                          <w:pPr>
                                            <w:spacing w:line="300" w:lineRule="atLeast"/>
                                            <w:rPr>
                                              <w:rFonts w:ascii="Verdana" w:hAnsi="Verdana" w:cs="Times New Roman"/>
                                              <w:color w:val="000000"/>
                                            </w:rPr>
                                          </w:pPr>
                                          <w:r>
                                            <w:rPr>
                                              <w:rFonts w:ascii="Verdana" w:hAnsi="Verdana"/>
                                              <w:color w:val="000000"/>
                                            </w:rPr>
                                            <w:t> </w:t>
                                          </w:r>
                                        </w:p>
                                        <w:p w14:paraId="0536F976" w14:textId="77777777" w:rsidR="00AB4F15" w:rsidRDefault="00AB4F15" w:rsidP="00AB4F15">
                                          <w:pPr>
                                            <w:spacing w:line="300" w:lineRule="atLeast"/>
                                            <w:jc w:val="both"/>
                                            <w:rPr>
                                              <w:rFonts w:ascii="Verdana" w:hAnsi="Verdana"/>
                                              <w:color w:val="000000"/>
                                            </w:rPr>
                                          </w:pPr>
                                          <w:r>
                                            <w:rPr>
                                              <w:rFonts w:ascii="Helvetica Neue" w:hAnsi="Helvetica Neue"/>
                                              <w:color w:val="000000"/>
                                              <w:sz w:val="18"/>
                                              <w:szCs w:val="18"/>
                                            </w:rPr>
                                            <w:t>Does “culture” matter? This question has been on my mind for some tim</w:t>
                                          </w:r>
                                          <w:r>
                                            <w:rPr>
                                              <w:rFonts w:ascii="Helvetica Neue" w:hAnsi="Helvetica Neue"/>
                                              <w:color w:val="000000"/>
                                              <w:sz w:val="17"/>
                                              <w:szCs w:val="17"/>
                                            </w:rPr>
                                            <w:t>e, so I</w:t>
                                          </w:r>
                                          <w:r>
                                            <w:rPr>
                                              <w:rFonts w:ascii="Verdana" w:hAnsi="Verdana"/>
                                              <w:color w:val="000000"/>
                                              <w:sz w:val="17"/>
                                              <w:szCs w:val="17"/>
                                            </w:rPr>
                                            <w:t> </w:t>
                                          </w:r>
                                          <w:hyperlink r:id="rId8" w:history="1">
                                            <w:r>
                                              <w:rPr>
                                                <w:rStyle w:val="Hyperlink"/>
                                                <w:rFonts w:ascii="Verdana" w:hAnsi="Verdana"/>
                                                <w:b/>
                                                <w:bCs/>
                                                <w:color w:val="4C6AA2"/>
                                                <w:sz w:val="17"/>
                                                <w:szCs w:val="17"/>
                                              </w:rPr>
                                              <w:t>pulled</w:t>
                                            </w:r>
                                          </w:hyperlink>
                                          <w:r>
                                            <w:rPr>
                                              <w:rStyle w:val="Strong"/>
                                              <w:rFonts w:ascii="Verdana" w:hAnsi="Verdana"/>
                                              <w:color w:val="000000"/>
                                              <w:sz w:val="17"/>
                                              <w:szCs w:val="17"/>
                                            </w:rPr>
                                            <w:t> </w:t>
                                          </w:r>
                                          <w:r>
                                            <w:rPr>
                                              <w:rFonts w:ascii="Helvetica Neue" w:hAnsi="Helvetica Neue"/>
                                              <w:color w:val="000000"/>
                                              <w:sz w:val="17"/>
                                              <w:szCs w:val="17"/>
                                            </w:rPr>
                                            <w:t>down f</w:t>
                                          </w:r>
                                          <w:r>
                                            <w:rPr>
                                              <w:rFonts w:ascii="Helvetica Neue" w:hAnsi="Helvetica Neue"/>
                                              <w:color w:val="000000"/>
                                              <w:sz w:val="18"/>
                                              <w:szCs w:val="18"/>
                                            </w:rPr>
                                            <w:t xml:space="preserve">rom my bookshelf Cultures Merging by former Melbourne Business School Professor Eric Jones. Originally published by Princeton University Press in 2006, I found it has stood the test of time. It is very readable and </w:t>
                                          </w:r>
                                          <w:proofErr w:type="gramStart"/>
                                          <w:r>
                                            <w:rPr>
                                              <w:rFonts w:ascii="Helvetica Neue" w:hAnsi="Helvetica Neue"/>
                                              <w:color w:val="000000"/>
                                              <w:sz w:val="18"/>
                                              <w:szCs w:val="18"/>
                                            </w:rPr>
                                            <w:t>thought-provoking, but</w:t>
                                          </w:r>
                                          <w:proofErr w:type="gramEnd"/>
                                          <w:r>
                                            <w:rPr>
                                              <w:rFonts w:ascii="Helvetica Neue" w:hAnsi="Helvetica Neue"/>
                                              <w:color w:val="000000"/>
                                              <w:sz w:val="18"/>
                                              <w:szCs w:val="18"/>
                                            </w:rPr>
                                            <w:t xml:space="preserve"> leaves me with several knotty issues that need more research.</w:t>
                                          </w:r>
                                          <w:r>
                                            <w:rPr>
                                              <w:rFonts w:ascii="Helvetica Neue" w:hAnsi="Helvetica Neue"/>
                                              <w:color w:val="000000"/>
                                              <w:sz w:val="18"/>
                                              <w:szCs w:val="18"/>
                                            </w:rPr>
                                            <w:br/>
                                          </w:r>
                                          <w:r>
                                            <w:rPr>
                                              <w:rFonts w:ascii="Helvetica Neue" w:hAnsi="Helvetica Neue"/>
                                              <w:color w:val="000000"/>
                                              <w:sz w:val="18"/>
                                              <w:szCs w:val="18"/>
                                            </w:rPr>
                                            <w:br/>
                                            <w:t>Eric Jones was an economist with a contrarian streak. He believed that culture and economics are intimately connected, that culture is fluid, mostly evolving slowly and sometimes changing rapidly and that it helps shape economic development and international relations. According to Jones, migrant communities like Australia’s have shown remarkable ability to adapt and change. In other parts of the world some religions live stubbornly in the past. To me the moral is that competition between cultures and within cultures is needed to stir continuing change and progress.</w:t>
                                          </w:r>
                                          <w:r>
                                            <w:rPr>
                                              <w:rFonts w:ascii="Helvetica Neue" w:hAnsi="Helvetica Neue"/>
                                              <w:color w:val="000000"/>
                                              <w:sz w:val="18"/>
                                              <w:szCs w:val="18"/>
                                            </w:rPr>
                                            <w:br/>
                                          </w:r>
                                          <w:r>
                                            <w:rPr>
                                              <w:rFonts w:ascii="Helvetica Neue" w:hAnsi="Helvetica Neue"/>
                                              <w:color w:val="000000"/>
                                              <w:sz w:val="18"/>
                                              <w:szCs w:val="18"/>
                                            </w:rPr>
                                            <w:br/>
                                            <w:t>Remember this when people talk about the need to uphold traditional values and oppose immigration.</w:t>
                                          </w:r>
                                        </w:p>
                                        <w:p w14:paraId="290CC403" w14:textId="77777777" w:rsidR="00AB4F15" w:rsidRDefault="00AB4F15" w:rsidP="00AB4F15">
                                          <w:pPr>
                                            <w:spacing w:line="300" w:lineRule="atLeast"/>
                                            <w:rPr>
                                              <w:rFonts w:ascii="Verdana" w:hAnsi="Verdana"/>
                                              <w:color w:val="000000"/>
                                            </w:rPr>
                                          </w:pPr>
                                          <w:r>
                                            <w:rPr>
                                              <w:rFonts w:ascii="Verdana" w:hAnsi="Verdana"/>
                                              <w:color w:val="000000"/>
                                            </w:rPr>
                                            <w:br/>
                                          </w:r>
                                          <w:r>
                                            <w:rPr>
                                              <w:rFonts w:ascii="Helvetica Neue" w:hAnsi="Helvetica Neue"/>
                                              <w:color w:val="000000"/>
                                              <w:sz w:val="17"/>
                                              <w:szCs w:val="17"/>
                                            </w:rPr>
                                            <w:t>Image credit: Image credit: Global Flags, Nick Fewings</w:t>
                                          </w:r>
                                          <w:r>
                                            <w:rPr>
                                              <w:rFonts w:ascii="Verdana" w:hAnsi="Verdana"/>
                                              <w:color w:val="000000"/>
                                              <w:sz w:val="17"/>
                                              <w:szCs w:val="17"/>
                                            </w:rPr>
                                            <w:t> via </w:t>
                                          </w:r>
                                          <w:proofErr w:type="spellStart"/>
                                          <w:r>
                                            <w:rPr>
                                              <w:rStyle w:val="Strong"/>
                                              <w:rFonts w:ascii="Verdana" w:hAnsi="Verdana"/>
                                              <w:color w:val="000000"/>
                                              <w:sz w:val="17"/>
                                              <w:szCs w:val="17"/>
                                            </w:rPr>
                                            <w:fldChar w:fldCharType="begin"/>
                                          </w:r>
                                          <w:r>
                                            <w:rPr>
                                              <w:rStyle w:val="Strong"/>
                                              <w:rFonts w:ascii="Verdana" w:hAnsi="Verdana"/>
                                              <w:color w:val="000000"/>
                                              <w:sz w:val="17"/>
                                              <w:szCs w:val="17"/>
                                            </w:rPr>
                                            <w:instrText>HYPERLINK "https://unsplash.com/photos/multi-colored-paper-on-brown-cardboard-box-BAZejJdZ57w"</w:instrText>
                                          </w:r>
                                          <w:r>
                                            <w:rPr>
                                              <w:rStyle w:val="Strong"/>
                                              <w:rFonts w:ascii="Verdana" w:hAnsi="Verdana"/>
                                              <w:color w:val="000000"/>
                                              <w:sz w:val="17"/>
                                              <w:szCs w:val="17"/>
                                            </w:rPr>
                                          </w:r>
                                          <w:r>
                                            <w:rPr>
                                              <w:rStyle w:val="Strong"/>
                                              <w:rFonts w:ascii="Verdana" w:hAnsi="Verdana"/>
                                              <w:color w:val="000000"/>
                                              <w:sz w:val="17"/>
                                              <w:szCs w:val="17"/>
                                            </w:rPr>
                                            <w:fldChar w:fldCharType="separate"/>
                                          </w:r>
                                          <w:r>
                                            <w:rPr>
                                              <w:rStyle w:val="Hyperlink"/>
                                              <w:rFonts w:ascii="Verdana" w:hAnsi="Verdana"/>
                                              <w:b/>
                                              <w:bCs/>
                                              <w:color w:val="4C6AA2"/>
                                              <w:sz w:val="17"/>
                                              <w:szCs w:val="17"/>
                                            </w:rPr>
                                            <w:t>Unsplash</w:t>
                                          </w:r>
                                          <w:proofErr w:type="spellEnd"/>
                                          <w:r>
                                            <w:rPr>
                                              <w:rStyle w:val="Strong"/>
                                              <w:rFonts w:ascii="Verdana" w:hAnsi="Verdana"/>
                                              <w:color w:val="000000"/>
                                              <w:sz w:val="17"/>
                                              <w:szCs w:val="17"/>
                                            </w:rPr>
                                            <w:fldChar w:fldCharType="end"/>
                                          </w:r>
                                        </w:p>
                                      </w:tc>
                                    </w:tr>
                                  </w:tbl>
                                  <w:p w14:paraId="4B96E12D" w14:textId="77777777" w:rsidR="00AB4F15" w:rsidRDefault="00AB4F15" w:rsidP="00AB4F15">
                                    <w:pPr>
                                      <w:rPr>
                                        <w:rFonts w:ascii="Times New Roman" w:hAnsi="Times New Roman"/>
                                      </w:rPr>
                                    </w:pPr>
                                  </w:p>
                                </w:tc>
                              </w:tr>
                            </w:tbl>
                            <w:p w14:paraId="775B7856"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7E5B950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12DCC7F0" w14:textId="77777777">
                                      <w:tc>
                                        <w:tcPr>
                                          <w:tcW w:w="0" w:type="auto"/>
                                          <w:vAlign w:val="center"/>
                                          <w:hideMark/>
                                        </w:tcPr>
                                        <w:p w14:paraId="0B2483B1" w14:textId="77777777" w:rsidR="00AB4F15" w:rsidRDefault="00AB4F15" w:rsidP="00AB4F15"/>
                                      </w:tc>
                                    </w:tr>
                                  </w:tbl>
                                  <w:p w14:paraId="3AEF033A" w14:textId="77777777" w:rsidR="00AB4F15" w:rsidRDefault="00AB4F15" w:rsidP="00AB4F15"/>
                                </w:tc>
                              </w:tr>
                            </w:tbl>
                            <w:p w14:paraId="1A70CF90"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33C101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0C3A8A47" w14:textId="77777777">
                                      <w:tc>
                                        <w:tcPr>
                                          <w:tcW w:w="0" w:type="auto"/>
                                          <w:tcMar>
                                            <w:top w:w="0" w:type="dxa"/>
                                            <w:left w:w="270" w:type="dxa"/>
                                            <w:bottom w:w="135" w:type="dxa"/>
                                            <w:right w:w="270" w:type="dxa"/>
                                          </w:tcMar>
                                          <w:hideMark/>
                                        </w:tcPr>
                                        <w:p w14:paraId="74D78C9E" w14:textId="77777777" w:rsidR="00AB4F15" w:rsidRDefault="00AB4F15" w:rsidP="00AB4F15">
                                          <w:pPr>
                                            <w:pStyle w:val="NormalWeb"/>
                                            <w:spacing w:before="150" w:beforeAutospacing="0" w:after="150" w:afterAutospacing="0" w:line="360" w:lineRule="atLeast"/>
                                            <w:jc w:val="both"/>
                                            <w:rPr>
                                              <w:rFonts w:ascii="Arial" w:hAnsi="Arial" w:cs="Arial"/>
                                              <w:color w:val="000000"/>
                                            </w:rPr>
                                          </w:pPr>
                                          <w:r>
                                            <w:rPr>
                                              <w:rStyle w:val="Emphasis"/>
                                              <w:rFonts w:ascii="Helvetica Neue" w:hAnsi="Helvetica Neue" w:cs="Arial"/>
                                              <w:color w:val="000000"/>
                                              <w:sz w:val="17"/>
                                              <w:szCs w:val="17"/>
                                            </w:rPr>
                                            <w:lastRenderedPageBreak/>
                                            <w:t>This book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the Australian Institute of International Affairs.</w:t>
                                          </w:r>
                                        </w:p>
                                      </w:tc>
                                    </w:tr>
                                  </w:tbl>
                                  <w:p w14:paraId="3CD78974" w14:textId="77777777" w:rsidR="00AB4F15" w:rsidRDefault="00AB4F15" w:rsidP="00AB4F15">
                                    <w:pPr>
                                      <w:rPr>
                                        <w:rFonts w:ascii="Times New Roman" w:hAnsi="Times New Roman" w:cs="Times New Roman"/>
                                      </w:rPr>
                                    </w:pPr>
                                  </w:p>
                                </w:tc>
                              </w:tr>
                            </w:tbl>
                            <w:p w14:paraId="0E6F0D70"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05C1115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58DECABB" w14:textId="77777777">
                                      <w:tc>
                                        <w:tcPr>
                                          <w:tcW w:w="0" w:type="auto"/>
                                          <w:vAlign w:val="center"/>
                                          <w:hideMark/>
                                        </w:tcPr>
                                        <w:p w14:paraId="55632DBF" w14:textId="77777777" w:rsidR="00AB4F15" w:rsidRDefault="00AB4F15" w:rsidP="00AB4F15"/>
                                      </w:tc>
                                    </w:tr>
                                  </w:tbl>
                                  <w:p w14:paraId="761459AC" w14:textId="77777777" w:rsidR="00AB4F15" w:rsidRDefault="00AB4F15" w:rsidP="00AB4F15"/>
                                </w:tc>
                              </w:tr>
                            </w:tbl>
                            <w:p w14:paraId="5AC35288"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074163F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B4F15" w14:paraId="09C773F3" w14:textId="77777777">
                                      <w:tc>
                                        <w:tcPr>
                                          <w:tcW w:w="0" w:type="auto"/>
                                          <w:tcMar>
                                            <w:top w:w="0" w:type="dxa"/>
                                            <w:left w:w="135" w:type="dxa"/>
                                            <w:bottom w:w="135" w:type="dxa"/>
                                            <w:right w:w="135" w:type="dxa"/>
                                          </w:tcMar>
                                          <w:hideMark/>
                                        </w:tcPr>
                                        <w:p w14:paraId="12420506" w14:textId="5CFFA688" w:rsidR="00AB4F15" w:rsidRDefault="00AB4F15" w:rsidP="00AB4F15">
                                          <w:r>
                                            <w:fldChar w:fldCharType="begin"/>
                                          </w:r>
                                          <w:r>
                                            <w:instrText xml:space="preserve"> INCLUDEPICTURE "https://mcusercontent.com/0e9feb1606f1b4129a8b65828/images/a25baa4b-d743-771b-74f1-01bc55d5215c.jpg" \* MERGEFORMATINET </w:instrText>
                                          </w:r>
                                          <w:r>
                                            <w:fldChar w:fldCharType="separate"/>
                                          </w:r>
                                          <w:r>
                                            <w:rPr>
                                              <w:noProof/>
                                            </w:rPr>
                                            <w:drawing>
                                              <wp:inline distT="0" distB="0" distL="0" distR="0" wp14:anchorId="07864D58" wp14:editId="5570A1E5">
                                                <wp:extent cx="5727700" cy="3818255"/>
                                                <wp:effectExtent l="0" t="0" r="0" b="4445"/>
                                                <wp:docPr id="772080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fldChar w:fldCharType="end"/>
                                          </w:r>
                                        </w:p>
                                      </w:tc>
                                    </w:tr>
                                    <w:tr w:rsidR="00AB4F15" w14:paraId="150591F1" w14:textId="77777777">
                                      <w:tc>
                                        <w:tcPr>
                                          <w:tcW w:w="8460" w:type="dxa"/>
                                          <w:tcMar>
                                            <w:top w:w="0" w:type="dxa"/>
                                            <w:left w:w="135" w:type="dxa"/>
                                            <w:bottom w:w="0" w:type="dxa"/>
                                            <w:right w:w="135" w:type="dxa"/>
                                          </w:tcMar>
                                          <w:hideMark/>
                                        </w:tcPr>
                                        <w:p w14:paraId="43B7F0AB" w14:textId="77777777" w:rsidR="00AB4F15" w:rsidRDefault="00AB4F15" w:rsidP="00AB4F15">
                                          <w:pPr>
                                            <w:pStyle w:val="Heading2"/>
                                            <w:spacing w:before="0" w:line="375" w:lineRule="atLeast"/>
                                            <w:rPr>
                                              <w:rFonts w:ascii="Arial" w:hAnsi="Arial" w:cs="Arial"/>
                                              <w:color w:val="4C6AA2"/>
                                              <w:spacing w:val="-11"/>
                                              <w:sz w:val="30"/>
                                              <w:szCs w:val="30"/>
                                            </w:rPr>
                                          </w:pPr>
                                          <w:r>
                                            <w:rPr>
                                              <w:rFonts w:ascii="Arial" w:hAnsi="Arial" w:cs="Arial"/>
                                              <w:color w:val="4C6AA2"/>
                                              <w:spacing w:val="-11"/>
                                              <w:sz w:val="30"/>
                                              <w:szCs w:val="30"/>
                                            </w:rPr>
                                            <w:br/>
                                          </w:r>
                                          <w:r>
                                            <w:rPr>
                                              <w:rStyle w:val="Strong"/>
                                              <w:rFonts w:ascii="Helvetica Neue" w:hAnsi="Helvetica Neue" w:cs="Arial"/>
                                              <w:b w:val="0"/>
                                              <w:bCs w:val="0"/>
                                              <w:color w:val="4C6AA2"/>
                                              <w:spacing w:val="-11"/>
                                              <w:sz w:val="30"/>
                                              <w:szCs w:val="30"/>
                                            </w:rPr>
                                            <w:t>US Foreign Policy in a Multipolar World </w:t>
                                          </w:r>
                                        </w:p>
                                        <w:p w14:paraId="02989D3A" w14:textId="77777777" w:rsidR="00AB4F15" w:rsidRDefault="00AB4F15" w:rsidP="00AB4F15">
                                          <w:pPr>
                                            <w:spacing w:line="300" w:lineRule="atLeast"/>
                                            <w:rPr>
                                              <w:rFonts w:ascii="Verdana" w:hAnsi="Verdana" w:cs="Times New Roman"/>
                                              <w:color w:val="000000"/>
                                            </w:rPr>
                                          </w:pPr>
                                          <w:r>
                                            <w:rPr>
                                              <w:rFonts w:ascii="Verdana" w:hAnsi="Verdana"/>
                                              <w:color w:val="000000"/>
                                            </w:rPr>
                                            <w:t> </w:t>
                                          </w:r>
                                        </w:p>
                                        <w:p w14:paraId="33D46A07" w14:textId="77777777" w:rsidR="00AB4F15" w:rsidRDefault="00AB4F15" w:rsidP="00AB4F15">
                                          <w:pPr>
                                            <w:spacing w:line="300" w:lineRule="atLeast"/>
                                            <w:jc w:val="both"/>
                                            <w:rPr>
                                              <w:rFonts w:ascii="Verdana" w:hAnsi="Verdana"/>
                                              <w:color w:val="000000"/>
                                            </w:rPr>
                                          </w:pPr>
                                          <w:r>
                                            <w:rPr>
                                              <w:rFonts w:ascii="Helvetica Neue" w:hAnsi="Helvetica Neue"/>
                                              <w:color w:val="000000"/>
                                              <w:sz w:val="18"/>
                                              <w:szCs w:val="18"/>
                                            </w:rPr>
                                            <w:t>Stacie E. Goddard's </w:t>
                                          </w:r>
                                          <w:hyperlink r:id="rId10" w:tgtFrame="_blank" w:history="1">
                                            <w:r>
                                              <w:rPr>
                                                <w:rStyle w:val="Hyperlink"/>
                                                <w:rFonts w:ascii="Helvetica Neue" w:hAnsi="Helvetica Neue"/>
                                                <w:b/>
                                                <w:bCs/>
                                                <w:color w:val="4C6AA2"/>
                                                <w:sz w:val="18"/>
                                                <w:szCs w:val="18"/>
                                              </w:rPr>
                                              <w:t>review </w:t>
                                            </w:r>
                                          </w:hyperlink>
                                          <w:r>
                                            <w:rPr>
                                              <w:rFonts w:ascii="Helvetica Neue" w:hAnsi="Helvetica Neue"/>
                                              <w:color w:val="000000"/>
                                              <w:sz w:val="18"/>
                                              <w:szCs w:val="18"/>
                                            </w:rPr>
                                            <w:t>of Emma Ashford's essay </w:t>
                                          </w:r>
                                          <w:r>
                                            <w:rPr>
                                              <w:rStyle w:val="Emphasis"/>
                                              <w:rFonts w:ascii="Helvetica Neue" w:hAnsi="Helvetica Neue"/>
                                              <w:color w:val="000000"/>
                                              <w:sz w:val="18"/>
                                              <w:szCs w:val="18"/>
                                            </w:rPr>
                                            <w:t>First Among Equals: US Foreign Policy in a Multipolar World</w:t>
                                          </w:r>
                                          <w:r>
                                            <w:rPr>
                                              <w:rFonts w:ascii="Helvetica Neue" w:hAnsi="Helvetica Neue"/>
                                              <w:color w:val="000000"/>
                                              <w:sz w:val="18"/>
                                              <w:szCs w:val="18"/>
                                            </w:rPr>
                                            <w:t> in Foreign Affairs this month includes the following excerpts:</w:t>
                                          </w:r>
                                          <w:r>
                                            <w:rPr>
                                              <w:rFonts w:ascii="Helvetica Neue" w:hAnsi="Helvetica Neue"/>
                                              <w:color w:val="000000"/>
                                              <w:sz w:val="18"/>
                                              <w:szCs w:val="18"/>
                                            </w:rPr>
                                            <w:br/>
                                          </w:r>
                                          <w:r>
                                            <w:rPr>
                                              <w:rFonts w:ascii="Helvetica Neue" w:hAnsi="Helvetica Neue"/>
                                              <w:color w:val="000000"/>
                                              <w:sz w:val="18"/>
                                              <w:szCs w:val="18"/>
                                            </w:rPr>
                                            <w:br/>
                                            <w:t>A "concept of a national interest incorporates the idea that a country’s aims abroad must be both collective and contested. A foreign policy based on the national interest must appeal to different interests within a society; its aims and means have to make sense to the public as a call for collective action."</w:t>
                                          </w:r>
                                          <w:r>
                                            <w:rPr>
                                              <w:rFonts w:ascii="Helvetica Neue" w:hAnsi="Helvetica Neue"/>
                                              <w:color w:val="000000"/>
                                              <w:sz w:val="18"/>
                                              <w:szCs w:val="18"/>
                                            </w:rPr>
                                            <w:br/>
                                          </w:r>
                                          <w:r>
                                            <w:rPr>
                                              <w:rFonts w:ascii="Helvetica Neue" w:hAnsi="Helvetica Neue"/>
                                              <w:color w:val="000000"/>
                                              <w:sz w:val="18"/>
                                              <w:szCs w:val="18"/>
                                            </w:rPr>
                                            <w:br/>
                                            <w:t xml:space="preserve">The review concludes that the work is "a clear-eyed assessment of contemporary global power dynamics, a well-reasoned argument in </w:t>
                                          </w:r>
                                          <w:proofErr w:type="spellStart"/>
                                          <w:r>
                                            <w:rPr>
                                              <w:rFonts w:ascii="Helvetica Neue" w:hAnsi="Helvetica Neue"/>
                                              <w:color w:val="000000"/>
                                              <w:sz w:val="18"/>
                                              <w:szCs w:val="18"/>
                                            </w:rPr>
                                            <w:t>favor</w:t>
                                          </w:r>
                                          <w:proofErr w:type="spellEnd"/>
                                          <w:r>
                                            <w:rPr>
                                              <w:rFonts w:ascii="Helvetica Neue" w:hAnsi="Helvetica Neue"/>
                                              <w:color w:val="000000"/>
                                              <w:sz w:val="18"/>
                                              <w:szCs w:val="18"/>
                                            </w:rPr>
                                            <w:t xml:space="preserve"> of international partnerships, and a sober warning about the consequences of provoking catastrophic conflict. It is an eminently rational foreign policy blueprint. But her too-brief treatment of realism’s public relations problem falls into a familiar and unnecessary trap. For </w:t>
                                          </w:r>
                                          <w:r>
                                            <w:rPr>
                                              <w:rFonts w:ascii="Helvetica Neue" w:hAnsi="Helvetica Neue"/>
                                              <w:color w:val="000000"/>
                                              <w:sz w:val="18"/>
                                              <w:szCs w:val="18"/>
                                            </w:rPr>
                                            <w:lastRenderedPageBreak/>
                                            <w:t>realist internationalism to prevail as a grand strategy, its adherents need to develop a moral narrative that can win hearts, not only minds.'</w:t>
                                          </w:r>
                                          <w:r>
                                            <w:rPr>
                                              <w:rFonts w:ascii="Helvetica Neue" w:hAnsi="Helvetica Neue"/>
                                              <w:color w:val="000000"/>
                                              <w:sz w:val="18"/>
                                              <w:szCs w:val="18"/>
                                            </w:rPr>
                                            <w:br/>
                                          </w:r>
                                          <w:r>
                                            <w:rPr>
                                              <w:rFonts w:ascii="Helvetica Neue" w:hAnsi="Helvetica Neue"/>
                                              <w:color w:val="000000"/>
                                              <w:sz w:val="18"/>
                                              <w:szCs w:val="18"/>
                                            </w:rPr>
                                            <w:br/>
                                            <w:t>For me this provided a profound insight into the dynamics and shortcomings of US foreign policy in the past several decades and is helpful in conceiving how the current chaotic world of international relationships may develop.</w:t>
                                          </w:r>
                                        </w:p>
                                        <w:p w14:paraId="76F44B9C" w14:textId="77777777" w:rsidR="00AB4F15" w:rsidRDefault="00AB4F15" w:rsidP="00AB4F15">
                                          <w:pPr>
                                            <w:spacing w:line="300" w:lineRule="atLeast"/>
                                            <w:rPr>
                                              <w:rFonts w:ascii="Verdana" w:hAnsi="Verdana"/>
                                              <w:color w:val="000000"/>
                                            </w:rPr>
                                          </w:pPr>
                                          <w:r>
                                            <w:rPr>
                                              <w:rFonts w:ascii="Verdana" w:hAnsi="Verdana"/>
                                              <w:color w:val="000000"/>
                                            </w:rPr>
                                            <w:br/>
                                          </w:r>
                                          <w:r>
                                            <w:rPr>
                                              <w:rFonts w:ascii="Helvetica Neue" w:hAnsi="Helvetica Neue"/>
                                              <w:color w:val="000000"/>
                                              <w:sz w:val="17"/>
                                              <w:szCs w:val="17"/>
                                            </w:rPr>
                                            <w:t>Image credit: The United Nations General Assembly, L</w:t>
                                          </w:r>
                                          <w:r>
                                            <w:rPr>
                                              <w:rFonts w:ascii="Verdana" w:hAnsi="Verdana"/>
                                              <w:color w:val="000000"/>
                                              <w:sz w:val="17"/>
                                              <w:szCs w:val="17"/>
                                            </w:rPr>
                                            <w:t>oey Felipe via </w:t>
                                          </w:r>
                                          <w:hyperlink r:id="rId11" w:anchor="/SearchResult&amp;VBID=2AM8K0UTJZGN&amp;PN=1&amp;WS=SearchResults" w:history="1">
                                            <w:r>
                                              <w:rPr>
                                                <w:rStyle w:val="Hyperlink"/>
                                                <w:rFonts w:ascii="Verdana" w:hAnsi="Verdana"/>
                                                <w:b/>
                                                <w:bCs/>
                                                <w:color w:val="4C6AA2"/>
                                                <w:sz w:val="17"/>
                                                <w:szCs w:val="17"/>
                                              </w:rPr>
                                              <w:t>UN Media</w:t>
                                            </w:r>
                                          </w:hyperlink>
                                        </w:p>
                                      </w:tc>
                                    </w:tr>
                                  </w:tbl>
                                  <w:p w14:paraId="11BC7E2E" w14:textId="77777777" w:rsidR="00AB4F15" w:rsidRDefault="00AB4F15" w:rsidP="00AB4F15">
                                    <w:pPr>
                                      <w:rPr>
                                        <w:rFonts w:ascii="Times New Roman" w:hAnsi="Times New Roman"/>
                                      </w:rPr>
                                    </w:pPr>
                                  </w:p>
                                </w:tc>
                              </w:tr>
                            </w:tbl>
                            <w:p w14:paraId="72A47F26"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116D873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6B8DB226" w14:textId="77777777">
                                      <w:tc>
                                        <w:tcPr>
                                          <w:tcW w:w="0" w:type="auto"/>
                                          <w:vAlign w:val="center"/>
                                          <w:hideMark/>
                                        </w:tcPr>
                                        <w:p w14:paraId="2BAECA25" w14:textId="77777777" w:rsidR="00AB4F15" w:rsidRDefault="00AB4F15" w:rsidP="00AB4F15"/>
                                      </w:tc>
                                    </w:tr>
                                  </w:tbl>
                                  <w:p w14:paraId="35F84B4D" w14:textId="77777777" w:rsidR="00AB4F15" w:rsidRDefault="00AB4F15" w:rsidP="00AB4F15"/>
                                </w:tc>
                              </w:tr>
                            </w:tbl>
                            <w:p w14:paraId="31EA06D4"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69CC41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08409F0C" w14:textId="77777777">
                                      <w:tc>
                                        <w:tcPr>
                                          <w:tcW w:w="0" w:type="auto"/>
                                          <w:tcMar>
                                            <w:top w:w="0" w:type="dxa"/>
                                            <w:left w:w="270" w:type="dxa"/>
                                            <w:bottom w:w="135" w:type="dxa"/>
                                            <w:right w:w="270" w:type="dxa"/>
                                          </w:tcMar>
                                          <w:hideMark/>
                                        </w:tcPr>
                                        <w:p w14:paraId="7A14BA6B" w14:textId="77777777" w:rsidR="00AB4F15" w:rsidRDefault="00AB4F15" w:rsidP="00AB4F15">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Chris Skinner. Chris served thirty years in the Royal Australian Navy in warships that participated in the </w:t>
                                          </w:r>
                                          <w:proofErr w:type="gramStart"/>
                                          <w:r>
                                            <w:rPr>
                                              <w:rStyle w:val="Emphasis"/>
                                              <w:rFonts w:ascii="Helvetica Neue" w:hAnsi="Helvetica Neue" w:cs="Arial"/>
                                              <w:color w:val="000000"/>
                                              <w:sz w:val="17"/>
                                              <w:szCs w:val="17"/>
                                            </w:rPr>
                                            <w:t>South East</w:t>
                                          </w:r>
                                          <w:proofErr w:type="gramEnd"/>
                                          <w:r>
                                            <w:rPr>
                                              <w:rStyle w:val="Emphasis"/>
                                              <w:rFonts w:ascii="Helvetica Neue" w:hAnsi="Helvetica Neue" w:cs="Arial"/>
                                              <w:color w:val="000000"/>
                                              <w:sz w:val="17"/>
                                              <w:szCs w:val="17"/>
                                            </w:rPr>
                                            <w:t xml:space="preserve"> Asian Treaty Organisation, the Vietnam War and surveillance of the North-West Indian Ocean. He joined the AIIA NSW Council in 2019.</w:t>
                                          </w:r>
                                        </w:p>
                                      </w:tc>
                                    </w:tr>
                                  </w:tbl>
                                  <w:p w14:paraId="322252B9" w14:textId="77777777" w:rsidR="00AB4F15" w:rsidRDefault="00AB4F15" w:rsidP="00AB4F15">
                                    <w:pPr>
                                      <w:rPr>
                                        <w:rFonts w:ascii="Times New Roman" w:hAnsi="Times New Roman" w:cs="Times New Roman"/>
                                      </w:rPr>
                                    </w:pPr>
                                  </w:p>
                                </w:tc>
                              </w:tr>
                            </w:tbl>
                            <w:p w14:paraId="5C0CB5B7"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15D96FC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2A2353A3" w14:textId="77777777">
                                      <w:tc>
                                        <w:tcPr>
                                          <w:tcW w:w="0" w:type="auto"/>
                                          <w:vAlign w:val="center"/>
                                          <w:hideMark/>
                                        </w:tcPr>
                                        <w:p w14:paraId="6EA424C4" w14:textId="77777777" w:rsidR="00AB4F15" w:rsidRDefault="00AB4F15" w:rsidP="00AB4F15"/>
                                      </w:tc>
                                    </w:tr>
                                  </w:tbl>
                                  <w:p w14:paraId="284C655D" w14:textId="77777777" w:rsidR="00AB4F15" w:rsidRDefault="00AB4F15" w:rsidP="00AB4F15"/>
                                </w:tc>
                              </w:tr>
                            </w:tbl>
                            <w:p w14:paraId="51A1508C"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077F718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B4F15" w14:paraId="5EE03353" w14:textId="77777777">
                                      <w:tc>
                                        <w:tcPr>
                                          <w:tcW w:w="0" w:type="auto"/>
                                          <w:tcMar>
                                            <w:top w:w="0" w:type="dxa"/>
                                            <w:left w:w="135" w:type="dxa"/>
                                            <w:bottom w:w="135" w:type="dxa"/>
                                            <w:right w:w="135" w:type="dxa"/>
                                          </w:tcMar>
                                          <w:hideMark/>
                                        </w:tcPr>
                                        <w:p w14:paraId="349BFA5B" w14:textId="4EA7CE93" w:rsidR="00AB4F15" w:rsidRDefault="00AB4F15" w:rsidP="00AB4F15">
                                          <w:r>
                                            <w:fldChar w:fldCharType="begin"/>
                                          </w:r>
                                          <w:r>
                                            <w:instrText xml:space="preserve"> INCLUDEPICTURE "https://mcusercontent.com/0e9feb1606f1b4129a8b65828/images/771819d3-e9e2-c181-b84b-b4e0fb8c8c8b.jpg" \* MERGEFORMATINET </w:instrText>
                                          </w:r>
                                          <w:r>
                                            <w:fldChar w:fldCharType="separate"/>
                                          </w:r>
                                          <w:r>
                                            <w:rPr>
                                              <w:noProof/>
                                            </w:rPr>
                                            <w:drawing>
                                              <wp:inline distT="0" distB="0" distL="0" distR="0" wp14:anchorId="4651D69A" wp14:editId="1C219041">
                                                <wp:extent cx="5727700" cy="3221355"/>
                                                <wp:effectExtent l="0" t="0" r="0" b="4445"/>
                                                <wp:docPr id="615679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221355"/>
                                                        </a:xfrm>
                                                        <a:prstGeom prst="rect">
                                                          <a:avLst/>
                                                        </a:prstGeom>
                                                        <a:noFill/>
                                                        <a:ln>
                                                          <a:noFill/>
                                                        </a:ln>
                                                      </pic:spPr>
                                                    </pic:pic>
                                                  </a:graphicData>
                                                </a:graphic>
                                              </wp:inline>
                                            </w:drawing>
                                          </w:r>
                                          <w:r>
                                            <w:fldChar w:fldCharType="end"/>
                                          </w:r>
                                        </w:p>
                                      </w:tc>
                                    </w:tr>
                                    <w:tr w:rsidR="00AB4F15" w14:paraId="2DBDAAAF" w14:textId="77777777">
                                      <w:tc>
                                        <w:tcPr>
                                          <w:tcW w:w="8460" w:type="dxa"/>
                                          <w:tcMar>
                                            <w:top w:w="0" w:type="dxa"/>
                                            <w:left w:w="135" w:type="dxa"/>
                                            <w:bottom w:w="0" w:type="dxa"/>
                                            <w:right w:w="135" w:type="dxa"/>
                                          </w:tcMar>
                                          <w:hideMark/>
                                        </w:tcPr>
                                        <w:p w14:paraId="5A1DCED1" w14:textId="77777777" w:rsidR="00AB4F15" w:rsidRDefault="00AB4F15" w:rsidP="00AB4F15">
                                          <w:pPr>
                                            <w:pStyle w:val="Heading2"/>
                                            <w:spacing w:before="0" w:line="375" w:lineRule="atLeast"/>
                                            <w:rPr>
                                              <w:rFonts w:ascii="Arial" w:hAnsi="Arial" w:cs="Arial"/>
                                              <w:color w:val="4C6AA2"/>
                                              <w:spacing w:val="-11"/>
                                              <w:sz w:val="30"/>
                                              <w:szCs w:val="30"/>
                                            </w:rPr>
                                          </w:pPr>
                                          <w:r>
                                            <w:rPr>
                                              <w:rFonts w:ascii="Arial" w:hAnsi="Arial" w:cs="Arial"/>
                                              <w:color w:val="4C6AA2"/>
                                              <w:spacing w:val="-11"/>
                                              <w:sz w:val="30"/>
                                              <w:szCs w:val="30"/>
                                            </w:rPr>
                                            <w:br/>
                                          </w:r>
                                          <w:r>
                                            <w:rPr>
                                              <w:rStyle w:val="Strong"/>
                                              <w:rFonts w:ascii="Helvetica Neue" w:hAnsi="Helvetica Neue" w:cs="Arial"/>
                                              <w:b w:val="0"/>
                                              <w:bCs w:val="0"/>
                                              <w:color w:val="4C6AA2"/>
                                              <w:spacing w:val="-11"/>
                                              <w:sz w:val="30"/>
                                              <w:szCs w:val="30"/>
                                            </w:rPr>
                                            <w:t>Waiting for Revolution in Iran? So is Saddam Hussein</w:t>
                                          </w:r>
                                        </w:p>
                                        <w:p w14:paraId="449415B2" w14:textId="77777777" w:rsidR="00AB4F15" w:rsidRDefault="00AB4F15" w:rsidP="00AB4F15">
                                          <w:pPr>
                                            <w:spacing w:line="300" w:lineRule="atLeast"/>
                                            <w:jc w:val="both"/>
                                            <w:rPr>
                                              <w:rFonts w:ascii="Verdana" w:hAnsi="Verdana" w:cs="Times New Roman"/>
                                              <w:color w:val="000000"/>
                                            </w:rPr>
                                          </w:pPr>
                                          <w:r>
                                            <w:rPr>
                                              <w:rFonts w:ascii="Verdana" w:hAnsi="Verdana"/>
                                              <w:color w:val="000000"/>
                                            </w:rPr>
                                            <w:br/>
                                          </w:r>
                                          <w:r>
                                            <w:rPr>
                                              <w:rFonts w:ascii="Helvetica Neue" w:hAnsi="Helvetica Neue"/>
                                              <w:color w:val="000000"/>
                                              <w:sz w:val="18"/>
                                              <w:szCs w:val="18"/>
                                            </w:rPr>
                                            <w:t xml:space="preserve">In August 1978, as </w:t>
                                          </w:r>
                                          <w:proofErr w:type="gramStart"/>
                                          <w:r>
                                            <w:rPr>
                                              <w:rFonts w:ascii="Helvetica Neue" w:hAnsi="Helvetica Neue"/>
                                              <w:color w:val="000000"/>
                                              <w:sz w:val="18"/>
                                              <w:szCs w:val="18"/>
                                            </w:rPr>
                                            <w:t>protests against</w:t>
                                          </w:r>
                                          <w:proofErr w:type="gramEnd"/>
                                          <w:r>
                                            <w:rPr>
                                              <w:rFonts w:ascii="Helvetica Neue" w:hAnsi="Helvetica Neue"/>
                                              <w:color w:val="000000"/>
                                              <w:sz w:val="18"/>
                                              <w:szCs w:val="18"/>
                                            </w:rPr>
                                            <w:t xml:space="preserve"> the Shah paralysed Iran, the CIA issued an infamous prediction: “Iran is not in a revolutionary or even a pre-revolutionary situation.” But this is not 1978. Determined not to suffer the Shah’s fate, the Ayatollahs now command the world’s third-largest paramilitary force - the Islamic Revolutionary Guard Corps (IRGC) - whose primary role, according to former IRGC chief Mohammad Ali Jafari, is not to defend the country from external threats, but to suppress internal dissent.</w:t>
                                          </w:r>
                                          <w:r>
                                            <w:rPr>
                                              <w:rFonts w:ascii="Helvetica Neue" w:hAnsi="Helvetica Neue"/>
                                              <w:color w:val="000000"/>
                                              <w:sz w:val="18"/>
                                              <w:szCs w:val="18"/>
                                            </w:rPr>
                                            <w:br/>
                                          </w:r>
                                          <w:r>
                                            <w:rPr>
                                              <w:rFonts w:ascii="Helvetica Neue" w:hAnsi="Helvetica Neue"/>
                                              <w:color w:val="000000"/>
                                              <w:sz w:val="18"/>
                                              <w:szCs w:val="18"/>
                                            </w:rPr>
                                            <w:br/>
                                            <w:t>Unlike the regular army (</w:t>
                                          </w:r>
                                          <w:proofErr w:type="spellStart"/>
                                          <w:r>
                                            <w:rPr>
                                              <w:rFonts w:ascii="Helvetica Neue" w:hAnsi="Helvetica Neue"/>
                                              <w:color w:val="000000"/>
                                              <w:sz w:val="18"/>
                                              <w:szCs w:val="18"/>
                                            </w:rPr>
                                            <w:t>Artesh</w:t>
                                          </w:r>
                                          <w:proofErr w:type="spellEnd"/>
                                          <w:r>
                                            <w:rPr>
                                              <w:rFonts w:ascii="Helvetica Neue" w:hAnsi="Helvetica Neue"/>
                                              <w:color w:val="000000"/>
                                              <w:sz w:val="18"/>
                                              <w:szCs w:val="18"/>
                                            </w:rPr>
                                            <w:t xml:space="preserve">), the IRGC reports exclusively to Iran’s Supreme Leader, Ayatollah </w:t>
                                          </w:r>
                                          <w:r>
                                            <w:rPr>
                                              <w:rFonts w:ascii="Helvetica Neue" w:hAnsi="Helvetica Neue"/>
                                              <w:color w:val="000000"/>
                                              <w:sz w:val="18"/>
                                              <w:szCs w:val="18"/>
                                            </w:rPr>
                                            <w:lastRenderedPageBreak/>
                                            <w:t xml:space="preserve">Khamenei, and serves as the regime’s Praetorian Guard. It possesses a larger armed force and a more extensive military stockpile than the </w:t>
                                          </w:r>
                                          <w:proofErr w:type="spellStart"/>
                                          <w:r>
                                            <w:rPr>
                                              <w:rFonts w:ascii="Helvetica Neue" w:hAnsi="Helvetica Neue"/>
                                              <w:color w:val="000000"/>
                                              <w:sz w:val="18"/>
                                              <w:szCs w:val="18"/>
                                            </w:rPr>
                                            <w:t>Artesh</w:t>
                                          </w:r>
                                          <w:proofErr w:type="spellEnd"/>
                                          <w:r>
                                            <w:rPr>
                                              <w:rFonts w:ascii="Helvetica Neue" w:hAnsi="Helvetica Neue"/>
                                              <w:color w:val="000000"/>
                                              <w:sz w:val="18"/>
                                              <w:szCs w:val="18"/>
                                            </w:rPr>
                                            <w:t xml:space="preserve">, with which it competes in both domestic and foreign policy arenas. This is why the US and Israel have disproportionately assassinated IRGC commanders - rather than those of the </w:t>
                                          </w:r>
                                          <w:proofErr w:type="spellStart"/>
                                          <w:r>
                                            <w:rPr>
                                              <w:rFonts w:ascii="Helvetica Neue" w:hAnsi="Helvetica Neue"/>
                                              <w:color w:val="000000"/>
                                              <w:sz w:val="18"/>
                                              <w:szCs w:val="18"/>
                                            </w:rPr>
                                            <w:t>Artesh</w:t>
                                          </w:r>
                                          <w:proofErr w:type="spellEnd"/>
                                          <w:r>
                                            <w:rPr>
                                              <w:rFonts w:ascii="Helvetica Neue" w:hAnsi="Helvetica Neue"/>
                                              <w:color w:val="000000"/>
                                              <w:sz w:val="18"/>
                                              <w:szCs w:val="18"/>
                                            </w:rPr>
                                            <w:t xml:space="preserve"> - in recent airstrikes: to foment unrest. In an article for the Washington Institute, Saeid</w:t>
                                          </w:r>
                                          <w:r>
                                            <w:rPr>
                                              <w:rFonts w:ascii="Verdana" w:hAnsi="Verdana"/>
                                              <w:color w:val="000000"/>
                                              <w:sz w:val="17"/>
                                              <w:szCs w:val="17"/>
                                            </w:rPr>
                                            <w:t> Golkar </w:t>
                                          </w:r>
                                          <w:hyperlink r:id="rId13" w:history="1">
                                            <w:r>
                                              <w:rPr>
                                                <w:rStyle w:val="Hyperlink"/>
                                                <w:rFonts w:ascii="Verdana" w:hAnsi="Verdana"/>
                                                <w:b/>
                                                <w:bCs/>
                                                <w:color w:val="4C6AA2"/>
                                                <w:sz w:val="17"/>
                                                <w:szCs w:val="17"/>
                                              </w:rPr>
                                              <w:t>argues</w:t>
                                            </w:r>
                                          </w:hyperlink>
                                          <w:r>
                                            <w:rPr>
                                              <w:rFonts w:ascii="Verdana" w:hAnsi="Verdana"/>
                                              <w:color w:val="000000"/>
                                              <w:sz w:val="17"/>
                                              <w:szCs w:val="17"/>
                                            </w:rPr>
                                            <w:t> that t</w:t>
                                          </w:r>
                                          <w:r>
                                            <w:rPr>
                                              <w:rFonts w:ascii="Helvetica Neue" w:hAnsi="Helvetica Neue"/>
                                              <w:color w:val="000000"/>
                                              <w:sz w:val="18"/>
                                              <w:szCs w:val="18"/>
                                            </w:rPr>
                                            <w:t>he IRGC and intelligence services (MOIS) have been ruthlessly effective in infiltrating and dismantling protest movements.</w:t>
                                          </w:r>
                                          <w:r>
                                            <w:rPr>
                                              <w:rFonts w:ascii="Helvetica Neue" w:hAnsi="Helvetica Neue"/>
                                              <w:color w:val="000000"/>
                                              <w:sz w:val="18"/>
                                              <w:szCs w:val="18"/>
                                            </w:rPr>
                                            <w:br/>
                                          </w:r>
                                          <w:r>
                                            <w:rPr>
                                              <w:rFonts w:ascii="Helvetica Neue" w:hAnsi="Helvetica Neue"/>
                                              <w:color w:val="000000"/>
                                              <w:sz w:val="18"/>
                                              <w:szCs w:val="18"/>
                                            </w:rPr>
                                            <w:br/>
                                            <w:t>In a cruel irony, the US and Israel now find themselves in a similar position to Saddam Hussein, who believed he could trigger a counter-revolution in Iran following a devastating surprise air attack in September 1980. Instead, most Iranians rallied to defend their country, and what Saddam had assumed would be a months-long war dragged on for eight bloody years.</w:t>
                                          </w:r>
                                          <w:r>
                                            <w:rPr>
                                              <w:rFonts w:ascii="Verdana" w:hAnsi="Verdana"/>
                                              <w:color w:val="000000"/>
                                            </w:rPr>
                                            <w:br/>
                                            <w:t> </w:t>
                                          </w:r>
                                        </w:p>
                                        <w:p w14:paraId="00112B7A" w14:textId="77777777" w:rsidR="00AB4F15" w:rsidRDefault="00AB4F15" w:rsidP="00AB4F15">
                                          <w:pPr>
                                            <w:spacing w:line="300" w:lineRule="atLeast"/>
                                            <w:rPr>
                                              <w:rFonts w:ascii="Verdana" w:hAnsi="Verdana"/>
                                              <w:color w:val="000000"/>
                                            </w:rPr>
                                          </w:pPr>
                                          <w:r>
                                            <w:rPr>
                                              <w:rFonts w:ascii="Helvetica Neue" w:hAnsi="Helvetica Neue"/>
                                              <w:color w:val="000000"/>
                                              <w:sz w:val="17"/>
                                              <w:szCs w:val="17"/>
                                            </w:rPr>
                                            <w:t>Image credit: Iranian Flag, Adam Jones via </w:t>
                                          </w:r>
                                          <w:hyperlink r:id="rId14" w:history="1">
                                            <w:r>
                                              <w:rPr>
                                                <w:rStyle w:val="Hyperlink"/>
                                                <w:rFonts w:ascii="Helvetica Neue" w:hAnsi="Helvetica Neue"/>
                                                <w:b/>
                                                <w:bCs/>
                                                <w:color w:val="4C6AA2"/>
                                                <w:sz w:val="17"/>
                                                <w:szCs w:val="17"/>
                                              </w:rPr>
                                              <w:t>Flickr</w:t>
                                            </w:r>
                                          </w:hyperlink>
                                          <w:r>
                                            <w:rPr>
                                              <w:rFonts w:ascii="Helvetica Neue" w:hAnsi="Helvetica Neue"/>
                                              <w:color w:val="000000"/>
                                              <w:sz w:val="17"/>
                                              <w:szCs w:val="17"/>
                                            </w:rPr>
                                            <w:t>, CC BY 2.0</w:t>
                                          </w:r>
                                        </w:p>
                                      </w:tc>
                                    </w:tr>
                                  </w:tbl>
                                  <w:p w14:paraId="6049BA5D" w14:textId="77777777" w:rsidR="00AB4F15" w:rsidRDefault="00AB4F15" w:rsidP="00AB4F15">
                                    <w:pPr>
                                      <w:rPr>
                                        <w:rFonts w:ascii="Times New Roman" w:hAnsi="Times New Roman"/>
                                      </w:rPr>
                                    </w:pPr>
                                  </w:p>
                                </w:tc>
                              </w:tr>
                            </w:tbl>
                            <w:p w14:paraId="3F323509"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50F198C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432A80EF" w14:textId="77777777">
                                      <w:tc>
                                        <w:tcPr>
                                          <w:tcW w:w="0" w:type="auto"/>
                                          <w:vAlign w:val="center"/>
                                          <w:hideMark/>
                                        </w:tcPr>
                                        <w:p w14:paraId="04296594" w14:textId="77777777" w:rsidR="00AB4F15" w:rsidRDefault="00AB4F15" w:rsidP="00AB4F15"/>
                                      </w:tc>
                                    </w:tr>
                                  </w:tbl>
                                  <w:p w14:paraId="50A12412" w14:textId="77777777" w:rsidR="00AB4F15" w:rsidRDefault="00AB4F15" w:rsidP="00AB4F15"/>
                                </w:tc>
                              </w:tr>
                            </w:tbl>
                            <w:p w14:paraId="5F8027F8"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516A45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1F088105" w14:textId="77777777">
                                      <w:tc>
                                        <w:tcPr>
                                          <w:tcW w:w="0" w:type="auto"/>
                                          <w:tcMar>
                                            <w:top w:w="0" w:type="dxa"/>
                                            <w:left w:w="270" w:type="dxa"/>
                                            <w:bottom w:w="135" w:type="dxa"/>
                                            <w:right w:w="270" w:type="dxa"/>
                                          </w:tcMar>
                                          <w:hideMark/>
                                        </w:tcPr>
                                        <w:p w14:paraId="528A4F14" w14:textId="77777777" w:rsidR="00AB4F15" w:rsidRDefault="00AB4F15" w:rsidP="00AB4F15">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article was selected by Matthew Vasic. Matthew is a councillor and intern coordinator at AIIA NSW and a former intern, currently in his final year studying Law and International Studies at Western Sydney University. He has represented Australia at the ASEAN Youth and HPAIR conferences and has participated in the UN Economic and Social Council Youth Forum as an Australian delegate.</w:t>
                                          </w:r>
                                        </w:p>
                                      </w:tc>
                                    </w:tr>
                                  </w:tbl>
                                  <w:p w14:paraId="244A4C9F" w14:textId="77777777" w:rsidR="00AB4F15" w:rsidRDefault="00AB4F15" w:rsidP="00AB4F15">
                                    <w:pPr>
                                      <w:rPr>
                                        <w:rFonts w:ascii="Times New Roman" w:hAnsi="Times New Roman" w:cs="Times New Roman"/>
                                      </w:rPr>
                                    </w:pPr>
                                  </w:p>
                                </w:tc>
                              </w:tr>
                            </w:tbl>
                            <w:p w14:paraId="74EFB21D"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729671E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1964CFED" w14:textId="77777777">
                                      <w:tc>
                                        <w:tcPr>
                                          <w:tcW w:w="0" w:type="auto"/>
                                          <w:vAlign w:val="center"/>
                                          <w:hideMark/>
                                        </w:tcPr>
                                        <w:p w14:paraId="2A910B22" w14:textId="77777777" w:rsidR="00AB4F15" w:rsidRDefault="00AB4F15" w:rsidP="00AB4F15"/>
                                      </w:tc>
                                    </w:tr>
                                  </w:tbl>
                                  <w:p w14:paraId="4B896FE5" w14:textId="77777777" w:rsidR="00AB4F15" w:rsidRDefault="00AB4F15" w:rsidP="00AB4F15"/>
                                </w:tc>
                              </w:tr>
                            </w:tbl>
                            <w:p w14:paraId="109C1F88"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7D418E8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57F62B9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AB4F15" w14:paraId="4FE130E8" w14:textId="77777777">
                                            <w:tc>
                                              <w:tcPr>
                                                <w:tcW w:w="0" w:type="auto"/>
                                                <w:shd w:val="clear" w:color="auto" w:fill="4B6AA2"/>
                                                <w:tcMar>
                                                  <w:top w:w="270" w:type="dxa"/>
                                                  <w:left w:w="270" w:type="dxa"/>
                                                  <w:bottom w:w="270" w:type="dxa"/>
                                                  <w:right w:w="270" w:type="dxa"/>
                                                </w:tcMar>
                                                <w:hideMark/>
                                              </w:tcPr>
                                              <w:p w14:paraId="507266DE" w14:textId="77777777" w:rsidR="00AB4F15" w:rsidRDefault="00AB4F15" w:rsidP="00AB4F15">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0D1E2175" w14:textId="77777777" w:rsidR="00AB4F15" w:rsidRDefault="00AB4F15" w:rsidP="00AB4F15">
                                          <w:pPr>
                                            <w:rPr>
                                              <w:rFonts w:ascii="Times New Roman" w:hAnsi="Times New Roman"/>
                                            </w:rPr>
                                          </w:pPr>
                                        </w:p>
                                      </w:tc>
                                    </w:tr>
                                  </w:tbl>
                                  <w:p w14:paraId="19F23E02" w14:textId="77777777" w:rsidR="00AB4F15" w:rsidRDefault="00AB4F15" w:rsidP="00AB4F15"/>
                                </w:tc>
                              </w:tr>
                            </w:tbl>
                            <w:p w14:paraId="57055C35"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31EA6B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4E559700" w14:textId="77777777">
                                      <w:tc>
                                        <w:tcPr>
                                          <w:tcW w:w="0" w:type="auto"/>
                                          <w:tcMar>
                                            <w:top w:w="0" w:type="dxa"/>
                                            <w:left w:w="270" w:type="dxa"/>
                                            <w:bottom w:w="135" w:type="dxa"/>
                                            <w:right w:w="270" w:type="dxa"/>
                                          </w:tcMar>
                                          <w:hideMark/>
                                        </w:tcPr>
                                        <w:p w14:paraId="03AF39A5" w14:textId="77777777" w:rsidR="00AB4F15" w:rsidRDefault="00AB4F15" w:rsidP="00AB4F15">
                                          <w:pPr>
                                            <w:spacing w:line="360" w:lineRule="atLeast"/>
                                            <w:jc w:val="both"/>
                                            <w:rPr>
                                              <w:rFonts w:ascii="Verdana" w:hAnsi="Verdana"/>
                                              <w:color w:val="222222"/>
                                            </w:rPr>
                                          </w:pPr>
                                          <w:r>
                                            <w:rPr>
                                              <w:rFonts w:ascii="Helvetica Neue" w:hAnsi="Helvetica Neue"/>
                                              <w:color w:val="222222"/>
                                              <w:sz w:val="18"/>
                                              <w:szCs w:val="18"/>
                                            </w:rPr>
                                            <w:t xml:space="preserve">In addition to our Councillors' recommendations,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This week, Clodia reflects on the formation of Australia’s modern foreign policy. Mehnaaz reviews the questions surrounding Trump’s war on Iran and Australia’s support and involvement. Jemma shares a suggestion for deeper Asian economic integration in response to Trump’s tariffs.   </w:t>
                                          </w:r>
                                        </w:p>
                                        <w:p w14:paraId="744320FE" w14:textId="77777777" w:rsidR="00AB4F15" w:rsidRDefault="00AB4F15" w:rsidP="00AB4F15">
                                          <w:pPr>
                                            <w:spacing w:line="360" w:lineRule="atLeast"/>
                                            <w:rPr>
                                              <w:rFonts w:ascii="Verdana" w:hAnsi="Verdana"/>
                                              <w:color w:val="222222"/>
                                            </w:rPr>
                                          </w:pP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448EB60A" w14:textId="77777777" w:rsidR="00AB4F15" w:rsidRDefault="00AB4F15" w:rsidP="00AB4F15">
                                    <w:pPr>
                                      <w:rPr>
                                        <w:rFonts w:ascii="Times New Roman" w:hAnsi="Times New Roman"/>
                                      </w:rPr>
                                    </w:pPr>
                                  </w:p>
                                </w:tc>
                              </w:tr>
                            </w:tbl>
                            <w:p w14:paraId="0932E2F0"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49B0721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1C05E922" w14:textId="77777777">
                                      <w:tc>
                                        <w:tcPr>
                                          <w:tcW w:w="0" w:type="auto"/>
                                          <w:vAlign w:val="center"/>
                                          <w:hideMark/>
                                        </w:tcPr>
                                        <w:p w14:paraId="0038BF0C" w14:textId="77777777" w:rsidR="00AB4F15" w:rsidRDefault="00AB4F15" w:rsidP="00AB4F15"/>
                                      </w:tc>
                                    </w:tr>
                                  </w:tbl>
                                  <w:p w14:paraId="29CD728E" w14:textId="77777777" w:rsidR="00AB4F15" w:rsidRDefault="00AB4F15" w:rsidP="00AB4F15"/>
                                </w:tc>
                              </w:tr>
                            </w:tbl>
                            <w:p w14:paraId="111611FC"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713FF05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B4F15" w14:paraId="5FA23831" w14:textId="77777777">
                                      <w:tc>
                                        <w:tcPr>
                                          <w:tcW w:w="0" w:type="auto"/>
                                          <w:tcMar>
                                            <w:top w:w="0" w:type="dxa"/>
                                            <w:left w:w="135" w:type="dxa"/>
                                            <w:bottom w:w="135" w:type="dxa"/>
                                            <w:right w:w="135" w:type="dxa"/>
                                          </w:tcMar>
                                          <w:hideMark/>
                                        </w:tcPr>
                                        <w:p w14:paraId="16BCAF6A" w14:textId="28E7065F" w:rsidR="00AB4F15" w:rsidRDefault="00AB4F15" w:rsidP="00AB4F15">
                                          <w:pPr>
                                            <w:jc w:val="center"/>
                                          </w:pPr>
                                          <w:r>
                                            <w:rPr>
                                              <w:noProof/>
                                              <w:color w:val="0000FF"/>
                                            </w:rPr>
                                            <w:lastRenderedPageBreak/>
                                            <w:drawing>
                                              <wp:inline distT="0" distB="0" distL="0" distR="0" wp14:anchorId="4CA29D2C" wp14:editId="5D192681">
                                                <wp:extent cx="5727700" cy="3625215"/>
                                                <wp:effectExtent l="0" t="0" r="0" b="0"/>
                                                <wp:docPr id="434639242" name="Picture 3" descr="Officials gathered around a table in a large room with Union Jack flags hung up. Spectactors onlooking from balcony.">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ials gathered around a table in a large room with Union Jack flags hung up. Spectactors onlooking from balcony.">
                                                          <a:hlinkClick r:id="rId15" tgtFrame="&quot;_blank&quot;"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625215"/>
                                                        </a:xfrm>
                                                        <a:prstGeom prst="rect">
                                                          <a:avLst/>
                                                        </a:prstGeom>
                                                        <a:noFill/>
                                                        <a:ln>
                                                          <a:noFill/>
                                                        </a:ln>
                                                      </pic:spPr>
                                                    </pic:pic>
                                                  </a:graphicData>
                                                </a:graphic>
                                              </wp:inline>
                                            </w:drawing>
                                          </w:r>
                                        </w:p>
                                      </w:tc>
                                    </w:tr>
                                    <w:tr w:rsidR="00AB4F15" w14:paraId="1642BE8A" w14:textId="77777777">
                                      <w:tc>
                                        <w:tcPr>
                                          <w:tcW w:w="8460" w:type="dxa"/>
                                          <w:tcMar>
                                            <w:top w:w="0" w:type="dxa"/>
                                            <w:left w:w="135" w:type="dxa"/>
                                            <w:bottom w:w="0" w:type="dxa"/>
                                            <w:right w:w="135" w:type="dxa"/>
                                          </w:tcMar>
                                          <w:hideMark/>
                                        </w:tcPr>
                                        <w:p w14:paraId="6D52A2F7" w14:textId="77777777" w:rsidR="00AB4F15" w:rsidRDefault="00AB4F15" w:rsidP="00AB4F15">
                                          <w:pPr>
                                            <w:pStyle w:val="NormalWeb"/>
                                            <w:spacing w:before="150" w:beforeAutospacing="0" w:after="150" w:afterAutospacing="0" w:line="360" w:lineRule="atLeast"/>
                                            <w:rPr>
                                              <w:rFonts w:ascii="Verdana" w:hAnsi="Verdana"/>
                                              <w:color w:val="4C6AA2"/>
                                            </w:rPr>
                                          </w:pPr>
                                          <w:hyperlink r:id="rId17" w:tgtFrame="_blank" w:history="1">
                                            <w:r>
                                              <w:rPr>
                                                <w:rStyle w:val="Hyperlink"/>
                                                <w:rFonts w:ascii="Helvetica Neue" w:hAnsi="Helvetica Neue"/>
                                                <w:b/>
                                                <w:bCs/>
                                                <w:color w:val="4C6AA2"/>
                                                <w:sz w:val="30"/>
                                                <w:szCs w:val="30"/>
                                              </w:rPr>
                                              <w:t>New friends in an era of Abandonment</w:t>
                                            </w:r>
                                          </w:hyperlink>
                                          <w:r>
                                            <w:rPr>
                                              <w:rFonts w:ascii="Verdana" w:hAnsi="Verdana"/>
                                              <w:color w:val="4C6AA2"/>
                                            </w:rPr>
                                            <w:br/>
                                          </w:r>
                                          <w:r>
                                            <w:rPr>
                                              <w:rFonts w:ascii="Verdana" w:hAnsi="Verdana"/>
                                              <w:color w:val="4C6AA2"/>
                                            </w:rPr>
                                            <w:br/>
                                          </w:r>
                                          <w:r>
                                            <w:rPr>
                                              <w:rFonts w:ascii="Helvetica Neue" w:hAnsi="Helvetica Neue"/>
                                              <w:color w:val="000000"/>
                                              <w:sz w:val="18"/>
                                              <w:szCs w:val="18"/>
                                            </w:rPr>
                                            <w:t>'Fear of Abandonment: Australia in the World Since 1942' by Allan Gyngell </w:t>
                                          </w:r>
                                          <w:hyperlink r:id="rId18" w:tgtFrame="_blank" w:history="1">
                                            <w:r>
                                              <w:rPr>
                                                <w:rStyle w:val="Hyperlink"/>
                                                <w:rFonts w:ascii="Helvetica Neue" w:hAnsi="Helvetica Neue"/>
                                                <w:b/>
                                                <w:bCs/>
                                                <w:color w:val="4C6AA2"/>
                                                <w:sz w:val="18"/>
                                                <w:szCs w:val="18"/>
                                              </w:rPr>
                                              <w:t>offers</w:t>
                                            </w:r>
                                          </w:hyperlink>
                                          <w:r>
                                            <w:rPr>
                                              <w:rFonts w:ascii="Helvetica Neue" w:hAnsi="Helvetica Neue"/>
                                              <w:color w:val="000000"/>
                                              <w:sz w:val="18"/>
                                              <w:szCs w:val="18"/>
                                            </w:rPr>
                                            <w:t> a compelling narrative on the formation of Australia’s modern foreign policy. Drawing on decades of experience as a diplomat, and as a policy adviser, Gyngell presents the history of how Australia has navigated an uncertain international environment since the signing of the Statute of Westminster in 1942. </w:t>
                                          </w:r>
                                          <w:r>
                                            <w:rPr>
                                              <w:rFonts w:ascii="Helvetica Neue" w:hAnsi="Helvetica Neue"/>
                                              <w:color w:val="000000"/>
                                              <w:sz w:val="18"/>
                                              <w:szCs w:val="18"/>
                                            </w:rPr>
                                            <w:br/>
                                          </w:r>
                                          <w:r>
                                            <w:rPr>
                                              <w:rFonts w:ascii="Helvetica Neue" w:hAnsi="Helvetica Neue"/>
                                              <w:color w:val="000000"/>
                                              <w:sz w:val="18"/>
                                              <w:szCs w:val="18"/>
                                            </w:rPr>
                                            <w:br/>
                                            <w:t>At the centre of the book is a simple but powerful idea: Australian foreign policy has been shaped by a persistent “fear of abandonment.” An abandonment first by Britain during the Pacific War and later, and arguably now, by the United States. Navigating the reader through key moments in  Australia’s diplomatic history - from the creation of the ANZUS alliance and Cold War conflicts in Asia, and more recent debates about China and the Indo-Pacific, Gyngell reminds audiences that foreign policy is not only shaped by geography but by strategic power play.</w:t>
                                          </w:r>
                                          <w:r>
                                            <w:rPr>
                                              <w:rFonts w:ascii="Helvetica Neue" w:hAnsi="Helvetica Neue"/>
                                              <w:color w:val="000000"/>
                                              <w:sz w:val="18"/>
                                              <w:szCs w:val="18"/>
                                            </w:rPr>
                                            <w:br/>
                                          </w:r>
                                          <w:r>
                                            <w:rPr>
                                              <w:rFonts w:ascii="Helvetica Neue" w:hAnsi="Helvetica Neue"/>
                                              <w:color w:val="000000"/>
                                              <w:sz w:val="18"/>
                                              <w:szCs w:val="18"/>
                                            </w:rPr>
                                            <w:br/>
                                            <w:t>Whilst, I may be a few years late in reading the ‘Fear of Abandonment’, Gyngell’s reflections on Australia’s place in the international system remain strikingly relevant. The book serves as both a historical guide and a reminder that the challenges of navigating asymmetric alliances are far from over.</w:t>
                                          </w:r>
                                          <w:r>
                                            <w:rPr>
                                              <w:rFonts w:ascii="Verdana" w:hAnsi="Verdana"/>
                                              <w:color w:val="4C6AA2"/>
                                            </w:rPr>
                                            <w:br/>
                                          </w:r>
                                          <w:r>
                                            <w:rPr>
                                              <w:rFonts w:ascii="Verdana" w:hAnsi="Verdana"/>
                                              <w:color w:val="4C6AA2"/>
                                            </w:rPr>
                                            <w:br/>
                                          </w:r>
                                          <w:r>
                                            <w:rPr>
                                              <w:rFonts w:ascii="Helvetica Neue" w:hAnsi="Helvetica Neue"/>
                                              <w:color w:val="000000"/>
                                              <w:sz w:val="17"/>
                                              <w:szCs w:val="17"/>
                                            </w:rPr>
                                            <w:t>Image credit: Statute of Westminster via </w:t>
                                          </w:r>
                                          <w:hyperlink r:id="rId19" w:tgtFrame="_blank" w:history="1">
                                            <w:r>
                                              <w:rPr>
                                                <w:rStyle w:val="Hyperlink"/>
                                                <w:rFonts w:ascii="Helvetica Neue" w:hAnsi="Helvetica Neue"/>
                                                <w:b/>
                                                <w:bCs/>
                                                <w:color w:val="4C6AA2"/>
                                                <w:sz w:val="17"/>
                                                <w:szCs w:val="17"/>
                                              </w:rPr>
                                              <w:t>John Curtin, Prime Ministerial Library</w:t>
                                            </w:r>
                                          </w:hyperlink>
                                        </w:p>
                                      </w:tc>
                                    </w:tr>
                                  </w:tbl>
                                  <w:p w14:paraId="199481B0" w14:textId="77777777" w:rsidR="00AB4F15" w:rsidRDefault="00AB4F15" w:rsidP="00AB4F15">
                                    <w:pPr>
                                      <w:rPr>
                                        <w:rFonts w:ascii="Times New Roman" w:hAnsi="Times New Roman"/>
                                      </w:rPr>
                                    </w:pPr>
                                  </w:p>
                                </w:tc>
                              </w:tr>
                            </w:tbl>
                            <w:p w14:paraId="3CF4044F"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370D6C6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1C544D57" w14:textId="77777777">
                                      <w:tc>
                                        <w:tcPr>
                                          <w:tcW w:w="0" w:type="auto"/>
                                          <w:vAlign w:val="center"/>
                                          <w:hideMark/>
                                        </w:tcPr>
                                        <w:p w14:paraId="78562848" w14:textId="77777777" w:rsidR="00AB4F15" w:rsidRDefault="00AB4F15" w:rsidP="00AB4F15"/>
                                      </w:tc>
                                    </w:tr>
                                  </w:tbl>
                                  <w:p w14:paraId="6927CDC2" w14:textId="77777777" w:rsidR="00AB4F15" w:rsidRDefault="00AB4F15" w:rsidP="00AB4F15"/>
                                </w:tc>
                              </w:tr>
                            </w:tbl>
                            <w:p w14:paraId="1905B9D0"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772B11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67AC4171" w14:textId="77777777">
                                      <w:tc>
                                        <w:tcPr>
                                          <w:tcW w:w="0" w:type="auto"/>
                                          <w:tcMar>
                                            <w:top w:w="0" w:type="dxa"/>
                                            <w:left w:w="270" w:type="dxa"/>
                                            <w:bottom w:w="135" w:type="dxa"/>
                                            <w:right w:w="270" w:type="dxa"/>
                                          </w:tcMar>
                                          <w:hideMark/>
                                        </w:tcPr>
                                        <w:p w14:paraId="0BB63217" w14:textId="77777777" w:rsidR="00AB4F15" w:rsidRDefault="00AB4F15" w:rsidP="00AB4F15">
                                          <w:pPr>
                                            <w:spacing w:line="360" w:lineRule="atLeast"/>
                                            <w:rPr>
                                              <w:rFonts w:ascii="Verdana" w:hAnsi="Verdana"/>
                                              <w:color w:val="4C6AA2"/>
                                            </w:rPr>
                                          </w:pPr>
                                          <w:r>
                                            <w:rPr>
                                              <w:rStyle w:val="Emphasis"/>
                                              <w:rFonts w:ascii="Helvetica Neue" w:hAnsi="Helvetica Neue"/>
                                              <w:color w:val="000000"/>
                                              <w:sz w:val="17"/>
                                              <w:szCs w:val="17"/>
                                            </w:rPr>
                                            <w:lastRenderedPageBreak/>
                                            <w:t>This column was written by Clodia Stanislaus. Clodia is a final-year Bachelor of Politics, Philosophy and Economics student at the University of New South Wales majoring in Politics and International Relations. She is a Youth Committee Member of the Global Institute of Women's Leadership at ANU. </w:t>
                                          </w:r>
                                        </w:p>
                                      </w:tc>
                                    </w:tr>
                                  </w:tbl>
                                  <w:p w14:paraId="565788E1" w14:textId="77777777" w:rsidR="00AB4F15" w:rsidRDefault="00AB4F15" w:rsidP="00AB4F15">
                                    <w:pPr>
                                      <w:rPr>
                                        <w:rFonts w:ascii="Times New Roman" w:hAnsi="Times New Roman"/>
                                      </w:rPr>
                                    </w:pPr>
                                  </w:p>
                                </w:tc>
                              </w:tr>
                            </w:tbl>
                            <w:p w14:paraId="4A3C0BD4"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4373C3B8"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6D961B28" w14:textId="77777777">
                                      <w:tc>
                                        <w:tcPr>
                                          <w:tcW w:w="0" w:type="auto"/>
                                          <w:vAlign w:val="center"/>
                                          <w:hideMark/>
                                        </w:tcPr>
                                        <w:p w14:paraId="7C9EA7BE" w14:textId="77777777" w:rsidR="00AB4F15" w:rsidRDefault="00AB4F15" w:rsidP="00AB4F15"/>
                                      </w:tc>
                                    </w:tr>
                                  </w:tbl>
                                  <w:p w14:paraId="329CC664" w14:textId="77777777" w:rsidR="00AB4F15" w:rsidRDefault="00AB4F15" w:rsidP="00AB4F15"/>
                                </w:tc>
                              </w:tr>
                            </w:tbl>
                            <w:p w14:paraId="4B283812"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5D2308A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B4F15" w14:paraId="3858C739" w14:textId="77777777">
                                      <w:tc>
                                        <w:tcPr>
                                          <w:tcW w:w="0" w:type="auto"/>
                                          <w:tcMar>
                                            <w:top w:w="0" w:type="dxa"/>
                                            <w:left w:w="135" w:type="dxa"/>
                                            <w:bottom w:w="135" w:type="dxa"/>
                                            <w:right w:w="135" w:type="dxa"/>
                                          </w:tcMar>
                                          <w:hideMark/>
                                        </w:tcPr>
                                        <w:p w14:paraId="60FBD64A" w14:textId="54FE8539" w:rsidR="00AB4F15" w:rsidRDefault="00AB4F15" w:rsidP="00AB4F15">
                                          <w:pPr>
                                            <w:jc w:val="center"/>
                                          </w:pPr>
                                          <w:r>
                                            <w:fldChar w:fldCharType="begin"/>
                                          </w:r>
                                          <w:r>
                                            <w:instrText xml:space="preserve"> INCLUDEPICTURE "https://mcusercontent.com/0e9feb1606f1b4129a8b65828/images/06ea49cd-0b5c-a6fa-486c-33837786bb23.jpg" \* MERGEFORMATINET </w:instrText>
                                          </w:r>
                                          <w:r>
                                            <w:fldChar w:fldCharType="separate"/>
                                          </w:r>
                                          <w:r>
                                            <w:rPr>
                                              <w:noProof/>
                                            </w:rPr>
                                            <w:drawing>
                                              <wp:inline distT="0" distB="0" distL="0" distR="0" wp14:anchorId="157488EA" wp14:editId="0EA11710">
                                                <wp:extent cx="5727700" cy="3818255"/>
                                                <wp:effectExtent l="0" t="0" r="0" b="4445"/>
                                                <wp:docPr id="350573169" name="Picture 2" descr="President Donald Trump and Australian Prime Minister Anthony Albanese show members of the media a signed agreement on critical minerals after a bilateral meeting in the Cabinet Room, Monday, October 20,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ident Donald Trump and Australian Prime Minister Anthony Albanese show members of the media a signed agreement on critical minerals after a bilateral meeting in the Cabinet Room, Monday, October 20, 20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fldChar w:fldCharType="end"/>
                                          </w:r>
                                        </w:p>
                                      </w:tc>
                                    </w:tr>
                                    <w:tr w:rsidR="00AB4F15" w14:paraId="1D5E9F85" w14:textId="77777777">
                                      <w:tc>
                                        <w:tcPr>
                                          <w:tcW w:w="8460" w:type="dxa"/>
                                          <w:tcMar>
                                            <w:top w:w="0" w:type="dxa"/>
                                            <w:left w:w="135" w:type="dxa"/>
                                            <w:bottom w:w="0" w:type="dxa"/>
                                            <w:right w:w="135" w:type="dxa"/>
                                          </w:tcMar>
                                          <w:hideMark/>
                                        </w:tcPr>
                                        <w:p w14:paraId="40DFB697" w14:textId="77777777" w:rsidR="00AB4F15" w:rsidRDefault="00AB4F15" w:rsidP="00AB4F15">
                                          <w:pPr>
                                            <w:pStyle w:val="Heading1"/>
                                            <w:spacing w:before="0" w:beforeAutospacing="0" w:after="0" w:afterAutospacing="0" w:line="488" w:lineRule="atLeast"/>
                                            <w:rPr>
                                              <w:rFonts w:ascii="Arial" w:hAnsi="Arial" w:cs="Arial"/>
                                              <w:color w:val="4C6AA2"/>
                                              <w:spacing w:val="-15"/>
                                              <w:sz w:val="39"/>
                                              <w:szCs w:val="39"/>
                                            </w:rPr>
                                          </w:pPr>
                                          <w:hyperlink r:id="rId21" w:tgtFrame="_blank" w:history="1">
                                            <w:r>
                                              <w:rPr>
                                                <w:rStyle w:val="Hyperlink"/>
                                                <w:rFonts w:ascii="Helvetica Neue" w:hAnsi="Helvetica Neue" w:cs="Arial"/>
                                                <w:color w:val="4C6AA2"/>
                                                <w:spacing w:val="-15"/>
                                                <w:sz w:val="30"/>
                                                <w:szCs w:val="30"/>
                                              </w:rPr>
                                              <w:t>What is Australia’s role in Trump’s war on Iran?</w:t>
                                            </w:r>
                                          </w:hyperlink>
                                        </w:p>
                                        <w:p w14:paraId="616C935F" w14:textId="77777777" w:rsidR="00AB4F15" w:rsidRDefault="00AB4F15" w:rsidP="00AB4F15">
                                          <w:pPr>
                                            <w:pStyle w:val="NormalWeb"/>
                                            <w:spacing w:before="150" w:beforeAutospacing="0" w:after="150" w:afterAutospacing="0" w:line="360" w:lineRule="atLeast"/>
                                            <w:jc w:val="both"/>
                                            <w:rPr>
                                              <w:rFonts w:ascii="Verdana" w:hAnsi="Verdana"/>
                                              <w:color w:val="4C6AA2"/>
                                            </w:rPr>
                                          </w:pPr>
                                          <w:r>
                                            <w:rPr>
                                              <w:rFonts w:ascii="Helvetica Neue" w:hAnsi="Helvetica Neue"/>
                                              <w:color w:val="000000"/>
                                              <w:sz w:val="18"/>
                                              <w:szCs w:val="18"/>
                                            </w:rPr>
                                            <w:t xml:space="preserve">After the death of approximately 168 Iranian schoolgirls in Minab, described by human rights organisations as a grave violation of international law, Australia’s support for the firing of US-Israeli missiles is being interrogated. Journalists Osman Faruqi and Scott Mitchell </w:t>
                                          </w:r>
                                          <w:hyperlink r:id="rId22" w:tgtFrame="_blank" w:history="1">
                                            <w:r>
                                              <w:rPr>
                                                <w:rStyle w:val="Hyperlink"/>
                                                <w:rFonts w:ascii="Helvetica Neue" w:hAnsi="Helvetica Neue"/>
                                                <w:b/>
                                                <w:bCs/>
                                                <w:color w:val="4C6AA2"/>
                                                <w:sz w:val="18"/>
                                                <w:szCs w:val="18"/>
                                              </w:rPr>
                                              <w:t>scrutinise</w:t>
                                            </w:r>
                                          </w:hyperlink>
                                          <w:r>
                                            <w:rPr>
                                              <w:rFonts w:ascii="Helvetica Neue" w:hAnsi="Helvetica Neue"/>
                                              <w:color w:val="000000"/>
                                              <w:sz w:val="18"/>
                                              <w:szCs w:val="18"/>
                                            </w:rPr>
                                            <w:t xml:space="preserve"> the war in Iran on their Lamestream podcast, speaking on an episode titled ‘Assassinations, Retaliation, and How Australia’s Support Could Backfire’. </w:t>
                                          </w:r>
                                          <w:r>
                                            <w:rPr>
                                              <w:rFonts w:ascii="Helvetica Neue" w:hAnsi="Helvetica Neue"/>
                                              <w:color w:val="000000"/>
                                              <w:sz w:val="18"/>
                                              <w:szCs w:val="18"/>
                                            </w:rPr>
                                            <w:br/>
                                            <w:t xml:space="preserve">The episode begins by reminding listeners that the US-Israeli strikes began surprisingly amidst ongoing negotiations regarding defence and national security with Iran in </w:t>
                                          </w:r>
                                          <w:proofErr w:type="gramStart"/>
                                          <w:r>
                                            <w:rPr>
                                              <w:rFonts w:ascii="Helvetica Neue" w:hAnsi="Helvetica Neue"/>
                                              <w:color w:val="000000"/>
                                              <w:sz w:val="18"/>
                                              <w:szCs w:val="18"/>
                                            </w:rPr>
                                            <w:t>Geneva, and</w:t>
                                          </w:r>
                                          <w:proofErr w:type="gramEnd"/>
                                          <w:r>
                                            <w:rPr>
                                              <w:rFonts w:ascii="Helvetica Neue" w:hAnsi="Helvetica Neue"/>
                                              <w:color w:val="000000"/>
                                              <w:sz w:val="18"/>
                                              <w:szCs w:val="18"/>
                                            </w:rPr>
                                            <w:t xml:space="preserve"> followed with unprecedented Iranian strikes on US bases in neighbouring nations. They question Australia’s role as the first country to support Trump’s actions, particularly given the relative reluctance of other Western nations (such as the United Kingdom, France, and Germany) to provide support. This strong support is also notable given the Trump’s administration’s unclear and variable motivations behind starting the war; Mitchell reports that when asked for explanations, Trump’s answers range </w:t>
                                          </w:r>
                                          <w:proofErr w:type="gramStart"/>
                                          <w:r>
                                            <w:rPr>
                                              <w:rFonts w:ascii="Helvetica Neue" w:hAnsi="Helvetica Neue"/>
                                              <w:color w:val="000000"/>
                                              <w:sz w:val="18"/>
                                              <w:szCs w:val="18"/>
                                            </w:rPr>
                                            <w:t>from pre-emptive strikes,</w:t>
                                          </w:r>
                                          <w:proofErr w:type="gramEnd"/>
                                          <w:r>
                                            <w:rPr>
                                              <w:rFonts w:ascii="Helvetica Neue" w:hAnsi="Helvetica Neue"/>
                                              <w:color w:val="000000"/>
                                              <w:sz w:val="18"/>
                                              <w:szCs w:val="18"/>
                                            </w:rPr>
                                            <w:t xml:space="preserve"> to nuclear deterrence, to </w:t>
                                          </w:r>
                                          <w:r>
                                            <w:rPr>
                                              <w:rFonts w:ascii="Helvetica Neue" w:hAnsi="Helvetica Neue"/>
                                              <w:color w:val="000000"/>
                                              <w:sz w:val="18"/>
                                              <w:szCs w:val="18"/>
                                            </w:rPr>
                                            <w:lastRenderedPageBreak/>
                                            <w:t>the freedom of the Iranian people. The hosts essentially spend the episode asking: what does it mean for Australia to support a war waged by a very unpredictable ‘ally’?</w:t>
                                          </w:r>
                                          <w:r>
                                            <w:rPr>
                                              <w:rFonts w:ascii="Helvetica Neue" w:hAnsi="Helvetica Neue"/>
                                              <w:color w:val="000000"/>
                                              <w:sz w:val="18"/>
                                              <w:szCs w:val="18"/>
                                            </w:rPr>
                                            <w:br/>
                                            <w:t>Given increasing casualties and the likelihood of sustained attacks from both US-Israel and Iran, Faruqi and Mitchell clearly explain how it is more important than ever to analyse Australia’s role in this war.</w:t>
                                          </w:r>
                                          <w:r>
                                            <w:rPr>
                                              <w:rFonts w:ascii="Verdana" w:hAnsi="Verdana"/>
                                              <w:color w:val="4C6AA2"/>
                                            </w:rPr>
                                            <w:br/>
                                          </w:r>
                                          <w:r>
                                            <w:rPr>
                                              <w:rFonts w:ascii="Verdana" w:hAnsi="Verdana"/>
                                              <w:color w:val="4C6AA2"/>
                                            </w:rPr>
                                            <w:br/>
                                          </w:r>
                                          <w:r>
                                            <w:rPr>
                                              <w:rFonts w:ascii="Helvetica Neue" w:hAnsi="Helvetica Neue"/>
                                              <w:color w:val="000000"/>
                                              <w:sz w:val="17"/>
                                              <w:szCs w:val="17"/>
                                            </w:rPr>
                                            <w:t>Image credit: The White House, Daniel Torok via </w:t>
                                          </w:r>
                                          <w:hyperlink r:id="rId23" w:tgtFrame="_blank" w:history="1">
                                            <w:r>
                                              <w:rPr>
                                                <w:rStyle w:val="Hyperlink"/>
                                                <w:rFonts w:ascii="Helvetica Neue" w:hAnsi="Helvetica Neue"/>
                                                <w:b/>
                                                <w:bCs/>
                                                <w:color w:val="4C6AA2"/>
                                                <w:sz w:val="17"/>
                                                <w:szCs w:val="17"/>
                                              </w:rPr>
                                              <w:t>Flickr</w:t>
                                            </w:r>
                                          </w:hyperlink>
                                        </w:p>
                                      </w:tc>
                                    </w:tr>
                                  </w:tbl>
                                  <w:p w14:paraId="521A7C65" w14:textId="77777777" w:rsidR="00AB4F15" w:rsidRDefault="00AB4F15" w:rsidP="00AB4F15">
                                    <w:pPr>
                                      <w:rPr>
                                        <w:rFonts w:ascii="Times New Roman" w:hAnsi="Times New Roman"/>
                                      </w:rPr>
                                    </w:pPr>
                                  </w:p>
                                </w:tc>
                              </w:tr>
                            </w:tbl>
                            <w:p w14:paraId="2410DAD2"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364B40CD"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753746A9" w14:textId="77777777">
                                      <w:tc>
                                        <w:tcPr>
                                          <w:tcW w:w="0" w:type="auto"/>
                                          <w:vAlign w:val="center"/>
                                          <w:hideMark/>
                                        </w:tcPr>
                                        <w:p w14:paraId="35A77B70" w14:textId="77777777" w:rsidR="00AB4F15" w:rsidRDefault="00AB4F15" w:rsidP="00AB4F15"/>
                                      </w:tc>
                                    </w:tr>
                                  </w:tbl>
                                  <w:p w14:paraId="649EAC77" w14:textId="77777777" w:rsidR="00AB4F15" w:rsidRDefault="00AB4F15" w:rsidP="00AB4F15"/>
                                </w:tc>
                              </w:tr>
                            </w:tbl>
                            <w:p w14:paraId="0001BDB6"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32BB9F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3393FDC2" w14:textId="77777777">
                                      <w:tc>
                                        <w:tcPr>
                                          <w:tcW w:w="0" w:type="auto"/>
                                          <w:tcMar>
                                            <w:top w:w="0" w:type="dxa"/>
                                            <w:left w:w="270" w:type="dxa"/>
                                            <w:bottom w:w="135" w:type="dxa"/>
                                            <w:right w:w="270" w:type="dxa"/>
                                          </w:tcMar>
                                          <w:hideMark/>
                                        </w:tcPr>
                                        <w:p w14:paraId="5DD79C4C" w14:textId="77777777" w:rsidR="00AB4F15" w:rsidRDefault="00AB4F15" w:rsidP="00AB4F15">
                                          <w:pPr>
                                            <w:pStyle w:val="NormalWeb"/>
                                            <w:spacing w:before="150" w:beforeAutospacing="0" w:after="150" w:afterAutospacing="0" w:line="360" w:lineRule="atLeast"/>
                                            <w:jc w:val="both"/>
                                            <w:rPr>
                                              <w:rFonts w:ascii="Verdana" w:hAnsi="Verdana"/>
                                              <w:color w:val="4C6AA2"/>
                                            </w:rPr>
                                          </w:pPr>
                                          <w:r>
                                            <w:rPr>
                                              <w:rStyle w:val="Emphasis"/>
                                              <w:rFonts w:ascii="Helvetica Neue" w:hAnsi="Helvetica Neue"/>
                                              <w:color w:val="000000"/>
                                              <w:sz w:val="17"/>
                                              <w:szCs w:val="17"/>
                                            </w:rPr>
                                            <w:t xml:space="preserve">This podcast episode was selected by Mehnaaz Hossain. Mehnaaz is an Honours student in Government and International Relations at the University of Sydney. She was previously an editor for the University of Sydney’s student newspaper Honi </w:t>
                                          </w:r>
                                          <w:proofErr w:type="spellStart"/>
                                          <w:r>
                                            <w:rPr>
                                              <w:rStyle w:val="Emphasis"/>
                                              <w:rFonts w:ascii="Helvetica Neue" w:hAnsi="Helvetica Neue"/>
                                              <w:color w:val="000000"/>
                                              <w:sz w:val="17"/>
                                              <w:szCs w:val="17"/>
                                            </w:rPr>
                                            <w:t>Soit</w:t>
                                          </w:r>
                                          <w:proofErr w:type="spellEnd"/>
                                          <w:r>
                                            <w:rPr>
                                              <w:rStyle w:val="Emphasis"/>
                                              <w:rFonts w:ascii="Helvetica Neue" w:hAnsi="Helvetica Neue"/>
                                              <w:color w:val="000000"/>
                                              <w:sz w:val="17"/>
                                              <w:szCs w:val="17"/>
                                            </w:rPr>
                                            <w:t>.</w:t>
                                          </w:r>
                                        </w:p>
                                      </w:tc>
                                    </w:tr>
                                  </w:tbl>
                                  <w:p w14:paraId="4F7ABD43" w14:textId="77777777" w:rsidR="00AB4F15" w:rsidRDefault="00AB4F15" w:rsidP="00AB4F15">
                                    <w:pPr>
                                      <w:rPr>
                                        <w:rFonts w:ascii="Times New Roman" w:hAnsi="Times New Roman"/>
                                      </w:rPr>
                                    </w:pPr>
                                  </w:p>
                                </w:tc>
                              </w:tr>
                            </w:tbl>
                            <w:p w14:paraId="62E70F91"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4633BB9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0A61FF62" w14:textId="77777777">
                                      <w:tc>
                                        <w:tcPr>
                                          <w:tcW w:w="0" w:type="auto"/>
                                          <w:vAlign w:val="center"/>
                                          <w:hideMark/>
                                        </w:tcPr>
                                        <w:p w14:paraId="554D1D18" w14:textId="77777777" w:rsidR="00AB4F15" w:rsidRDefault="00AB4F15" w:rsidP="00AB4F15"/>
                                      </w:tc>
                                    </w:tr>
                                  </w:tbl>
                                  <w:p w14:paraId="6C8F0806" w14:textId="77777777" w:rsidR="00AB4F15" w:rsidRDefault="00AB4F15" w:rsidP="00AB4F15"/>
                                </w:tc>
                              </w:tr>
                            </w:tbl>
                            <w:p w14:paraId="49AFD7BC"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0C5FC82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AB4F15" w14:paraId="2560309F" w14:textId="77777777">
                                      <w:tc>
                                        <w:tcPr>
                                          <w:tcW w:w="0" w:type="auto"/>
                                          <w:tcMar>
                                            <w:top w:w="0" w:type="dxa"/>
                                            <w:left w:w="135" w:type="dxa"/>
                                            <w:bottom w:w="135" w:type="dxa"/>
                                            <w:right w:w="135" w:type="dxa"/>
                                          </w:tcMar>
                                          <w:hideMark/>
                                        </w:tcPr>
                                        <w:p w14:paraId="79F41F42" w14:textId="4F7B9F48" w:rsidR="00AB4F15" w:rsidRDefault="00AB4F15" w:rsidP="00AB4F15">
                                          <w:pPr>
                                            <w:jc w:val="center"/>
                                          </w:pPr>
                                          <w:r>
                                            <w:fldChar w:fldCharType="begin"/>
                                          </w:r>
                                          <w:r>
                                            <w:instrText xml:space="preserve"> INCLUDEPICTURE "https://mcusercontent.com/0e9feb1606f1b4129a8b65828/images/c4f349f8-8e38-e97f-c370-f3cd4119f0c2.jpg" \* MERGEFORMATINET </w:instrText>
                                          </w:r>
                                          <w:r>
                                            <w:fldChar w:fldCharType="separate"/>
                                          </w:r>
                                          <w:r>
                                            <w:rPr>
                                              <w:noProof/>
                                            </w:rPr>
                                            <w:drawing>
                                              <wp:inline distT="0" distB="0" distL="0" distR="0" wp14:anchorId="32B52A03" wp14:editId="7D916FD1">
                                                <wp:extent cx="5727700" cy="3221355"/>
                                                <wp:effectExtent l="0" t="0" r="0" b="4445"/>
                                                <wp:docPr id="173651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221355"/>
                                                        </a:xfrm>
                                                        <a:prstGeom prst="rect">
                                                          <a:avLst/>
                                                        </a:prstGeom>
                                                        <a:noFill/>
                                                        <a:ln>
                                                          <a:noFill/>
                                                        </a:ln>
                                                      </pic:spPr>
                                                    </pic:pic>
                                                  </a:graphicData>
                                                </a:graphic>
                                              </wp:inline>
                                            </w:drawing>
                                          </w:r>
                                          <w:r>
                                            <w:fldChar w:fldCharType="end"/>
                                          </w:r>
                                        </w:p>
                                      </w:tc>
                                    </w:tr>
                                    <w:tr w:rsidR="00AB4F15" w14:paraId="3069D2F0" w14:textId="77777777">
                                      <w:tc>
                                        <w:tcPr>
                                          <w:tcW w:w="8460" w:type="dxa"/>
                                          <w:tcMar>
                                            <w:top w:w="0" w:type="dxa"/>
                                            <w:left w:w="135" w:type="dxa"/>
                                            <w:bottom w:w="0" w:type="dxa"/>
                                            <w:right w:w="135" w:type="dxa"/>
                                          </w:tcMar>
                                          <w:hideMark/>
                                        </w:tcPr>
                                        <w:p w14:paraId="76361129" w14:textId="77777777" w:rsidR="00AB4F15" w:rsidRDefault="00AB4F15" w:rsidP="00AB4F15">
                                          <w:pPr>
                                            <w:pStyle w:val="Heading1"/>
                                            <w:spacing w:before="0" w:beforeAutospacing="0" w:after="0" w:afterAutospacing="0" w:line="488" w:lineRule="atLeast"/>
                                            <w:rPr>
                                              <w:rFonts w:ascii="Arial" w:hAnsi="Arial" w:cs="Arial"/>
                                              <w:color w:val="4C6AA2"/>
                                              <w:spacing w:val="-15"/>
                                              <w:sz w:val="39"/>
                                              <w:szCs w:val="39"/>
                                            </w:rPr>
                                          </w:pPr>
                                          <w:hyperlink r:id="rId25" w:tgtFrame="_blank" w:history="1">
                                            <w:r>
                                              <w:rPr>
                                                <w:rStyle w:val="Hyperlink"/>
                                                <w:rFonts w:ascii="Helvetica Neue" w:hAnsi="Helvetica Neue" w:cs="Arial"/>
                                                <w:color w:val="4C6AA2"/>
                                                <w:spacing w:val="-15"/>
                                                <w:sz w:val="30"/>
                                                <w:szCs w:val="30"/>
                                              </w:rPr>
                                              <w:t>Asia Cannot Just Wait for Trump to Chicken Out</w:t>
                                            </w:r>
                                          </w:hyperlink>
                                        </w:p>
                                        <w:p w14:paraId="133D4417" w14:textId="77777777" w:rsidR="00AB4F15" w:rsidRDefault="00AB4F15" w:rsidP="00AB4F15">
                                          <w:pPr>
                                            <w:pStyle w:val="NormalWeb"/>
                                            <w:spacing w:before="150" w:beforeAutospacing="0" w:after="150" w:afterAutospacing="0" w:line="360" w:lineRule="atLeast"/>
                                            <w:jc w:val="both"/>
                                            <w:rPr>
                                              <w:rFonts w:ascii="Verdana" w:hAnsi="Verdana"/>
                                              <w:color w:val="4C6AA2"/>
                                            </w:rPr>
                                          </w:pPr>
                                          <w:r>
                                            <w:rPr>
                                              <w:rFonts w:ascii="Helvetica Neue" w:hAnsi="Helvetica Neue"/>
                                              <w:color w:val="000000"/>
                                              <w:sz w:val="18"/>
                                              <w:szCs w:val="18"/>
                                            </w:rPr>
                                            <w:t>As the aftershocks of US President Donald Trump’s sweeping ‘Liberation Day’ tariffs exact a lingering impact, Professor Alan Winters’ </w:t>
                                          </w:r>
                                          <w:hyperlink r:id="rId26" w:tgtFrame="_blank" w:history="1">
                                            <w:r>
                                              <w:rPr>
                                                <w:rStyle w:val="Hyperlink"/>
                                                <w:rFonts w:ascii="Helvetica Neue" w:hAnsi="Helvetica Neue"/>
                                                <w:b/>
                                                <w:bCs/>
                                                <w:color w:val="4C6AA2"/>
                                                <w:sz w:val="18"/>
                                                <w:szCs w:val="18"/>
                                              </w:rPr>
                                              <w:t>calls</w:t>
                                            </w:r>
                                          </w:hyperlink>
                                          <w:r>
                                            <w:rPr>
                                              <w:rFonts w:ascii="Helvetica Neue" w:hAnsi="Helvetica Neue"/>
                                              <w:color w:val="000000"/>
                                              <w:sz w:val="18"/>
                                              <w:szCs w:val="18"/>
                                            </w:rPr>
                                            <w:t> for a renewed Asian consensus on multilateralism. Writing against the ‘TACO’ mindset or assumption that “Trump always chickens out”, Winters argues for Asian nations to undergo deeper integration and pursue a proactive, self-reliant trade strategy to offset US uncertainty.</w:t>
                                          </w:r>
                                          <w:r>
                                            <w:rPr>
                                              <w:rFonts w:ascii="Helvetica Neue" w:hAnsi="Helvetica Neue"/>
                                              <w:color w:val="000000"/>
                                              <w:sz w:val="18"/>
                                              <w:szCs w:val="18"/>
                                            </w:rPr>
                                            <w:br/>
                                          </w:r>
                                          <w:r>
                                            <w:rPr>
                                              <w:rFonts w:ascii="Helvetica Neue" w:hAnsi="Helvetica Neue"/>
                                              <w:color w:val="000000"/>
                                              <w:sz w:val="18"/>
                                              <w:szCs w:val="18"/>
                                            </w:rPr>
                                            <w:br/>
                                            <w:t xml:space="preserve">While Trump’s tariff agenda has been consistently marred with frequent reversals, sweeping announcements and failures to follow through, US tariffs have effectively remained at a historical high. </w:t>
                                          </w:r>
                                          <w:r>
                                            <w:rPr>
                                              <w:rFonts w:ascii="Helvetica Neue" w:hAnsi="Helvetica Neue"/>
                                              <w:color w:val="000000"/>
                                              <w:sz w:val="18"/>
                                              <w:szCs w:val="18"/>
                                            </w:rPr>
                                            <w:lastRenderedPageBreak/>
                                            <w:t>Many countries have already sought through purchase commitments and regulatory import preferences to avoid harsher retribution, yet this pattern is unsustainable. Nations throughout Asia that concede to American demands have only signified their vulnerability to coercion; rendering future negotiations politically challenging.</w:t>
                                          </w:r>
                                          <w:r>
                                            <w:rPr>
                                              <w:rFonts w:ascii="Helvetica Neue" w:hAnsi="Helvetica Neue"/>
                                              <w:color w:val="000000"/>
                                              <w:sz w:val="18"/>
                                              <w:szCs w:val="18"/>
                                            </w:rPr>
                                            <w:br/>
                                          </w:r>
                                          <w:r>
                                            <w:rPr>
                                              <w:rFonts w:ascii="Helvetica Neue" w:hAnsi="Helvetica Neue"/>
                                              <w:color w:val="000000"/>
                                              <w:sz w:val="18"/>
                                              <w:szCs w:val="18"/>
                                            </w:rPr>
                                            <w:br/>
                                            <w:t>In response, Winters champions a growing consensus towards multipolarity and the alliance of middle powers and smaller nations in Asia. He cautions that the deeper problem is not just constrained to the Trump administration, but rather a structural feature actively shaping the American political landscape. A focus on deeper Asian economic integration and WTO multilateralism through liberalising services trade, establishing comprehensive rules for AI governance, digital trade and harmonising intra-border regulations are key in reducing structural American reliance.</w:t>
                                          </w:r>
                                          <w:r>
                                            <w:rPr>
                                              <w:rFonts w:ascii="Helvetica Neue" w:hAnsi="Helvetica Neue"/>
                                              <w:color w:val="000000"/>
                                              <w:sz w:val="18"/>
                                              <w:szCs w:val="18"/>
                                            </w:rPr>
                                            <w:br/>
                                          </w:r>
                                          <w:r>
                                            <w:rPr>
                                              <w:rFonts w:ascii="Helvetica Neue" w:hAnsi="Helvetica Neue"/>
                                              <w:color w:val="000000"/>
                                              <w:sz w:val="18"/>
                                              <w:szCs w:val="18"/>
                                            </w:rPr>
                                            <w:br/>
                                            <w:t>As the US continues to decry international law and sovereignty through its forceful dissolution of free trade conventions, this article reflects on the importance of adaptability for the economic and political stability of Asian nations and the APAC region, particularly Australia.</w:t>
                                          </w:r>
                                          <w:r>
                                            <w:rPr>
                                              <w:rFonts w:ascii="Verdana" w:hAnsi="Verdana"/>
                                              <w:color w:val="4C6AA2"/>
                                            </w:rPr>
                                            <w:br/>
                                          </w:r>
                                          <w:r>
                                            <w:rPr>
                                              <w:rFonts w:ascii="Verdana" w:hAnsi="Verdana"/>
                                              <w:color w:val="4C6AA2"/>
                                            </w:rPr>
                                            <w:br/>
                                          </w:r>
                                          <w:r>
                                            <w:rPr>
                                              <w:rFonts w:ascii="Helvetica Neue" w:hAnsi="Helvetica Neue"/>
                                              <w:color w:val="000000"/>
                                              <w:sz w:val="18"/>
                                              <w:szCs w:val="18"/>
                                            </w:rPr>
                                            <w:t>Image credit: Image credit: Cargo Ship, Tuan P. via </w:t>
                                          </w:r>
                                          <w:proofErr w:type="spellStart"/>
                                          <w:r>
                                            <w:rPr>
                                              <w:rStyle w:val="Strong"/>
                                              <w:rFonts w:ascii="Helvetica Neue" w:hAnsi="Helvetica Neue"/>
                                              <w:color w:val="4C6AA2"/>
                                              <w:sz w:val="18"/>
                                              <w:szCs w:val="18"/>
                                            </w:rPr>
                                            <w:fldChar w:fldCharType="begin"/>
                                          </w:r>
                                          <w:r>
                                            <w:rPr>
                                              <w:rStyle w:val="Strong"/>
                                              <w:rFonts w:ascii="Helvetica Neue" w:hAnsi="Helvetica Neue"/>
                                              <w:color w:val="4C6AA2"/>
                                              <w:sz w:val="18"/>
                                              <w:szCs w:val="18"/>
                                            </w:rPr>
                                            <w:instrText>HYPERLINK "https://unsplash.com/photos/cargo-ship-docked-at-port-with-mountain-background-y1QWCe81R3g"</w:instrText>
                                          </w:r>
                                          <w:r>
                                            <w:rPr>
                                              <w:rStyle w:val="Strong"/>
                                              <w:rFonts w:ascii="Helvetica Neue" w:hAnsi="Helvetica Neue"/>
                                              <w:color w:val="4C6AA2"/>
                                              <w:sz w:val="18"/>
                                              <w:szCs w:val="18"/>
                                            </w:rPr>
                                          </w:r>
                                          <w:r>
                                            <w:rPr>
                                              <w:rStyle w:val="Strong"/>
                                              <w:rFonts w:ascii="Helvetica Neue" w:hAnsi="Helvetica Neue"/>
                                              <w:color w:val="4C6AA2"/>
                                              <w:sz w:val="18"/>
                                              <w:szCs w:val="18"/>
                                            </w:rPr>
                                            <w:fldChar w:fldCharType="separate"/>
                                          </w:r>
                                          <w:r>
                                            <w:rPr>
                                              <w:rStyle w:val="Hyperlink"/>
                                              <w:rFonts w:ascii="Helvetica Neue" w:hAnsi="Helvetica Neue"/>
                                              <w:b/>
                                              <w:bCs/>
                                              <w:color w:val="4C6AA2"/>
                                              <w:sz w:val="18"/>
                                              <w:szCs w:val="18"/>
                                            </w:rPr>
                                            <w:t>Unsplash</w:t>
                                          </w:r>
                                          <w:proofErr w:type="spellEnd"/>
                                          <w:r>
                                            <w:rPr>
                                              <w:rStyle w:val="Strong"/>
                                              <w:rFonts w:ascii="Helvetica Neue" w:hAnsi="Helvetica Neue"/>
                                              <w:color w:val="4C6AA2"/>
                                              <w:sz w:val="18"/>
                                              <w:szCs w:val="18"/>
                                            </w:rPr>
                                            <w:fldChar w:fldCharType="end"/>
                                          </w:r>
                                        </w:p>
                                      </w:tc>
                                    </w:tr>
                                  </w:tbl>
                                  <w:p w14:paraId="66CE1DF2" w14:textId="77777777" w:rsidR="00AB4F15" w:rsidRDefault="00AB4F15" w:rsidP="00AB4F15">
                                    <w:pPr>
                                      <w:rPr>
                                        <w:rFonts w:ascii="Times New Roman" w:hAnsi="Times New Roman"/>
                                      </w:rPr>
                                    </w:pPr>
                                  </w:p>
                                </w:tc>
                              </w:tr>
                            </w:tbl>
                            <w:p w14:paraId="518F121B"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0AB5A1F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0A58FFCF" w14:textId="77777777">
                                      <w:tc>
                                        <w:tcPr>
                                          <w:tcW w:w="0" w:type="auto"/>
                                          <w:vAlign w:val="center"/>
                                          <w:hideMark/>
                                        </w:tcPr>
                                        <w:p w14:paraId="78B672A4" w14:textId="77777777" w:rsidR="00AB4F15" w:rsidRDefault="00AB4F15" w:rsidP="00AB4F15"/>
                                      </w:tc>
                                    </w:tr>
                                  </w:tbl>
                                  <w:p w14:paraId="135A4FD7" w14:textId="77777777" w:rsidR="00AB4F15" w:rsidRDefault="00AB4F15" w:rsidP="00AB4F15"/>
                                </w:tc>
                              </w:tr>
                            </w:tbl>
                            <w:p w14:paraId="7512E5FA"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0037D3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34D6D5A3" w14:textId="77777777">
                                      <w:tc>
                                        <w:tcPr>
                                          <w:tcW w:w="0" w:type="auto"/>
                                          <w:tcMar>
                                            <w:top w:w="0" w:type="dxa"/>
                                            <w:left w:w="270" w:type="dxa"/>
                                            <w:bottom w:w="135" w:type="dxa"/>
                                            <w:right w:w="270" w:type="dxa"/>
                                          </w:tcMar>
                                          <w:hideMark/>
                                        </w:tcPr>
                                        <w:p w14:paraId="710DADF0" w14:textId="77777777" w:rsidR="00AB4F15" w:rsidRDefault="00AB4F15" w:rsidP="00AB4F15">
                                          <w:pPr>
                                            <w:pStyle w:val="NormalWeb"/>
                                            <w:spacing w:before="150" w:beforeAutospacing="0" w:after="150" w:afterAutospacing="0" w:line="360" w:lineRule="atLeast"/>
                                            <w:jc w:val="both"/>
                                            <w:rPr>
                                              <w:rFonts w:ascii="Verdana" w:hAnsi="Verdana"/>
                                              <w:color w:val="4C6AA2"/>
                                            </w:rPr>
                                          </w:pPr>
                                          <w:r>
                                            <w:rPr>
                                              <w:rStyle w:val="Emphasis"/>
                                              <w:rFonts w:ascii="Helvetica Neue" w:hAnsi="Helvetica Neue"/>
                                              <w:color w:val="000000"/>
                                              <w:sz w:val="17"/>
                                              <w:szCs w:val="17"/>
                                            </w:rPr>
                                            <w:t>This column was written by Jemma Tan. Jemma is a final year Honours student at the University of Sydney studying a Bachelor of Commerce majoring in Finance and Chinese Studies. She is the current China Fellow for Young Australians in International Affairs.</w:t>
                                          </w:r>
                                        </w:p>
                                      </w:tc>
                                    </w:tr>
                                  </w:tbl>
                                  <w:p w14:paraId="30CE9506" w14:textId="77777777" w:rsidR="00AB4F15" w:rsidRDefault="00AB4F15" w:rsidP="00AB4F15">
                                    <w:pPr>
                                      <w:rPr>
                                        <w:rFonts w:ascii="Times New Roman" w:hAnsi="Times New Roman"/>
                                      </w:rPr>
                                    </w:pPr>
                                  </w:p>
                                </w:tc>
                              </w:tr>
                            </w:tbl>
                            <w:p w14:paraId="78BDC5A2"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660B956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63D382C9" w14:textId="77777777">
                                      <w:tc>
                                        <w:tcPr>
                                          <w:tcW w:w="0" w:type="auto"/>
                                          <w:vAlign w:val="center"/>
                                          <w:hideMark/>
                                        </w:tcPr>
                                        <w:p w14:paraId="2353E060" w14:textId="77777777" w:rsidR="00AB4F15" w:rsidRDefault="00AB4F15" w:rsidP="00AB4F15"/>
                                      </w:tc>
                                    </w:tr>
                                  </w:tbl>
                                  <w:p w14:paraId="444D56E6" w14:textId="77777777" w:rsidR="00AB4F15" w:rsidRDefault="00AB4F15" w:rsidP="00AB4F15"/>
                                </w:tc>
                              </w:tr>
                            </w:tbl>
                            <w:p w14:paraId="656EDD04"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1E89258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0EF8CA0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AB4F15" w14:paraId="508600CB" w14:textId="77777777">
                                            <w:tc>
                                              <w:tcPr>
                                                <w:tcW w:w="0" w:type="auto"/>
                                                <w:shd w:val="clear" w:color="auto" w:fill="4B6AA2"/>
                                                <w:tcMar>
                                                  <w:top w:w="270" w:type="dxa"/>
                                                  <w:left w:w="270" w:type="dxa"/>
                                                  <w:bottom w:w="270" w:type="dxa"/>
                                                  <w:right w:w="270" w:type="dxa"/>
                                                </w:tcMar>
                                                <w:hideMark/>
                                              </w:tcPr>
                                              <w:p w14:paraId="6921CB6D" w14:textId="77777777" w:rsidR="00AB4F15" w:rsidRDefault="00AB4F15" w:rsidP="00AB4F15">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3FD950AD" w14:textId="77777777" w:rsidR="00AB4F15" w:rsidRDefault="00AB4F15" w:rsidP="00AB4F15">
                                          <w:pPr>
                                            <w:rPr>
                                              <w:rFonts w:ascii="Times New Roman" w:hAnsi="Times New Roman"/>
                                            </w:rPr>
                                          </w:pPr>
                                        </w:p>
                                      </w:tc>
                                    </w:tr>
                                  </w:tbl>
                                  <w:p w14:paraId="796B2576" w14:textId="77777777" w:rsidR="00AB4F15" w:rsidRDefault="00AB4F15" w:rsidP="00AB4F15"/>
                                </w:tc>
                              </w:tr>
                            </w:tbl>
                            <w:p w14:paraId="0E71FAC6"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22A6E9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1C16A6FD" w14:textId="77777777">
                                      <w:tc>
                                        <w:tcPr>
                                          <w:tcW w:w="0" w:type="auto"/>
                                          <w:tcMar>
                                            <w:top w:w="0" w:type="dxa"/>
                                            <w:left w:w="270" w:type="dxa"/>
                                            <w:bottom w:w="135" w:type="dxa"/>
                                            <w:right w:w="270" w:type="dxa"/>
                                          </w:tcMar>
                                          <w:hideMark/>
                                        </w:tcPr>
                                        <w:p w14:paraId="45AE3706" w14:textId="77777777" w:rsidR="00AB4F15" w:rsidRDefault="00AB4F15" w:rsidP="00AB4F15">
                                          <w:pPr>
                                            <w:pStyle w:val="NormalWeb"/>
                                            <w:numPr>
                                              <w:ilvl w:val="0"/>
                                              <w:numId w:val="24"/>
                                            </w:numPr>
                                            <w:spacing w:before="150" w:beforeAutospacing="0" w:after="150" w:afterAutospacing="0" w:line="360" w:lineRule="atLeast"/>
                                            <w:rPr>
                                              <w:rFonts w:ascii="Verdana" w:hAnsi="Verdana"/>
                                              <w:color w:val="000000"/>
                                            </w:rPr>
                                          </w:pPr>
                                          <w:r>
                                            <w:rPr>
                                              <w:rFonts w:ascii="Helvetica Neue" w:hAnsi="Helvetica Neue"/>
                                              <w:color w:val="000000"/>
                                              <w:sz w:val="18"/>
                                              <w:szCs w:val="18"/>
                                            </w:rPr>
                                            <w:t xml:space="preserve">Matt Schumer, CEO of HyperWrite and co-founder of </w:t>
                                          </w:r>
                                          <w:proofErr w:type="spellStart"/>
                                          <w:r>
                                            <w:rPr>
                                              <w:rFonts w:ascii="Helvetica Neue" w:hAnsi="Helvetica Neue"/>
                                              <w:color w:val="000000"/>
                                              <w:sz w:val="18"/>
                                              <w:szCs w:val="18"/>
                                            </w:rPr>
                                            <w:t>Otherside</w:t>
                                          </w:r>
                                          <w:proofErr w:type="spellEnd"/>
                                          <w:r>
                                            <w:rPr>
                                              <w:rFonts w:ascii="Helvetica Neue" w:hAnsi="Helvetica Neue"/>
                                              <w:color w:val="000000"/>
                                              <w:sz w:val="18"/>
                                              <w:szCs w:val="18"/>
                                            </w:rPr>
                                            <w:t xml:space="preserve"> AI, </w:t>
                                          </w:r>
                                          <w:hyperlink r:id="rId27" w:history="1">
                                            <w:r>
                                              <w:rPr>
                                                <w:rStyle w:val="Hyperlink"/>
                                                <w:rFonts w:ascii="Helvetica Neue" w:hAnsi="Helvetica Neue"/>
                                                <w:b/>
                                                <w:bCs/>
                                                <w:color w:val="4C6AA2"/>
                                                <w:sz w:val="18"/>
                                                <w:szCs w:val="18"/>
                                              </w:rPr>
                                              <w:t>writes</w:t>
                                            </w:r>
                                          </w:hyperlink>
                                          <w:r>
                                            <w:rPr>
                                              <w:rFonts w:ascii="Helvetica Neue" w:hAnsi="Helvetica Neue"/>
                                              <w:color w:val="000000"/>
                                              <w:sz w:val="18"/>
                                              <w:szCs w:val="18"/>
                                            </w:rPr>
                                            <w:t> a must-read </w:t>
                                          </w:r>
                                          <w:r>
                                            <w:rPr>
                                              <w:rStyle w:val="Emphasis"/>
                                              <w:rFonts w:ascii="Helvetica Neue" w:hAnsi="Helvetica Neue"/>
                                              <w:color w:val="000000"/>
                                              <w:sz w:val="18"/>
                                              <w:szCs w:val="18"/>
                                            </w:rPr>
                                            <w:t>Substack</w:t>
                                          </w:r>
                                          <w:r>
                                            <w:rPr>
                                              <w:rFonts w:ascii="Helvetica Neue" w:hAnsi="Helvetica Neue"/>
                                              <w:color w:val="000000"/>
                                              <w:sz w:val="18"/>
                                              <w:szCs w:val="18"/>
                                            </w:rPr>
                                            <w:t> deep dive into the AI landscape for beginners hoping to stay informed on this sweeping technological shift.</w:t>
                                          </w:r>
                                        </w:p>
                                        <w:p w14:paraId="4781CAC1" w14:textId="60CF5FA9" w:rsidR="00AB4F15" w:rsidRDefault="00AB4F15" w:rsidP="00AB4F15">
                                          <w:pPr>
                                            <w:pStyle w:val="NormalWeb"/>
                                            <w:numPr>
                                              <w:ilvl w:val="0"/>
                                              <w:numId w:val="24"/>
                                            </w:numPr>
                                            <w:spacing w:before="150" w:beforeAutospacing="0" w:after="150" w:afterAutospacing="0" w:line="360" w:lineRule="atLeast"/>
                                            <w:rPr>
                                              <w:rFonts w:ascii="Verdana" w:hAnsi="Verdana"/>
                                              <w:color w:val="000000"/>
                                            </w:rPr>
                                          </w:pPr>
                                          <w:r>
                                            <w:rPr>
                                              <w:rFonts w:ascii="Helvetica Neue" w:hAnsi="Helvetica Neue"/>
                                              <w:color w:val="000000"/>
                                              <w:sz w:val="18"/>
                                              <w:szCs w:val="18"/>
                                            </w:rPr>
                                            <w:t>Amy Remiekis in </w:t>
                                          </w:r>
                                          <w:r>
                                            <w:rPr>
                                              <w:rStyle w:val="Emphasis"/>
                                              <w:rFonts w:ascii="Helvetica Neue" w:hAnsi="Helvetica Neue"/>
                                              <w:color w:val="000000"/>
                                              <w:sz w:val="18"/>
                                              <w:szCs w:val="18"/>
                                            </w:rPr>
                                            <w:t>The Point </w:t>
                                          </w:r>
                                          <w:hyperlink r:id="rId28" w:history="1">
                                            <w:r w:rsidR="00067C26" w:rsidRPr="00067C26">
                                              <w:rPr>
                                                <w:rStyle w:val="Hyperlink"/>
                                                <w:rFonts w:ascii="Helvetica" w:hAnsi="Helvetica"/>
                                                <w:b/>
                                                <w:bCs/>
                                                <w:color w:val="4C6AA2"/>
                                                <w:sz w:val="18"/>
                                                <w:szCs w:val="18"/>
                                              </w:rPr>
                                              <w:t>share</w:t>
                                            </w:r>
                                            <w:r w:rsidRPr="00067C26">
                                              <w:rPr>
                                                <w:rStyle w:val="Hyperlink"/>
                                                <w:rFonts w:ascii="Helvetica" w:hAnsi="Helvetica"/>
                                                <w:b/>
                                                <w:bCs/>
                                                <w:color w:val="4C6AA2"/>
                                                <w:sz w:val="18"/>
                                                <w:szCs w:val="18"/>
                                              </w:rPr>
                                              <w:t>s</w:t>
                                            </w:r>
                                          </w:hyperlink>
                                          <w:r w:rsidRPr="00067C26">
                                            <w:rPr>
                                              <w:rFonts w:ascii="Helvetica" w:hAnsi="Helvetica"/>
                                              <w:color w:val="000000"/>
                                              <w:sz w:val="18"/>
                                              <w:szCs w:val="18"/>
                                            </w:rPr>
                                            <w:t> </w:t>
                                          </w:r>
                                          <w:r>
                                            <w:rPr>
                                              <w:rFonts w:ascii="Helvetica Neue" w:hAnsi="Helvetica Neue"/>
                                              <w:color w:val="000000"/>
                                              <w:sz w:val="18"/>
                                              <w:szCs w:val="18"/>
                                            </w:rPr>
                                            <w:t>an extract from her new book ‘Where It All Went Wrong: The Case Against John Howard’, analysing Howard’s tight-knit relationship with the US after 9/11, and its impact on current-day relationship with Trump.</w:t>
                                          </w:r>
                                        </w:p>
                                        <w:p w14:paraId="594C2554" w14:textId="27A1189D" w:rsidR="00AB4F15" w:rsidRDefault="00067C26" w:rsidP="00AB4F15">
                                          <w:pPr>
                                            <w:pStyle w:val="NormalWeb"/>
                                            <w:numPr>
                                              <w:ilvl w:val="0"/>
                                              <w:numId w:val="24"/>
                                            </w:numPr>
                                            <w:spacing w:before="150" w:beforeAutospacing="0" w:after="150" w:afterAutospacing="0" w:line="360" w:lineRule="atLeast"/>
                                            <w:rPr>
                                              <w:rFonts w:ascii="Verdana" w:hAnsi="Verdana"/>
                                              <w:color w:val="000000"/>
                                            </w:rPr>
                                          </w:pPr>
                                          <w:r w:rsidRPr="00067C26">
                                            <w:rPr>
                                              <w:rStyle w:val="Emphasis"/>
                                              <w:rFonts w:ascii="Helvetica" w:hAnsi="Helvetica"/>
                                              <w:i w:val="0"/>
                                              <w:iCs w:val="0"/>
                                              <w:sz w:val="18"/>
                                              <w:szCs w:val="18"/>
                                            </w:rPr>
                                            <w:lastRenderedPageBreak/>
                                            <w:t>An</w:t>
                                          </w:r>
                                          <w:r w:rsidR="00AB4F15">
                                            <w:rPr>
                                              <w:rStyle w:val="Emphasis"/>
                                              <w:rFonts w:ascii="Helvetica Neue" w:hAnsi="Helvetica Neue"/>
                                              <w:color w:val="000000"/>
                                              <w:sz w:val="18"/>
                                              <w:szCs w:val="18"/>
                                            </w:rPr>
                                            <w:t> Australian Financial Review </w:t>
                                          </w:r>
                                          <w:r w:rsidR="00AB4F15">
                                            <w:rPr>
                                              <w:rFonts w:ascii="Helvetica Neue" w:hAnsi="Helvetica Neue"/>
                                              <w:color w:val="000000"/>
                                              <w:sz w:val="18"/>
                                              <w:szCs w:val="18"/>
                                            </w:rPr>
                                            <w:t>podcast </w:t>
                                          </w:r>
                                          <w:hyperlink r:id="rId29" w:history="1">
                                            <w:r w:rsidR="00AB4F15">
                                              <w:rPr>
                                                <w:rStyle w:val="Hyperlink"/>
                                                <w:rFonts w:ascii="Helvetica Neue" w:hAnsi="Helvetica Neue"/>
                                                <w:b/>
                                                <w:bCs/>
                                                <w:color w:val="4C6AA2"/>
                                                <w:sz w:val="18"/>
                                                <w:szCs w:val="18"/>
                                              </w:rPr>
                                              <w:t>reflects</w:t>
                                            </w:r>
                                          </w:hyperlink>
                                          <w:r w:rsidR="00AB4F15">
                                            <w:rPr>
                                              <w:rFonts w:ascii="Helvetica Neue" w:hAnsi="Helvetica Neue"/>
                                              <w:color w:val="000000"/>
                                              <w:sz w:val="18"/>
                                              <w:szCs w:val="18"/>
                                            </w:rPr>
                                            <w:t> on Australia’s position as a middle power and reconsiders traditional alliances in light of Canadian Prime Minister Mark Carney’s visit to Australia.</w:t>
                                          </w:r>
                                        </w:p>
                                        <w:p w14:paraId="5940F1D6" w14:textId="77777777" w:rsidR="00AB4F15" w:rsidRDefault="00AB4F15" w:rsidP="00AB4F15">
                                          <w:pPr>
                                            <w:pStyle w:val="NormalWeb"/>
                                            <w:numPr>
                                              <w:ilvl w:val="0"/>
                                              <w:numId w:val="24"/>
                                            </w:numPr>
                                            <w:spacing w:before="150" w:beforeAutospacing="0" w:after="150" w:afterAutospacing="0" w:line="360" w:lineRule="atLeast"/>
                                            <w:rPr>
                                              <w:rFonts w:ascii="Verdana" w:hAnsi="Verdana"/>
                                              <w:color w:val="000000"/>
                                            </w:rPr>
                                          </w:pPr>
                                          <w:r>
                                            <w:rPr>
                                              <w:rFonts w:ascii="Helvetica Neue" w:hAnsi="Helvetica Neue"/>
                                              <w:color w:val="000000"/>
                                              <w:sz w:val="18"/>
                                              <w:szCs w:val="18"/>
                                            </w:rPr>
                                            <w:t xml:space="preserve">Clare </w:t>
                                          </w:r>
                                          <w:proofErr w:type="spellStart"/>
                                          <w:r>
                                            <w:rPr>
                                              <w:rFonts w:ascii="Helvetica Neue" w:hAnsi="Helvetica Neue"/>
                                              <w:color w:val="000000"/>
                                              <w:sz w:val="18"/>
                                              <w:szCs w:val="18"/>
                                            </w:rPr>
                                            <w:t>Corbould</w:t>
                                          </w:r>
                                          <w:proofErr w:type="spellEnd"/>
                                          <w:r>
                                            <w:rPr>
                                              <w:rFonts w:ascii="Helvetica Neue" w:hAnsi="Helvetica Neue"/>
                                              <w:color w:val="000000"/>
                                              <w:sz w:val="18"/>
                                              <w:szCs w:val="18"/>
                                            </w:rPr>
                                            <w:t xml:space="preserve"> in </w:t>
                                          </w:r>
                                          <w:r>
                                            <w:rPr>
                                              <w:rStyle w:val="Emphasis"/>
                                              <w:rFonts w:ascii="Helvetica Neue" w:hAnsi="Helvetica Neue"/>
                                              <w:color w:val="000000"/>
                                              <w:sz w:val="18"/>
                                              <w:szCs w:val="18"/>
                                            </w:rPr>
                                            <w:t>The Conversation</w:t>
                                          </w:r>
                                          <w:r>
                                            <w:rPr>
                                              <w:rFonts w:ascii="Helvetica Neue" w:hAnsi="Helvetica Neue"/>
                                              <w:color w:val="000000"/>
                                              <w:sz w:val="18"/>
                                              <w:szCs w:val="18"/>
                                            </w:rPr>
                                            <w:t> </w:t>
                                          </w:r>
                                          <w:hyperlink r:id="rId30" w:history="1">
                                            <w:r>
                                              <w:rPr>
                                                <w:rStyle w:val="Hyperlink"/>
                                                <w:rFonts w:ascii="Helvetica Neue" w:hAnsi="Helvetica Neue"/>
                                                <w:b/>
                                                <w:bCs/>
                                                <w:color w:val="4C6AA2"/>
                                                <w:sz w:val="18"/>
                                                <w:szCs w:val="18"/>
                                              </w:rPr>
                                              <w:t>reviews</w:t>
                                            </w:r>
                                          </w:hyperlink>
                                          <w:r>
                                            <w:rPr>
                                              <w:rFonts w:ascii="Helvetica Neue" w:hAnsi="Helvetica Neue"/>
                                              <w:color w:val="000000"/>
                                              <w:sz w:val="18"/>
                                              <w:szCs w:val="18"/>
                                            </w:rPr>
                                            <w:t> Omar El Akkad’s captivating essay collection “One Day, Everyone Will Have Always Been Against This” and reckons with the global response to and framing of the ongoing atrocities in Gaza</w:t>
                                          </w:r>
                                        </w:p>
                                        <w:p w14:paraId="2B8A9548" w14:textId="77777777" w:rsidR="00AB4F15" w:rsidRDefault="00AB4F15" w:rsidP="00AB4F15">
                                          <w:pPr>
                                            <w:pStyle w:val="NormalWeb"/>
                                            <w:numPr>
                                              <w:ilvl w:val="0"/>
                                              <w:numId w:val="24"/>
                                            </w:numPr>
                                            <w:spacing w:before="150" w:beforeAutospacing="0" w:after="150" w:afterAutospacing="0" w:line="360" w:lineRule="atLeast"/>
                                            <w:rPr>
                                              <w:rFonts w:ascii="Verdana" w:hAnsi="Verdana"/>
                                              <w:color w:val="000000"/>
                                            </w:rPr>
                                          </w:pPr>
                                          <w:r>
                                            <w:rPr>
                                              <w:rFonts w:ascii="Helvetica Neue" w:hAnsi="Helvetica Neue"/>
                                              <w:color w:val="000000"/>
                                              <w:sz w:val="18"/>
                                              <w:szCs w:val="18"/>
                                            </w:rPr>
                                            <w:t>In</w:t>
                                          </w:r>
                                          <w:r>
                                            <w:rPr>
                                              <w:rStyle w:val="Emphasis"/>
                                              <w:rFonts w:ascii="Helvetica Neue" w:hAnsi="Helvetica Neue"/>
                                              <w:color w:val="000000"/>
                                              <w:sz w:val="18"/>
                                              <w:szCs w:val="18"/>
                                            </w:rPr>
                                            <w:t> Foreign Affairs</w:t>
                                          </w:r>
                                          <w:r>
                                            <w:rPr>
                                              <w:rFonts w:ascii="Helvetica Neue" w:hAnsi="Helvetica Neue"/>
                                              <w:color w:val="000000"/>
                                              <w:sz w:val="18"/>
                                              <w:szCs w:val="18"/>
                                            </w:rPr>
                                            <w:t> Alexander Cooley and Daniel Nexon </w:t>
                                          </w:r>
                                          <w:hyperlink r:id="rId31" w:history="1">
                                            <w:r>
                                              <w:rPr>
                                                <w:rStyle w:val="Hyperlink"/>
                                                <w:rFonts w:ascii="Helvetica Neue" w:hAnsi="Helvetica Neue"/>
                                                <w:b/>
                                                <w:bCs/>
                                                <w:color w:val="4C6AA2"/>
                                                <w:sz w:val="18"/>
                                                <w:szCs w:val="18"/>
                                              </w:rPr>
                                              <w:t>lacerate</w:t>
                                            </w:r>
                                          </w:hyperlink>
                                          <w:r>
                                            <w:rPr>
                                              <w:rFonts w:ascii="Helvetica Neue" w:hAnsi="Helvetica Neue"/>
                                              <w:color w:val="000000"/>
                                              <w:sz w:val="18"/>
                                              <w:szCs w:val="18"/>
                                            </w:rPr>
                                            <w:t> President Trump’s foreign policy dealings as “instruments of corruption” with the potential to entrench lasting kleptocracy into the fabric of American governance</w:t>
                                          </w:r>
                                        </w:p>
                                        <w:p w14:paraId="7E8DAC44" w14:textId="77777777" w:rsidR="00AB4F15" w:rsidRDefault="00AB4F15" w:rsidP="00AB4F15">
                                          <w:pPr>
                                            <w:numPr>
                                              <w:ilvl w:val="0"/>
                                              <w:numId w:val="24"/>
                                            </w:numPr>
                                            <w:spacing w:before="100" w:beforeAutospacing="1" w:after="75" w:line="360" w:lineRule="atLeast"/>
                                            <w:rPr>
                                              <w:rFonts w:ascii="Verdana" w:hAnsi="Verdana"/>
                                              <w:color w:val="000000"/>
                                            </w:rPr>
                                          </w:pPr>
                                          <w:r>
                                            <w:rPr>
                                              <w:rFonts w:ascii="Helvetica Neue" w:hAnsi="Helvetica Neue"/>
                                              <w:color w:val="000000"/>
                                              <w:sz w:val="18"/>
                                              <w:szCs w:val="18"/>
                                            </w:rPr>
                                            <w:t>In the wake of the Bondi massacre, </w:t>
                                          </w:r>
                                          <w:r>
                                            <w:rPr>
                                              <w:rStyle w:val="Emphasis"/>
                                              <w:rFonts w:ascii="Helvetica Neue" w:hAnsi="Helvetica Neue"/>
                                              <w:color w:val="000000"/>
                                              <w:sz w:val="18"/>
                                              <w:szCs w:val="18"/>
                                            </w:rPr>
                                            <w:t>Pearls and Irritations</w:t>
                                          </w:r>
                                          <w:r>
                                            <w:rPr>
                                              <w:rFonts w:ascii="Helvetica Neue" w:hAnsi="Helvetica Neue"/>
                                              <w:color w:val="000000"/>
                                              <w:sz w:val="18"/>
                                              <w:szCs w:val="18"/>
                                            </w:rPr>
                                            <w:t> founder John Menadue </w:t>
                                          </w:r>
                                          <w:hyperlink r:id="rId32" w:history="1">
                                            <w:r>
                                              <w:rPr>
                                                <w:rStyle w:val="Hyperlink"/>
                                                <w:rFonts w:ascii="Helvetica Neue" w:hAnsi="Helvetica Neue"/>
                                                <w:b/>
                                                <w:bCs/>
                                                <w:color w:val="4C6AA2"/>
                                                <w:sz w:val="18"/>
                                                <w:szCs w:val="18"/>
                                              </w:rPr>
                                              <w:t>explores</w:t>
                                            </w:r>
                                          </w:hyperlink>
                                          <w:r>
                                            <w:rPr>
                                              <w:rFonts w:ascii="Helvetica Neue" w:hAnsi="Helvetica Neue"/>
                                              <w:color w:val="000000"/>
                                              <w:sz w:val="18"/>
                                              <w:szCs w:val="18"/>
                                            </w:rPr>
                                            <w:t> the deeper causes of terrorism, reflecting on the consequences of Western violence enacted upon Muslim people and countries.</w:t>
                                          </w:r>
                                        </w:p>
                                      </w:tc>
                                    </w:tr>
                                  </w:tbl>
                                  <w:p w14:paraId="2C10FC2C" w14:textId="77777777" w:rsidR="00AB4F15" w:rsidRDefault="00AB4F15" w:rsidP="00AB4F15">
                                    <w:pPr>
                                      <w:rPr>
                                        <w:rFonts w:ascii="Times New Roman" w:hAnsi="Times New Roman"/>
                                      </w:rPr>
                                    </w:pPr>
                                  </w:p>
                                </w:tc>
                              </w:tr>
                            </w:tbl>
                            <w:p w14:paraId="785F1C1C"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1954776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AB4F15" w14:paraId="1B75C22E" w14:textId="77777777">
                                      <w:tc>
                                        <w:tcPr>
                                          <w:tcW w:w="0" w:type="auto"/>
                                          <w:vAlign w:val="center"/>
                                          <w:hideMark/>
                                        </w:tcPr>
                                        <w:p w14:paraId="73C659F3" w14:textId="77777777" w:rsidR="00AB4F15" w:rsidRDefault="00AB4F15" w:rsidP="00AB4F15"/>
                                      </w:tc>
                                    </w:tr>
                                  </w:tbl>
                                  <w:p w14:paraId="0FA71EC7" w14:textId="77777777" w:rsidR="00AB4F15" w:rsidRDefault="00AB4F15" w:rsidP="00AB4F15"/>
                                </w:tc>
                              </w:tr>
                            </w:tbl>
                            <w:p w14:paraId="5874C231"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5D1C82A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6A78E8E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AB4F15" w14:paraId="5798CDE0" w14:textId="77777777">
                                            <w:tc>
                                              <w:tcPr>
                                                <w:tcW w:w="0" w:type="auto"/>
                                                <w:shd w:val="clear" w:color="auto" w:fill="4B6AA2"/>
                                                <w:tcMar>
                                                  <w:top w:w="270" w:type="dxa"/>
                                                  <w:left w:w="270" w:type="dxa"/>
                                                  <w:bottom w:w="270" w:type="dxa"/>
                                                  <w:right w:w="270" w:type="dxa"/>
                                                </w:tcMar>
                                                <w:hideMark/>
                                              </w:tcPr>
                                              <w:p w14:paraId="124AB89B" w14:textId="77777777" w:rsidR="00AB4F15" w:rsidRDefault="00AB4F15" w:rsidP="00AB4F15">
                                                <w:pPr>
                                                  <w:spacing w:line="315" w:lineRule="atLeast"/>
                                                  <w:jc w:val="center"/>
                                                  <w:rPr>
                                                    <w:rFonts w:ascii="Helvetica" w:hAnsi="Helvetica"/>
                                                    <w:color w:val="F2F2F2"/>
                                                    <w:sz w:val="21"/>
                                                    <w:szCs w:val="21"/>
                                                  </w:rPr>
                                                </w:pPr>
                                                <w:r>
                                                  <w:rPr>
                                                    <w:rStyle w:val="Strong"/>
                                                    <w:rFonts w:ascii="Helvetica Neue" w:hAnsi="Helvetica Neue"/>
                                                    <w:color w:val="F2F2F2"/>
                                                    <w:sz w:val="36"/>
                                                    <w:szCs w:val="36"/>
                                                  </w:rPr>
                                                  <w:t>Upcoming Events</w:t>
                                                </w:r>
                                              </w:p>
                                            </w:tc>
                                          </w:tr>
                                        </w:tbl>
                                        <w:p w14:paraId="1C1EF3BA" w14:textId="77777777" w:rsidR="00AB4F15" w:rsidRDefault="00AB4F15" w:rsidP="00AB4F15">
                                          <w:pPr>
                                            <w:rPr>
                                              <w:rFonts w:ascii="Times New Roman" w:hAnsi="Times New Roman"/>
                                            </w:rPr>
                                          </w:pPr>
                                        </w:p>
                                      </w:tc>
                                    </w:tr>
                                  </w:tbl>
                                  <w:p w14:paraId="3B8AF66D" w14:textId="77777777" w:rsidR="00AB4F15" w:rsidRDefault="00AB4F15" w:rsidP="00AB4F15"/>
                                </w:tc>
                              </w:tr>
                            </w:tbl>
                            <w:p w14:paraId="29CCE5FC"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6143833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AB4F15" w14:paraId="6E9E6196" w14:textId="77777777">
                                      <w:tc>
                                        <w:tcPr>
                                          <w:tcW w:w="0" w:type="auto"/>
                                          <w:vAlign w:val="center"/>
                                          <w:hideMark/>
                                        </w:tcPr>
                                        <w:p w14:paraId="349FB98F" w14:textId="77777777" w:rsidR="00AB4F15" w:rsidRDefault="00AB4F15" w:rsidP="00AB4F15"/>
                                      </w:tc>
                                    </w:tr>
                                  </w:tbl>
                                  <w:p w14:paraId="4D12B200" w14:textId="77777777" w:rsidR="00AB4F15" w:rsidRDefault="00AB4F15" w:rsidP="00AB4F15"/>
                                </w:tc>
                              </w:tr>
                            </w:tbl>
                            <w:p w14:paraId="760EA1CF"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5BE539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B4F15" w14:paraId="1F514541" w14:textId="77777777">
                                      <w:tc>
                                        <w:tcPr>
                                          <w:tcW w:w="0" w:type="auto"/>
                                          <w:tcMar>
                                            <w:top w:w="0" w:type="dxa"/>
                                            <w:left w:w="270" w:type="dxa"/>
                                            <w:bottom w:w="135" w:type="dxa"/>
                                            <w:right w:w="270" w:type="dxa"/>
                                          </w:tcMar>
                                          <w:hideMark/>
                                        </w:tcPr>
                                        <w:p w14:paraId="2A627C8F" w14:textId="77777777" w:rsidR="00AB4F15" w:rsidRDefault="00AB4F15" w:rsidP="00AB4F15">
                                          <w:pPr>
                                            <w:pStyle w:val="Heading3"/>
                                            <w:spacing w:before="0" w:line="300" w:lineRule="atLeast"/>
                                            <w:rPr>
                                              <w:rFonts w:ascii="Arial" w:hAnsi="Arial" w:cs="Arial"/>
                                              <w:color w:val="303030"/>
                                              <w:spacing w:val="-8"/>
                                            </w:rPr>
                                          </w:pPr>
                                          <w:r>
                                            <w:rPr>
                                              <w:rFonts w:ascii="Helvetica Neue" w:hAnsi="Helvetica Neue" w:cs="Arial"/>
                                              <w:b/>
                                              <w:bCs/>
                                              <w:color w:val="000000"/>
                                              <w:spacing w:val="-8"/>
                                              <w:sz w:val="30"/>
                                              <w:szCs w:val="30"/>
                                            </w:rPr>
                                            <w:t>In-person events for March</w:t>
                                          </w:r>
                                          <w:r>
                                            <w:rPr>
                                              <w:rFonts w:ascii="Arial" w:hAnsi="Arial" w:cs="Arial"/>
                                              <w:b/>
                                              <w:bCs/>
                                              <w:color w:val="303030"/>
                                              <w:spacing w:val="-8"/>
                                            </w:rPr>
                                            <w:br/>
                                          </w:r>
                                          <w:r>
                                            <w:rPr>
                                              <w:rFonts w:ascii="Arial" w:hAnsi="Arial" w:cs="Arial"/>
                                              <w:b/>
                                              <w:bCs/>
                                              <w:color w:val="303030"/>
                                              <w:spacing w:val="-8"/>
                                            </w:rPr>
                                            <w:br/>
                                          </w:r>
                                          <w:hyperlink r:id="rId33" w:tgtFrame="_blank" w:history="1">
                                            <w:r>
                                              <w:rPr>
                                                <w:rStyle w:val="Hyperlink"/>
                                                <w:rFonts w:ascii="Helvetica Neue" w:hAnsi="Helvetica Neue" w:cs="Arial"/>
                                                <w:color w:val="4C6AA2"/>
                                                <w:spacing w:val="-8"/>
                                                <w:sz w:val="18"/>
                                                <w:szCs w:val="18"/>
                                              </w:rPr>
                                              <w:t>Australian foreign policy: problems and perspectives in the age of Trump…and after Trump</w:t>
                                            </w:r>
                                          </w:hyperlink>
                                          <w:r>
                                            <w:rPr>
                                              <w:rFonts w:ascii="Helvetica Neue" w:hAnsi="Helvetica Neue" w:cs="Arial"/>
                                              <w:b/>
                                              <w:bCs/>
                                              <w:color w:val="303030"/>
                                              <w:spacing w:val="-8"/>
                                              <w:sz w:val="18"/>
                                              <w:szCs w:val="18"/>
                                            </w:rPr>
                                            <w:br/>
                                            <w:t>Join us on Tuesday, 17th of March at Glover Cottages for an address by </w:t>
                                          </w:r>
                                          <w:r>
                                            <w:rPr>
                                              <w:rStyle w:val="Strong"/>
                                              <w:rFonts w:ascii="Helvetica Neue" w:hAnsi="Helvetica Neue" w:cs="Arial"/>
                                              <w:b w:val="0"/>
                                              <w:bCs w:val="0"/>
                                              <w:color w:val="303030"/>
                                              <w:spacing w:val="-8"/>
                                              <w:sz w:val="18"/>
                                              <w:szCs w:val="18"/>
                                            </w:rPr>
                                            <w:t>James Curran, Professor of Modern History</w:t>
                                          </w:r>
                                          <w:r>
                                            <w:rPr>
                                              <w:rFonts w:ascii="Helvetica Neue" w:hAnsi="Helvetica Neue" w:cs="Arial"/>
                                              <w:b/>
                                              <w:bCs/>
                                              <w:color w:val="303030"/>
                                              <w:spacing w:val="-8"/>
                                              <w:sz w:val="18"/>
                                              <w:szCs w:val="18"/>
                                            </w:rPr>
                                            <w:t> at the University of Sydney.</w:t>
                                          </w:r>
                                          <w:r>
                                            <w:rPr>
                                              <w:rFonts w:ascii="Helvetica Neue" w:hAnsi="Helvetica Neue" w:cs="Arial"/>
                                              <w:b/>
                                              <w:bCs/>
                                              <w:color w:val="303030"/>
                                              <w:spacing w:val="-8"/>
                                              <w:sz w:val="18"/>
                                              <w:szCs w:val="18"/>
                                            </w:rPr>
                                            <w:br/>
                                          </w:r>
                                          <w:r>
                                            <w:rPr>
                                              <w:rFonts w:ascii="Helvetica Neue" w:hAnsi="Helvetica Neue" w:cs="Arial"/>
                                              <w:b/>
                                              <w:bCs/>
                                              <w:color w:val="303030"/>
                                              <w:spacing w:val="-8"/>
                                              <w:sz w:val="18"/>
                                              <w:szCs w:val="18"/>
                                            </w:rPr>
                                            <w:br/>
                                            <w:t>The Albanese government has clearly decided that the best policy for handling Trump is to keep its diplomatic head down: support what the bosses in Washington and Beijing are saying, keep the regional neighbours close and above all else avoid Trump's ire. Escaping Trump's attention while fashioning policies for a new world may well be a reasonable policy, but what is the evidence that Canberra is engaging in the hard thinking required to navigate not only the remainder of this presidential term but what might come afterwards?</w:t>
                                          </w:r>
                                          <w:r>
                                            <w:rPr>
                                              <w:rFonts w:ascii="Helvetica Neue" w:hAnsi="Helvetica Neue" w:cs="Arial"/>
                                              <w:b/>
                                              <w:bCs/>
                                              <w:color w:val="303030"/>
                                              <w:spacing w:val="-8"/>
                                              <w:sz w:val="18"/>
                                              <w:szCs w:val="18"/>
                                            </w:rPr>
                                            <w:br/>
                                            <w:t>For further information please email </w:t>
                                          </w:r>
                                          <w:hyperlink r:id="rId34" w:tgtFrame="_blank" w:history="1">
                                            <w:r>
                                              <w:rPr>
                                                <w:rStyle w:val="Hyperlink"/>
                                                <w:rFonts w:ascii="Helvetica Neue" w:hAnsi="Helvetica Neue" w:cs="Arial"/>
                                                <w:color w:val="4C6AA2"/>
                                                <w:spacing w:val="-8"/>
                                                <w:sz w:val="18"/>
                                                <w:szCs w:val="18"/>
                                              </w:rPr>
                                              <w:t>nswexec@internationalaffairs.org.au.</w:t>
                                            </w:r>
                                          </w:hyperlink>
                                        </w:p>
                                      </w:tc>
                                    </w:tr>
                                  </w:tbl>
                                  <w:p w14:paraId="0BDA9726" w14:textId="77777777" w:rsidR="00AB4F15" w:rsidRDefault="00AB4F15" w:rsidP="00AB4F15">
                                    <w:pPr>
                                      <w:rPr>
                                        <w:rFonts w:ascii="Times New Roman" w:hAnsi="Times New Roman" w:cs="Times New Roman"/>
                                      </w:rPr>
                                    </w:pPr>
                                  </w:p>
                                </w:tc>
                              </w:tr>
                            </w:tbl>
                            <w:p w14:paraId="03E2E736" w14:textId="77777777" w:rsidR="00AB4F15" w:rsidRDefault="00AB4F15" w:rsidP="00AB4F15">
                              <w:pPr>
                                <w:rPr>
                                  <w:vanish/>
                                </w:rPr>
                              </w:pPr>
                            </w:p>
                            <w:tbl>
                              <w:tblPr>
                                <w:tblW w:w="5000" w:type="pct"/>
                                <w:tblCellMar>
                                  <w:left w:w="0" w:type="dxa"/>
                                  <w:right w:w="0" w:type="dxa"/>
                                </w:tblCellMar>
                                <w:tblLook w:val="04A0" w:firstRow="1" w:lastRow="0" w:firstColumn="1" w:lastColumn="0" w:noHBand="0" w:noVBand="1"/>
                              </w:tblPr>
                              <w:tblGrid>
                                <w:gridCol w:w="9020"/>
                              </w:tblGrid>
                              <w:tr w:rsidR="00AB4F15" w14:paraId="619657F8"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AB4F15" w14:paraId="74FC2B29" w14:textId="77777777">
                                      <w:tc>
                                        <w:tcPr>
                                          <w:tcW w:w="0" w:type="auto"/>
                                          <w:vAlign w:val="center"/>
                                          <w:hideMark/>
                                        </w:tcPr>
                                        <w:p w14:paraId="32CCC707" w14:textId="77777777" w:rsidR="00AB4F15" w:rsidRDefault="00AB4F15" w:rsidP="00AB4F15"/>
                                      </w:tc>
                                    </w:tr>
                                  </w:tbl>
                                  <w:p w14:paraId="0910B903" w14:textId="77777777" w:rsidR="00AB4F15" w:rsidRDefault="00AB4F15" w:rsidP="00AB4F15"/>
                                </w:tc>
                              </w:tr>
                            </w:tbl>
                            <w:p w14:paraId="5FB9A18E" w14:textId="77777777" w:rsidR="00AB4F15" w:rsidRDefault="00AB4F15" w:rsidP="00AB4F15"/>
                          </w:tc>
                        </w:tr>
                      </w:tbl>
                      <w:p w14:paraId="5BDA43B3" w14:textId="77777777" w:rsidR="00AB4F15" w:rsidRDefault="00AB4F15" w:rsidP="00AB4F15">
                        <w:pPr>
                          <w:jc w:val="center"/>
                        </w:pPr>
                      </w:p>
                    </w:tc>
                  </w:tr>
                </w:tbl>
                <w:p w14:paraId="1B2EAABD" w14:textId="77777777" w:rsidR="00AB4F15" w:rsidRDefault="00AB4F15" w:rsidP="00AB4F15">
                  <w:pPr>
                    <w:jc w:val="center"/>
                    <w:rPr>
                      <w:rFonts w:ascii="Times" w:hAnsi="Times"/>
                      <w:color w:val="000000"/>
                      <w:sz w:val="27"/>
                      <w:szCs w:val="27"/>
                    </w:rPr>
                  </w:pPr>
                </w:p>
              </w:tc>
            </w:tr>
          </w:tbl>
          <w:p w14:paraId="2D81BF7A" w14:textId="77777777" w:rsidR="005C287B" w:rsidRDefault="005C287B">
            <w:pPr>
              <w:rPr>
                <w:rFonts w:ascii="Times" w:hAnsi="Times"/>
                <w:color w:val="000000"/>
                <w:sz w:val="27"/>
                <w:szCs w:val="27"/>
              </w:rPr>
            </w:pPr>
          </w:p>
        </w:tc>
      </w:tr>
    </w:tbl>
    <w:p w14:paraId="114FCCD9" w14:textId="6D9104D9"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51823"/>
    <w:multiLevelType w:val="multilevel"/>
    <w:tmpl w:val="7AE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2749A"/>
    <w:multiLevelType w:val="multilevel"/>
    <w:tmpl w:val="0B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7122A"/>
    <w:multiLevelType w:val="multilevel"/>
    <w:tmpl w:val="F2E4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7829"/>
    <w:multiLevelType w:val="multilevel"/>
    <w:tmpl w:val="F87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36FB3"/>
    <w:multiLevelType w:val="multilevel"/>
    <w:tmpl w:val="FA6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A40DD"/>
    <w:multiLevelType w:val="multilevel"/>
    <w:tmpl w:val="31D2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B05F4"/>
    <w:multiLevelType w:val="multilevel"/>
    <w:tmpl w:val="07DC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7C4BD0"/>
    <w:multiLevelType w:val="multilevel"/>
    <w:tmpl w:val="722E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5E0FA3"/>
    <w:multiLevelType w:val="multilevel"/>
    <w:tmpl w:val="1D5A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B932F8"/>
    <w:multiLevelType w:val="multilevel"/>
    <w:tmpl w:val="3444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B61E6F"/>
    <w:multiLevelType w:val="multilevel"/>
    <w:tmpl w:val="90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60690B"/>
    <w:multiLevelType w:val="multilevel"/>
    <w:tmpl w:val="4E5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5102DA"/>
    <w:multiLevelType w:val="multilevel"/>
    <w:tmpl w:val="0984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32150D"/>
    <w:multiLevelType w:val="multilevel"/>
    <w:tmpl w:val="A83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0"/>
  </w:num>
  <w:num w:numId="2" w16cid:durableId="1756855691">
    <w:abstractNumId w:val="13"/>
  </w:num>
  <w:num w:numId="3" w16cid:durableId="622732817">
    <w:abstractNumId w:val="2"/>
  </w:num>
  <w:num w:numId="4" w16cid:durableId="2104300094">
    <w:abstractNumId w:val="22"/>
  </w:num>
  <w:num w:numId="5" w16cid:durableId="329336772">
    <w:abstractNumId w:val="23"/>
  </w:num>
  <w:num w:numId="6" w16cid:durableId="789519154">
    <w:abstractNumId w:val="20"/>
  </w:num>
  <w:num w:numId="7" w16cid:durableId="318460018">
    <w:abstractNumId w:val="11"/>
  </w:num>
  <w:num w:numId="8" w16cid:durableId="188183867">
    <w:abstractNumId w:val="17"/>
  </w:num>
  <w:num w:numId="9" w16cid:durableId="365450568">
    <w:abstractNumId w:val="0"/>
  </w:num>
  <w:num w:numId="10" w16cid:durableId="885918749">
    <w:abstractNumId w:val="6"/>
  </w:num>
  <w:num w:numId="11" w16cid:durableId="380322530">
    <w:abstractNumId w:val="7"/>
  </w:num>
  <w:num w:numId="12" w16cid:durableId="1289093622">
    <w:abstractNumId w:val="8"/>
  </w:num>
  <w:num w:numId="13" w16cid:durableId="1948346188">
    <w:abstractNumId w:val="16"/>
  </w:num>
  <w:num w:numId="14" w16cid:durableId="1134712774">
    <w:abstractNumId w:val="1"/>
  </w:num>
  <w:num w:numId="15" w16cid:durableId="96561637">
    <w:abstractNumId w:val="21"/>
  </w:num>
  <w:num w:numId="16" w16cid:durableId="55327539">
    <w:abstractNumId w:val="3"/>
  </w:num>
  <w:num w:numId="17" w16cid:durableId="1082265465">
    <w:abstractNumId w:val="4"/>
  </w:num>
  <w:num w:numId="18" w16cid:durableId="349526869">
    <w:abstractNumId w:val="5"/>
  </w:num>
  <w:num w:numId="19" w16cid:durableId="87237513">
    <w:abstractNumId w:val="9"/>
  </w:num>
  <w:num w:numId="20" w16cid:durableId="1901475487">
    <w:abstractNumId w:val="15"/>
  </w:num>
  <w:num w:numId="21" w16cid:durableId="1652904533">
    <w:abstractNumId w:val="18"/>
  </w:num>
  <w:num w:numId="22" w16cid:durableId="1303927555">
    <w:abstractNumId w:val="12"/>
  </w:num>
  <w:num w:numId="23" w16cid:durableId="441267867">
    <w:abstractNumId w:val="14"/>
  </w:num>
  <w:num w:numId="24" w16cid:durableId="13038041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026306"/>
    <w:rsid w:val="00067C26"/>
    <w:rsid w:val="001E338B"/>
    <w:rsid w:val="00312DFD"/>
    <w:rsid w:val="005B37F6"/>
    <w:rsid w:val="005B6C0D"/>
    <w:rsid w:val="005C287B"/>
    <w:rsid w:val="006B5111"/>
    <w:rsid w:val="0070420A"/>
    <w:rsid w:val="007D5B2C"/>
    <w:rsid w:val="008337D5"/>
    <w:rsid w:val="00847317"/>
    <w:rsid w:val="0085190D"/>
    <w:rsid w:val="008E4AF3"/>
    <w:rsid w:val="00926695"/>
    <w:rsid w:val="0098151C"/>
    <w:rsid w:val="009E7521"/>
    <w:rsid w:val="009F1004"/>
    <w:rsid w:val="00AB4F15"/>
    <w:rsid w:val="00B04A33"/>
    <w:rsid w:val="00C82C63"/>
    <w:rsid w:val="00F96FD9"/>
    <w:rsid w:val="00FB0E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AB4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4F1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96FD9"/>
    <w:rPr>
      <w:color w:val="954F72" w:themeColor="followedHyperlink"/>
      <w:u w:val="single"/>
    </w:rPr>
  </w:style>
  <w:style w:type="character" w:customStyle="1" w:styleId="Heading2Char">
    <w:name w:val="Heading 2 Char"/>
    <w:basedOn w:val="DefaultParagraphFont"/>
    <w:link w:val="Heading2"/>
    <w:uiPriority w:val="9"/>
    <w:semiHidden/>
    <w:rsid w:val="00AB4F1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B4F1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10687065">
      <w:bodyDiv w:val="1"/>
      <w:marLeft w:val="0"/>
      <w:marRight w:val="0"/>
      <w:marTop w:val="0"/>
      <w:marBottom w:val="0"/>
      <w:divBdr>
        <w:top w:val="none" w:sz="0" w:space="0" w:color="auto"/>
        <w:left w:val="none" w:sz="0" w:space="0" w:color="auto"/>
        <w:bottom w:val="none" w:sz="0" w:space="0" w:color="auto"/>
        <w:right w:val="none" w:sz="0" w:space="0" w:color="auto"/>
      </w:divBdr>
      <w:divsChild>
        <w:div w:id="479464657">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667484724">
      <w:bodyDiv w:val="1"/>
      <w:marLeft w:val="0"/>
      <w:marRight w:val="0"/>
      <w:marTop w:val="0"/>
      <w:marBottom w:val="0"/>
      <w:divBdr>
        <w:top w:val="none" w:sz="0" w:space="0" w:color="auto"/>
        <w:left w:val="none" w:sz="0" w:space="0" w:color="auto"/>
        <w:bottom w:val="none" w:sz="0" w:space="0" w:color="auto"/>
        <w:right w:val="none" w:sz="0" w:space="0" w:color="auto"/>
      </w:divBdr>
      <w:divsChild>
        <w:div w:id="132018753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796491498">
      <w:bodyDiv w:val="1"/>
      <w:marLeft w:val="0"/>
      <w:marRight w:val="0"/>
      <w:marTop w:val="0"/>
      <w:marBottom w:val="0"/>
      <w:divBdr>
        <w:top w:val="none" w:sz="0" w:space="0" w:color="auto"/>
        <w:left w:val="none" w:sz="0" w:space="0" w:color="auto"/>
        <w:bottom w:val="none" w:sz="0" w:space="0" w:color="auto"/>
        <w:right w:val="none" w:sz="0" w:space="0" w:color="auto"/>
      </w:divBdr>
      <w:divsChild>
        <w:div w:id="36708178">
          <w:marLeft w:val="0"/>
          <w:marRight w:val="0"/>
          <w:marTop w:val="0"/>
          <w:marBottom w:val="0"/>
          <w:divBdr>
            <w:top w:val="none" w:sz="0" w:space="0" w:color="auto"/>
            <w:left w:val="none" w:sz="0" w:space="0" w:color="auto"/>
            <w:bottom w:val="none" w:sz="0" w:space="0" w:color="auto"/>
            <w:right w:val="none" w:sz="0" w:space="0" w:color="auto"/>
          </w:divBdr>
          <w:divsChild>
            <w:div w:id="1198546327">
              <w:marLeft w:val="0"/>
              <w:marRight w:val="0"/>
              <w:marTop w:val="0"/>
              <w:marBottom w:val="0"/>
              <w:divBdr>
                <w:top w:val="none" w:sz="0" w:space="0" w:color="auto"/>
                <w:left w:val="none" w:sz="0" w:space="0" w:color="auto"/>
                <w:bottom w:val="none" w:sz="0" w:space="0" w:color="auto"/>
                <w:right w:val="none" w:sz="0" w:space="0" w:color="auto"/>
              </w:divBdr>
            </w:div>
          </w:divsChild>
        </w:div>
        <w:div w:id="2107071680">
          <w:marLeft w:val="0"/>
          <w:marRight w:val="0"/>
          <w:marTop w:val="0"/>
          <w:marBottom w:val="0"/>
          <w:divBdr>
            <w:top w:val="none" w:sz="0" w:space="0" w:color="auto"/>
            <w:left w:val="none" w:sz="0" w:space="0" w:color="auto"/>
            <w:bottom w:val="none" w:sz="0" w:space="0" w:color="auto"/>
            <w:right w:val="none" w:sz="0" w:space="0" w:color="auto"/>
          </w:divBdr>
        </w:div>
      </w:divsChild>
    </w:div>
    <w:div w:id="988636435">
      <w:bodyDiv w:val="1"/>
      <w:marLeft w:val="0"/>
      <w:marRight w:val="0"/>
      <w:marTop w:val="0"/>
      <w:marBottom w:val="0"/>
      <w:divBdr>
        <w:top w:val="none" w:sz="0" w:space="0" w:color="auto"/>
        <w:left w:val="none" w:sz="0" w:space="0" w:color="auto"/>
        <w:bottom w:val="none" w:sz="0" w:space="0" w:color="auto"/>
        <w:right w:val="none" w:sz="0" w:space="0" w:color="auto"/>
      </w:divBdr>
      <w:divsChild>
        <w:div w:id="1079789909">
          <w:marLeft w:val="0"/>
          <w:marRight w:val="0"/>
          <w:marTop w:val="0"/>
          <w:marBottom w:val="0"/>
          <w:divBdr>
            <w:top w:val="none" w:sz="0" w:space="0" w:color="auto"/>
            <w:left w:val="none" w:sz="0" w:space="0" w:color="auto"/>
            <w:bottom w:val="none" w:sz="0" w:space="0" w:color="auto"/>
            <w:right w:val="none" w:sz="0" w:space="0" w:color="auto"/>
          </w:divBdr>
        </w:div>
      </w:divsChild>
    </w:div>
    <w:div w:id="1087963593">
      <w:bodyDiv w:val="1"/>
      <w:marLeft w:val="0"/>
      <w:marRight w:val="0"/>
      <w:marTop w:val="0"/>
      <w:marBottom w:val="0"/>
      <w:divBdr>
        <w:top w:val="none" w:sz="0" w:space="0" w:color="auto"/>
        <w:left w:val="none" w:sz="0" w:space="0" w:color="auto"/>
        <w:bottom w:val="none" w:sz="0" w:space="0" w:color="auto"/>
        <w:right w:val="none" w:sz="0" w:space="0" w:color="auto"/>
      </w:divBdr>
      <w:divsChild>
        <w:div w:id="2081168000">
          <w:marLeft w:val="0"/>
          <w:marRight w:val="0"/>
          <w:marTop w:val="0"/>
          <w:marBottom w:val="0"/>
          <w:divBdr>
            <w:top w:val="none" w:sz="0" w:space="0" w:color="auto"/>
            <w:left w:val="none" w:sz="0" w:space="0" w:color="auto"/>
            <w:bottom w:val="none" w:sz="0" w:space="0" w:color="auto"/>
            <w:right w:val="none" w:sz="0" w:space="0" w:color="auto"/>
          </w:divBdr>
        </w:div>
      </w:divsChild>
    </w:div>
    <w:div w:id="1115367306">
      <w:bodyDiv w:val="1"/>
      <w:marLeft w:val="0"/>
      <w:marRight w:val="0"/>
      <w:marTop w:val="0"/>
      <w:marBottom w:val="0"/>
      <w:divBdr>
        <w:top w:val="none" w:sz="0" w:space="0" w:color="auto"/>
        <w:left w:val="none" w:sz="0" w:space="0" w:color="auto"/>
        <w:bottom w:val="none" w:sz="0" w:space="0" w:color="auto"/>
        <w:right w:val="none" w:sz="0" w:space="0" w:color="auto"/>
      </w:divBdr>
      <w:divsChild>
        <w:div w:id="576205027">
          <w:marLeft w:val="0"/>
          <w:marRight w:val="0"/>
          <w:marTop w:val="0"/>
          <w:marBottom w:val="0"/>
          <w:divBdr>
            <w:top w:val="none" w:sz="0" w:space="0" w:color="auto"/>
            <w:left w:val="none" w:sz="0" w:space="0" w:color="auto"/>
            <w:bottom w:val="none" w:sz="0" w:space="0" w:color="auto"/>
            <w:right w:val="none" w:sz="0" w:space="0" w:color="auto"/>
          </w:divBdr>
          <w:divsChild>
            <w:div w:id="1217425797">
              <w:marLeft w:val="0"/>
              <w:marRight w:val="0"/>
              <w:marTop w:val="0"/>
              <w:marBottom w:val="0"/>
              <w:divBdr>
                <w:top w:val="none" w:sz="0" w:space="0" w:color="auto"/>
                <w:left w:val="none" w:sz="0" w:space="0" w:color="auto"/>
                <w:bottom w:val="none" w:sz="0" w:space="0" w:color="auto"/>
                <w:right w:val="none" w:sz="0" w:space="0" w:color="auto"/>
              </w:divBdr>
            </w:div>
          </w:divsChild>
        </w:div>
        <w:div w:id="7761684">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24101198">
      <w:bodyDiv w:val="1"/>
      <w:marLeft w:val="0"/>
      <w:marRight w:val="0"/>
      <w:marTop w:val="0"/>
      <w:marBottom w:val="0"/>
      <w:divBdr>
        <w:top w:val="none" w:sz="0" w:space="0" w:color="auto"/>
        <w:left w:val="none" w:sz="0" w:space="0" w:color="auto"/>
        <w:bottom w:val="none" w:sz="0" w:space="0" w:color="auto"/>
        <w:right w:val="none" w:sz="0" w:space="0" w:color="auto"/>
      </w:divBdr>
      <w:divsChild>
        <w:div w:id="105620053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1743944351">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2">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 w:id="2139495941">
      <w:bodyDiv w:val="1"/>
      <w:marLeft w:val="0"/>
      <w:marRight w:val="0"/>
      <w:marTop w:val="0"/>
      <w:marBottom w:val="0"/>
      <w:divBdr>
        <w:top w:val="none" w:sz="0" w:space="0" w:color="auto"/>
        <w:left w:val="none" w:sz="0" w:space="0" w:color="auto"/>
        <w:bottom w:val="none" w:sz="0" w:space="0" w:color="auto"/>
        <w:right w:val="none" w:sz="0" w:space="0" w:color="auto"/>
      </w:divBdr>
      <w:divsChild>
        <w:div w:id="454563950">
          <w:marLeft w:val="0"/>
          <w:marRight w:val="0"/>
          <w:marTop w:val="0"/>
          <w:marBottom w:val="0"/>
          <w:divBdr>
            <w:top w:val="none" w:sz="0" w:space="0" w:color="auto"/>
            <w:left w:val="none" w:sz="0" w:space="0" w:color="auto"/>
            <w:bottom w:val="none" w:sz="0" w:space="0" w:color="auto"/>
            <w:right w:val="none" w:sz="0" w:space="0" w:color="auto"/>
          </w:divBdr>
          <w:divsChild>
            <w:div w:id="880940097">
              <w:marLeft w:val="0"/>
              <w:marRight w:val="0"/>
              <w:marTop w:val="0"/>
              <w:marBottom w:val="0"/>
              <w:divBdr>
                <w:top w:val="none" w:sz="0" w:space="0" w:color="auto"/>
                <w:left w:val="none" w:sz="0" w:space="0" w:color="auto"/>
                <w:bottom w:val="none" w:sz="0" w:space="0" w:color="auto"/>
                <w:right w:val="none" w:sz="0" w:space="0" w:color="auto"/>
              </w:divBdr>
              <w:divsChild>
                <w:div w:id="1468430689">
                  <w:marLeft w:val="0"/>
                  <w:marRight w:val="0"/>
                  <w:marTop w:val="0"/>
                  <w:marBottom w:val="0"/>
                  <w:divBdr>
                    <w:top w:val="none" w:sz="0" w:space="0" w:color="auto"/>
                    <w:left w:val="none" w:sz="0" w:space="0" w:color="auto"/>
                    <w:bottom w:val="none" w:sz="0" w:space="0" w:color="auto"/>
                    <w:right w:val="none" w:sz="0" w:space="0" w:color="auto"/>
                  </w:divBdr>
                  <w:divsChild>
                    <w:div w:id="1583299158">
                      <w:marLeft w:val="0"/>
                      <w:marRight w:val="0"/>
                      <w:marTop w:val="0"/>
                      <w:marBottom w:val="0"/>
                      <w:divBdr>
                        <w:top w:val="none" w:sz="0" w:space="0" w:color="auto"/>
                        <w:left w:val="none" w:sz="0" w:space="0" w:color="auto"/>
                        <w:bottom w:val="none" w:sz="0" w:space="0" w:color="auto"/>
                        <w:right w:val="none" w:sz="0" w:space="0" w:color="auto"/>
                      </w:divBdr>
                    </w:div>
                    <w:div w:id="2141409837">
                      <w:marLeft w:val="0"/>
                      <w:marRight w:val="0"/>
                      <w:marTop w:val="0"/>
                      <w:marBottom w:val="0"/>
                      <w:divBdr>
                        <w:top w:val="none" w:sz="0" w:space="0" w:color="auto"/>
                        <w:left w:val="none" w:sz="0" w:space="0" w:color="auto"/>
                        <w:bottom w:val="none" w:sz="0" w:space="0" w:color="auto"/>
                        <w:right w:val="none" w:sz="0" w:space="0" w:color="auto"/>
                      </w:divBdr>
                    </w:div>
                    <w:div w:id="10000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20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ogle.com/url?sa=D&amp;q=https://www.washingtoninstitute.org/policy-analysis/irans-intelligence-organizations-and-transnational-suppression%3Futm_source%3Dchatgpt.com&amp;ust=1773203520000000&amp;usg=AOvVaw2kL_La2CV517Kscko0K12g&amp;hl=en-GB&amp;source=gmail" TargetMode="External"/><Relationship Id="rId18" Type="http://schemas.openxmlformats.org/officeDocument/2006/relationships/hyperlink" Target="https://www.blackincbooks.com.au/books/fear-abandonment" TargetMode="External"/><Relationship Id="rId26" Type="http://schemas.openxmlformats.org/officeDocument/2006/relationships/hyperlink" Target="https://eastasiaforum.org/2026/03/01/asia-cannot-just-wait-for-trump-to-chicken-out/" TargetMode="External"/><Relationship Id="rId3" Type="http://schemas.openxmlformats.org/officeDocument/2006/relationships/settings" Target="settings.xml"/><Relationship Id="rId21" Type="http://schemas.openxmlformats.org/officeDocument/2006/relationships/hyperlink" Target="https://open.spotify.com/episode/3IoN8LZeFgVXFccvN27dFv?si=d585df10db104c5e" TargetMode="External"/><Relationship Id="rId34" Type="http://schemas.openxmlformats.org/officeDocument/2006/relationships/hyperlink" Target="http://nswexec@internationalaffairs.org.au/"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https://www.blackincbooks.com.au/books/fear-abandonment" TargetMode="External"/><Relationship Id="rId25" Type="http://schemas.openxmlformats.org/officeDocument/2006/relationships/hyperlink" Target="https://eastasiaforum.org/2026/03/01/asia-cannot-just-wait-for-trump-to-chicken-out/" TargetMode="External"/><Relationship Id="rId33" Type="http://schemas.openxmlformats.org/officeDocument/2006/relationships/hyperlink" Target="https://aiiansw.glueup.com/event/australian-foreign-policy-problems-and-perspectives-in-the-age-of-trump-and-after-trump-174238/"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hyperlink" Target="https://www.afr.com/world/north-america/rethinking-trump-should-australia-follow-canada-s-lead-20260128-p5nxq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am.media.un.org/archive/-2SRNU0V_0.html" TargetMode="External"/><Relationship Id="rId24" Type="http://schemas.openxmlformats.org/officeDocument/2006/relationships/image" Target="media/image8.jpeg"/><Relationship Id="rId32" Type="http://schemas.openxmlformats.org/officeDocument/2006/relationships/hyperlink" Target="https://johnmenadue.com/post/2026/02/terrorism-a-blow-back-from-western-violence-in-muslim-countries/?utm_source=Pearls+%26+Irritations&amp;utm_campaign=d61274be74-Daily&amp;utm_medium=email&amp;utm_term=0_0c6b037ecb-d61274be74-583167511" TargetMode="External"/><Relationship Id="rId5" Type="http://schemas.openxmlformats.org/officeDocument/2006/relationships/image" Target="media/image1.png"/><Relationship Id="rId15" Type="http://schemas.openxmlformats.org/officeDocument/2006/relationships/hyperlink" Target="https://www.lowyinstitute.org/publications/future-indonesia-s-green-industrial-policy" TargetMode="External"/><Relationship Id="rId23" Type="http://schemas.openxmlformats.org/officeDocument/2006/relationships/hyperlink" Target="https://www.flickr.com/photos/whitehouse/54875383959/" TargetMode="External"/><Relationship Id="rId28" Type="http://schemas.openxmlformats.org/officeDocument/2006/relationships/hyperlink" Target="https://thepoint.com.au/opinions/260306-americas-bitch-after-sept-11-howard-shackled-australia-to-the-us-we-havent-been-able-to-untangle-ourselves-since" TargetMode="External"/><Relationship Id="rId36" Type="http://schemas.openxmlformats.org/officeDocument/2006/relationships/theme" Target="theme/theme1.xml"/><Relationship Id="rId10" Type="http://schemas.openxmlformats.org/officeDocument/2006/relationships/hyperlink" Target="https://www.foreignaffairs.com/reviews/tragedy-great-power-foreign-policy-goddard?utm_medium=newsletters&amp;utm_source=books_reviews&amp;utm_campaign=The%20Tragedy%20of%20Great-Power%20Foreign%20Policy&amp;utm_content=20260307&amp;utm_term=A" TargetMode="External"/><Relationship Id="rId19" Type="http://schemas.openxmlformats.org/officeDocument/2006/relationships/hyperlink" Target="https://john.curtin.edu.au/artofthepossible/touringex/graphics/00544_10.jpg" TargetMode="External"/><Relationship Id="rId31" Type="http://schemas.openxmlformats.org/officeDocument/2006/relationships/hyperlink" Target="https://www.foreignaffairs.com/united-states/age-kleptocracy-cooley-nexon"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flickr.com/photos/adam_jones/7424861282" TargetMode="External"/><Relationship Id="rId22" Type="http://schemas.openxmlformats.org/officeDocument/2006/relationships/hyperlink" Target="https://open.spotify.com/episode/3IoN8LZeFgVXFccvN27dFv?si=d585df10db104c5e" TargetMode="External"/><Relationship Id="rId27" Type="http://schemas.openxmlformats.org/officeDocument/2006/relationships/hyperlink" Target="https://shumer.dev/something-big-is-happening" TargetMode="External"/><Relationship Id="rId30" Type="http://schemas.openxmlformats.org/officeDocument/2006/relationships/hyperlink" Target="https://theconversation.com/theres-no-such-thing-as-someone-elses-children-omar-el-akkad-bears-witness-to-the-destruction-of-gaza-and-the-wests-quiet-assent-251615" TargetMode="External"/><Relationship Id="rId35" Type="http://schemas.openxmlformats.org/officeDocument/2006/relationships/fontTable" Target="fontTable.xml"/><Relationship Id="rId8" Type="http://schemas.openxmlformats.org/officeDocument/2006/relationships/hyperlink" Target="https://press.princeton.edu/books/hardcover/9780691117379/cultures-merging?srsltid=AfmBOooJFhb2XxFXEQGuB-2ENrhKs6NtIVjn4uicuN7T4nGPZyl5xPq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2825</Words>
  <Characters>16105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Malindi Sayle</cp:lastModifiedBy>
  <cp:revision>3</cp:revision>
  <dcterms:created xsi:type="dcterms:W3CDTF">2026-03-21T23:54:00Z</dcterms:created>
  <dcterms:modified xsi:type="dcterms:W3CDTF">2026-03-29T08:36:00Z</dcterms:modified>
</cp:coreProperties>
</file>