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CellMar>
          <w:left w:w="0" w:type="dxa"/>
          <w:right w:w="0" w:type="dxa"/>
        </w:tblCellMar>
        <w:tblLook w:val="04A0" w:firstRow="1" w:lastRow="0" w:firstColumn="1" w:lastColumn="0" w:noHBand="0" w:noVBand="1"/>
      </w:tblPr>
      <w:tblGrid>
        <w:gridCol w:w="9020"/>
      </w:tblGrid>
      <w:tr w:rsidR="0024392A" w14:paraId="11B9B7DF" w14:textId="77777777" w:rsidTr="0024392A">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24392A" w14:paraId="44F81AB3" w14:textId="77777777">
              <w:tc>
                <w:tcPr>
                  <w:tcW w:w="0" w:type="auto"/>
                  <w:tcMar>
                    <w:top w:w="0" w:type="dxa"/>
                    <w:left w:w="135" w:type="dxa"/>
                    <w:bottom w:w="0" w:type="dxa"/>
                    <w:right w:w="135" w:type="dxa"/>
                  </w:tcMar>
                  <w:hideMark/>
                </w:tcPr>
                <w:p w14:paraId="41751D76" w14:textId="1DFEA237" w:rsidR="0024392A" w:rsidRDefault="0024392A">
                  <w:pPr>
                    <w:jc w:val="center"/>
                  </w:pPr>
                  <w:r>
                    <w:fldChar w:fldCharType="begin"/>
                  </w:r>
                  <w:r>
                    <w:instrText xml:space="preserve"> INCLUDEPICTURE "https://mcusercontent.com/0e9feb1606f1b4129a8b65828/images/df728e7c-0215-4c48-95f7-e2a83a7ad7e8.png" \* MERGEFORMATINET </w:instrText>
                  </w:r>
                  <w:r>
                    <w:fldChar w:fldCharType="separate"/>
                  </w:r>
                  <w:r>
                    <w:rPr>
                      <w:noProof/>
                    </w:rPr>
                    <w:drawing>
                      <wp:inline distT="0" distB="0" distL="0" distR="0" wp14:anchorId="01F99AD9" wp14:editId="6418D870">
                        <wp:extent cx="5727700" cy="1266825"/>
                        <wp:effectExtent l="0" t="0" r="0" b="3175"/>
                        <wp:docPr id="228516566" name="Picture 7"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516566" name="Picture 7" descr="Blue text on a black background&#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27700" cy="1266825"/>
                                </a:xfrm>
                                <a:prstGeom prst="rect">
                                  <a:avLst/>
                                </a:prstGeom>
                                <a:noFill/>
                                <a:ln>
                                  <a:noFill/>
                                </a:ln>
                              </pic:spPr>
                            </pic:pic>
                          </a:graphicData>
                        </a:graphic>
                      </wp:inline>
                    </w:drawing>
                  </w:r>
                  <w:r>
                    <w:fldChar w:fldCharType="end"/>
                  </w:r>
                </w:p>
              </w:tc>
            </w:tr>
          </w:tbl>
          <w:p w14:paraId="7D250EE7" w14:textId="77777777" w:rsidR="0024392A" w:rsidRDefault="0024392A"/>
        </w:tc>
      </w:tr>
    </w:tbl>
    <w:p w14:paraId="1CCF948B" w14:textId="77777777" w:rsidR="0024392A" w:rsidRDefault="0024392A" w:rsidP="0024392A">
      <w:pPr>
        <w:rPr>
          <w:vanish/>
        </w:rPr>
      </w:pPr>
    </w:p>
    <w:tbl>
      <w:tblPr>
        <w:tblW w:w="5000" w:type="pct"/>
        <w:tblCellMar>
          <w:left w:w="0" w:type="dxa"/>
          <w:right w:w="0" w:type="dxa"/>
        </w:tblCellMar>
        <w:tblLook w:val="04A0" w:firstRow="1" w:lastRow="0" w:firstColumn="1" w:lastColumn="0" w:noHBand="0" w:noVBand="1"/>
      </w:tblPr>
      <w:tblGrid>
        <w:gridCol w:w="9020"/>
      </w:tblGrid>
      <w:tr w:rsidR="0024392A" w14:paraId="1D3A6266" w14:textId="77777777" w:rsidTr="0024392A">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24392A" w14:paraId="40410C3C" w14:textId="77777777">
              <w:tc>
                <w:tcPr>
                  <w:tcW w:w="0" w:type="auto"/>
                  <w:tcMar>
                    <w:top w:w="0" w:type="dxa"/>
                    <w:left w:w="270" w:type="dxa"/>
                    <w:bottom w:w="135" w:type="dxa"/>
                    <w:right w:w="270" w:type="dxa"/>
                  </w:tcMar>
                  <w:hideMark/>
                </w:tcPr>
                <w:p w14:paraId="62826A9E" w14:textId="77777777" w:rsidR="0024392A" w:rsidRDefault="0024392A">
                  <w:pPr>
                    <w:spacing w:line="360" w:lineRule="atLeast"/>
                    <w:jc w:val="center"/>
                    <w:rPr>
                      <w:rFonts w:ascii="Verdana" w:hAnsi="Verdana"/>
                      <w:color w:val="4C6AA2"/>
                    </w:rPr>
                  </w:pPr>
                  <w:r>
                    <w:rPr>
                      <w:rFonts w:ascii="Helvetica Neue" w:hAnsi="Helvetica Neue"/>
                      <w:color w:val="4C6AA2"/>
                    </w:rPr>
                    <w:t>The Australian Institute of International Affairs New South Wales welcomes you to issue 93 of:</w:t>
                  </w:r>
                </w:p>
              </w:tc>
            </w:tr>
          </w:tbl>
          <w:p w14:paraId="1A7F35A9" w14:textId="77777777" w:rsidR="0024392A" w:rsidRDefault="0024392A">
            <w:pPr>
              <w:rPr>
                <w:rFonts w:ascii="Times New Roman" w:hAnsi="Times New Roman"/>
              </w:rPr>
            </w:pPr>
          </w:p>
        </w:tc>
      </w:tr>
    </w:tbl>
    <w:p w14:paraId="63DD99E6" w14:textId="77777777" w:rsidR="0024392A" w:rsidRDefault="0024392A" w:rsidP="0024392A">
      <w:pPr>
        <w:rPr>
          <w:vanish/>
        </w:rPr>
      </w:pPr>
    </w:p>
    <w:tbl>
      <w:tblPr>
        <w:tblW w:w="5000" w:type="pct"/>
        <w:tblCellMar>
          <w:left w:w="0" w:type="dxa"/>
          <w:right w:w="0" w:type="dxa"/>
        </w:tblCellMar>
        <w:tblLook w:val="04A0" w:firstRow="1" w:lastRow="0" w:firstColumn="1" w:lastColumn="0" w:noHBand="0" w:noVBand="1"/>
      </w:tblPr>
      <w:tblGrid>
        <w:gridCol w:w="9020"/>
      </w:tblGrid>
      <w:tr w:rsidR="0024392A" w14:paraId="4F12C755" w14:textId="77777777" w:rsidTr="0024392A">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24392A" w14:paraId="30CAC2BC" w14:textId="77777777">
              <w:tc>
                <w:tcPr>
                  <w:tcW w:w="0" w:type="auto"/>
                  <w:hideMark/>
                </w:tcPr>
                <w:p w14:paraId="47660B42" w14:textId="5F208193" w:rsidR="0024392A" w:rsidRDefault="0024392A">
                  <w:pPr>
                    <w:jc w:val="center"/>
                  </w:pPr>
                  <w:r>
                    <w:fldChar w:fldCharType="begin"/>
                  </w:r>
                  <w:r>
                    <w:instrText xml:space="preserve"> INCLUDEPICTURE "https://mcusercontent.com/0e9feb1606f1b4129a8b65828/images/c03f8797-e323-4265-946e-a4e6a0864c43.jpg" \* MERGEFORMATINET </w:instrText>
                  </w:r>
                  <w:r>
                    <w:fldChar w:fldCharType="separate"/>
                  </w:r>
                  <w:r>
                    <w:rPr>
                      <w:noProof/>
                    </w:rPr>
                    <w:drawing>
                      <wp:inline distT="0" distB="0" distL="0" distR="0" wp14:anchorId="5FB628F5" wp14:editId="50A8502E">
                        <wp:extent cx="5727700" cy="3221990"/>
                        <wp:effectExtent l="0" t="0" r="0" b="3810"/>
                        <wp:docPr id="21335139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27700" cy="3221990"/>
                                </a:xfrm>
                                <a:prstGeom prst="rect">
                                  <a:avLst/>
                                </a:prstGeom>
                                <a:noFill/>
                                <a:ln>
                                  <a:noFill/>
                                </a:ln>
                              </pic:spPr>
                            </pic:pic>
                          </a:graphicData>
                        </a:graphic>
                      </wp:inline>
                    </w:drawing>
                  </w:r>
                  <w:r>
                    <w:fldChar w:fldCharType="end"/>
                  </w:r>
                </w:p>
              </w:tc>
            </w:tr>
          </w:tbl>
          <w:p w14:paraId="6D9D8561" w14:textId="77777777" w:rsidR="0024392A" w:rsidRDefault="0024392A"/>
        </w:tc>
      </w:tr>
    </w:tbl>
    <w:p w14:paraId="1E75F3B4" w14:textId="77777777" w:rsidR="0024392A" w:rsidRDefault="0024392A" w:rsidP="0024392A">
      <w:pPr>
        <w:rPr>
          <w:vanish/>
        </w:rPr>
      </w:pPr>
    </w:p>
    <w:tbl>
      <w:tblPr>
        <w:tblW w:w="5000" w:type="pct"/>
        <w:tblCellMar>
          <w:left w:w="0" w:type="dxa"/>
          <w:right w:w="0" w:type="dxa"/>
        </w:tblCellMar>
        <w:tblLook w:val="04A0" w:firstRow="1" w:lastRow="0" w:firstColumn="1" w:lastColumn="0" w:noHBand="0" w:noVBand="1"/>
      </w:tblPr>
      <w:tblGrid>
        <w:gridCol w:w="9020"/>
      </w:tblGrid>
      <w:tr w:rsidR="0024392A" w14:paraId="762C8679" w14:textId="77777777" w:rsidTr="0024392A">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8480"/>
            </w:tblGrid>
            <w:tr w:rsidR="0024392A" w14:paraId="2A52E41A" w14:textId="77777777">
              <w:tc>
                <w:tcPr>
                  <w:tcW w:w="0" w:type="auto"/>
                  <w:vAlign w:val="center"/>
                  <w:hideMark/>
                </w:tcPr>
                <w:p w14:paraId="2E13027B" w14:textId="77777777" w:rsidR="0024392A" w:rsidRDefault="0024392A"/>
              </w:tc>
            </w:tr>
          </w:tbl>
          <w:p w14:paraId="490594DC" w14:textId="77777777" w:rsidR="0024392A" w:rsidRDefault="0024392A"/>
        </w:tc>
      </w:tr>
    </w:tbl>
    <w:p w14:paraId="252FC5E5" w14:textId="77777777" w:rsidR="0024392A" w:rsidRDefault="0024392A" w:rsidP="0024392A">
      <w:pPr>
        <w:rPr>
          <w:vanish/>
        </w:rPr>
      </w:pPr>
    </w:p>
    <w:tbl>
      <w:tblPr>
        <w:tblW w:w="5000" w:type="pct"/>
        <w:tblCellMar>
          <w:left w:w="0" w:type="dxa"/>
          <w:right w:w="0" w:type="dxa"/>
        </w:tblCellMar>
        <w:tblLook w:val="04A0" w:firstRow="1" w:lastRow="0" w:firstColumn="1" w:lastColumn="0" w:noHBand="0" w:noVBand="1"/>
      </w:tblPr>
      <w:tblGrid>
        <w:gridCol w:w="9020"/>
      </w:tblGrid>
      <w:tr w:rsidR="0024392A" w14:paraId="18E4D24C" w14:textId="77777777" w:rsidTr="0024392A">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24392A" w14:paraId="25431E1A"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8480"/>
                  </w:tblGrid>
                  <w:tr w:rsidR="0024392A" w14:paraId="6CFB56C9" w14:textId="77777777">
                    <w:tc>
                      <w:tcPr>
                        <w:tcW w:w="0" w:type="auto"/>
                        <w:shd w:val="clear" w:color="auto" w:fill="4B6AA2"/>
                        <w:tcMar>
                          <w:top w:w="270" w:type="dxa"/>
                          <w:left w:w="270" w:type="dxa"/>
                          <w:bottom w:w="270" w:type="dxa"/>
                          <w:right w:w="270" w:type="dxa"/>
                        </w:tcMar>
                        <w:hideMark/>
                      </w:tcPr>
                      <w:p w14:paraId="34C7B86F" w14:textId="77777777" w:rsidR="0024392A" w:rsidRDefault="0024392A">
                        <w:pPr>
                          <w:spacing w:line="315" w:lineRule="atLeast"/>
                          <w:jc w:val="center"/>
                          <w:rPr>
                            <w:rFonts w:ascii="Helvetica" w:hAnsi="Helvetica"/>
                            <w:color w:val="F2F2F2"/>
                            <w:sz w:val="21"/>
                            <w:szCs w:val="21"/>
                          </w:rPr>
                        </w:pPr>
                        <w:r>
                          <w:rPr>
                            <w:rStyle w:val="Strong"/>
                            <w:rFonts w:ascii="Helvetica" w:hAnsi="Helvetica"/>
                            <w:color w:val="F2F2F2"/>
                            <w:sz w:val="36"/>
                            <w:szCs w:val="36"/>
                          </w:rPr>
                          <w:t>From the Councillors</w:t>
                        </w:r>
                      </w:p>
                    </w:tc>
                  </w:tr>
                </w:tbl>
                <w:p w14:paraId="013D3C68" w14:textId="77777777" w:rsidR="0024392A" w:rsidRDefault="0024392A">
                  <w:pPr>
                    <w:rPr>
                      <w:rFonts w:ascii="Times New Roman" w:hAnsi="Times New Roman"/>
                    </w:rPr>
                  </w:pPr>
                </w:p>
              </w:tc>
            </w:tr>
          </w:tbl>
          <w:p w14:paraId="1AE68764" w14:textId="77777777" w:rsidR="0024392A" w:rsidRDefault="0024392A"/>
        </w:tc>
      </w:tr>
    </w:tbl>
    <w:p w14:paraId="1D6469F7" w14:textId="77777777" w:rsidR="0024392A" w:rsidRDefault="0024392A" w:rsidP="0024392A">
      <w:pPr>
        <w:rPr>
          <w:vanish/>
        </w:rPr>
      </w:pPr>
    </w:p>
    <w:tbl>
      <w:tblPr>
        <w:tblW w:w="5000" w:type="pct"/>
        <w:tblCellMar>
          <w:left w:w="0" w:type="dxa"/>
          <w:right w:w="0" w:type="dxa"/>
        </w:tblCellMar>
        <w:tblLook w:val="04A0" w:firstRow="1" w:lastRow="0" w:firstColumn="1" w:lastColumn="0" w:noHBand="0" w:noVBand="1"/>
      </w:tblPr>
      <w:tblGrid>
        <w:gridCol w:w="9020"/>
      </w:tblGrid>
      <w:tr w:rsidR="0024392A" w14:paraId="518B1CFF" w14:textId="77777777" w:rsidTr="0024392A">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24392A" w14:paraId="6E540930" w14:textId="77777777">
              <w:tc>
                <w:tcPr>
                  <w:tcW w:w="0" w:type="auto"/>
                  <w:tcMar>
                    <w:top w:w="0" w:type="dxa"/>
                    <w:left w:w="270" w:type="dxa"/>
                    <w:bottom w:w="135" w:type="dxa"/>
                    <w:right w:w="270" w:type="dxa"/>
                  </w:tcMar>
                  <w:hideMark/>
                </w:tcPr>
                <w:p w14:paraId="3041FB57" w14:textId="77777777" w:rsidR="0024392A" w:rsidRDefault="0024392A">
                  <w:pPr>
                    <w:spacing w:line="360" w:lineRule="atLeast"/>
                    <w:rPr>
                      <w:rFonts w:ascii="Verdana" w:hAnsi="Verdana"/>
                      <w:color w:val="222222"/>
                    </w:rPr>
                  </w:pPr>
                  <w:r>
                    <w:rPr>
                      <w:rFonts w:ascii="Helvetica Neue" w:hAnsi="Helvetica Neue"/>
                      <w:color w:val="222222"/>
                      <w:sz w:val="18"/>
                      <w:szCs w:val="18"/>
                    </w:rPr>
                    <w:t>Each week, some of our Councillors and interns share a selection of articles, analytical pieces, videos, and podcasts about what is happening in the world of international affairs. This week, they delve into the global history of political assassinations, Australia's maritime security challenges, and the complexity of media portrayals of China.</w:t>
                  </w:r>
                  <w:r>
                    <w:rPr>
                      <w:rFonts w:ascii="Verdana" w:hAnsi="Verdana"/>
                      <w:color w:val="222222"/>
                    </w:rPr>
                    <w:br/>
                  </w:r>
                  <w:r>
                    <w:rPr>
                      <w:rStyle w:val="Emphasis"/>
                      <w:rFonts w:ascii="Helvetica Neue" w:hAnsi="Helvetica Neue"/>
                      <w:color w:val="222222"/>
                      <w:sz w:val="18"/>
                      <w:szCs w:val="18"/>
                    </w:rPr>
                    <w:t>Disclaimer: The views expressed below by councillors and interns are their own. The Australian Institute of International Affairs New South Wales does not take policy positions.</w:t>
                  </w:r>
                </w:p>
              </w:tc>
            </w:tr>
          </w:tbl>
          <w:p w14:paraId="28F1710F" w14:textId="77777777" w:rsidR="0024392A" w:rsidRDefault="0024392A">
            <w:pPr>
              <w:rPr>
                <w:rFonts w:ascii="Times New Roman" w:hAnsi="Times New Roman"/>
              </w:rPr>
            </w:pPr>
          </w:p>
        </w:tc>
      </w:tr>
    </w:tbl>
    <w:p w14:paraId="60E44697" w14:textId="77777777" w:rsidR="0024392A" w:rsidRDefault="0024392A" w:rsidP="0024392A">
      <w:pPr>
        <w:rPr>
          <w:vanish/>
        </w:rPr>
      </w:pPr>
    </w:p>
    <w:tbl>
      <w:tblPr>
        <w:tblW w:w="5000" w:type="pct"/>
        <w:tblCellMar>
          <w:left w:w="0" w:type="dxa"/>
          <w:right w:w="0" w:type="dxa"/>
        </w:tblCellMar>
        <w:tblLook w:val="04A0" w:firstRow="1" w:lastRow="0" w:firstColumn="1" w:lastColumn="0" w:noHBand="0" w:noVBand="1"/>
      </w:tblPr>
      <w:tblGrid>
        <w:gridCol w:w="9020"/>
      </w:tblGrid>
      <w:tr w:rsidR="0024392A" w14:paraId="4A10571D" w14:textId="77777777" w:rsidTr="0024392A">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24392A" w14:paraId="11D5F1E8" w14:textId="77777777">
              <w:tc>
                <w:tcPr>
                  <w:tcW w:w="0" w:type="auto"/>
                  <w:vAlign w:val="center"/>
                  <w:hideMark/>
                </w:tcPr>
                <w:p w14:paraId="3074F489" w14:textId="77777777" w:rsidR="0024392A" w:rsidRDefault="0024392A"/>
              </w:tc>
            </w:tr>
          </w:tbl>
          <w:p w14:paraId="57AE055B" w14:textId="77777777" w:rsidR="0024392A" w:rsidRDefault="0024392A"/>
        </w:tc>
      </w:tr>
    </w:tbl>
    <w:p w14:paraId="6FEAD251" w14:textId="77777777" w:rsidR="0024392A" w:rsidRDefault="0024392A" w:rsidP="0024392A">
      <w:pPr>
        <w:rPr>
          <w:vanish/>
        </w:rPr>
      </w:pPr>
    </w:p>
    <w:tbl>
      <w:tblPr>
        <w:tblW w:w="5000" w:type="pct"/>
        <w:tblCellMar>
          <w:left w:w="0" w:type="dxa"/>
          <w:right w:w="0" w:type="dxa"/>
        </w:tblCellMar>
        <w:tblLook w:val="04A0" w:firstRow="1" w:lastRow="0" w:firstColumn="1" w:lastColumn="0" w:noHBand="0" w:noVBand="1"/>
      </w:tblPr>
      <w:tblGrid>
        <w:gridCol w:w="9020"/>
      </w:tblGrid>
      <w:tr w:rsidR="0024392A" w14:paraId="4ED8A0D0" w14:textId="77777777" w:rsidTr="0024392A">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24392A" w14:paraId="1796FA09" w14:textId="77777777">
              <w:tc>
                <w:tcPr>
                  <w:tcW w:w="0" w:type="auto"/>
                  <w:tcMar>
                    <w:top w:w="0" w:type="dxa"/>
                    <w:left w:w="135" w:type="dxa"/>
                    <w:bottom w:w="135" w:type="dxa"/>
                    <w:right w:w="135" w:type="dxa"/>
                  </w:tcMar>
                  <w:hideMark/>
                </w:tcPr>
                <w:p w14:paraId="1E936504" w14:textId="06273D1F" w:rsidR="0024392A" w:rsidRDefault="0024392A">
                  <w:r>
                    <w:lastRenderedPageBreak/>
                    <w:fldChar w:fldCharType="begin"/>
                  </w:r>
                  <w:r>
                    <w:instrText xml:space="preserve"> INCLUDEPICTURE "https://mcusercontent.com/0e9feb1606f1b4129a8b65828/images/12bcfc07-7e58-b75e-595c-423810975803.jpeg" \* MERGEFORMATINET </w:instrText>
                  </w:r>
                  <w:r>
                    <w:fldChar w:fldCharType="separate"/>
                  </w:r>
                  <w:r>
                    <w:rPr>
                      <w:noProof/>
                    </w:rPr>
                    <w:drawing>
                      <wp:inline distT="0" distB="0" distL="0" distR="0" wp14:anchorId="6A4E2CB3" wp14:editId="238DE584">
                        <wp:extent cx="5727700" cy="3825240"/>
                        <wp:effectExtent l="0" t="0" r="0" b="0"/>
                        <wp:docPr id="1076673741" name="Picture 5" descr="A group of people walking on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673741" name="Picture 5" descr="A group of people walking on a stree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7700" cy="3825240"/>
                                </a:xfrm>
                                <a:prstGeom prst="rect">
                                  <a:avLst/>
                                </a:prstGeom>
                                <a:noFill/>
                                <a:ln>
                                  <a:noFill/>
                                </a:ln>
                              </pic:spPr>
                            </pic:pic>
                          </a:graphicData>
                        </a:graphic>
                      </wp:inline>
                    </w:drawing>
                  </w:r>
                  <w:r>
                    <w:fldChar w:fldCharType="end"/>
                  </w:r>
                </w:p>
              </w:tc>
            </w:tr>
            <w:tr w:rsidR="0024392A" w14:paraId="091F206E" w14:textId="77777777">
              <w:tc>
                <w:tcPr>
                  <w:tcW w:w="8460" w:type="dxa"/>
                  <w:tcMar>
                    <w:top w:w="0" w:type="dxa"/>
                    <w:left w:w="135" w:type="dxa"/>
                    <w:bottom w:w="0" w:type="dxa"/>
                    <w:right w:w="135" w:type="dxa"/>
                  </w:tcMar>
                  <w:hideMark/>
                </w:tcPr>
                <w:p w14:paraId="1602EBDC" w14:textId="77777777" w:rsidR="0024392A" w:rsidRDefault="0024392A">
                  <w:pPr>
                    <w:pStyle w:val="NormalWeb"/>
                    <w:spacing w:before="150" w:beforeAutospacing="0" w:after="150" w:afterAutospacing="0" w:line="300" w:lineRule="atLeast"/>
                    <w:jc w:val="both"/>
                    <w:rPr>
                      <w:rFonts w:ascii="Verdana" w:hAnsi="Verdana"/>
                      <w:color w:val="000000"/>
                    </w:rPr>
                  </w:pPr>
                  <w:hyperlink r:id="rId8" w:tgtFrame="_blank" w:history="1">
                    <w:r>
                      <w:rPr>
                        <w:rStyle w:val="Strong"/>
                        <w:rFonts w:ascii="Helvetica Neue" w:hAnsi="Helvetica Neue"/>
                        <w:color w:val="4C6AA2"/>
                        <w:sz w:val="30"/>
                        <w:szCs w:val="30"/>
                      </w:rPr>
                      <w:t>Political Assassinations: Not Just an American Problem</w:t>
                    </w:r>
                  </w:hyperlink>
                  <w:r>
                    <w:rPr>
                      <w:rFonts w:ascii="Verdana" w:hAnsi="Verdana"/>
                      <w:color w:val="000000"/>
                    </w:rPr>
                    <w:br/>
                  </w:r>
                  <w:r>
                    <w:rPr>
                      <w:rFonts w:ascii="Verdana" w:hAnsi="Verdana"/>
                      <w:color w:val="000000"/>
                    </w:rPr>
                    <w:br/>
                  </w:r>
                  <w:r>
                    <w:rPr>
                      <w:rFonts w:ascii="Helvetica Neue" w:hAnsi="Helvetica Neue" w:cs="Arial"/>
                      <w:color w:val="000000"/>
                      <w:sz w:val="18"/>
                      <w:szCs w:val="18"/>
                    </w:rPr>
                    <w:t>The attempted assassination of presidential candidate Donald Trump in July sent the 24-hour news cycle into a frenzied analytical tailspin. Journalists and pundits scrambled to explain how and why such an act could have unfolded, while the rapid spread of mis- and disinformation made it increasingly difficult to get a handle on the facts. In an excellent article for </w:t>
                  </w:r>
                  <w:r>
                    <w:rPr>
                      <w:rStyle w:val="Emphasis"/>
                      <w:rFonts w:ascii="Helvetica Neue" w:hAnsi="Helvetica Neue" w:cs="Arial"/>
                      <w:color w:val="000000"/>
                      <w:sz w:val="18"/>
                      <w:szCs w:val="18"/>
                    </w:rPr>
                    <w:t>The Conversation</w:t>
                  </w:r>
                  <w:r>
                    <w:rPr>
                      <w:rFonts w:ascii="Helvetica Neue" w:hAnsi="Helvetica Neue" w:cs="Arial"/>
                      <w:color w:val="000000"/>
                      <w:sz w:val="18"/>
                      <w:szCs w:val="18"/>
                    </w:rPr>
                    <w:t>, International History professor Matt Fitzpatrick </w:t>
                  </w:r>
                  <w:hyperlink r:id="rId9" w:tgtFrame="_blank" w:history="1">
                    <w:r>
                      <w:rPr>
                        <w:rStyle w:val="Hyperlink"/>
                        <w:rFonts w:ascii="Helvetica Neue" w:hAnsi="Helvetica Neue" w:cs="Arial"/>
                        <w:b/>
                        <w:bCs/>
                        <w:color w:val="4C6AA2"/>
                        <w:sz w:val="18"/>
                        <w:szCs w:val="18"/>
                      </w:rPr>
                      <w:t>situates</w:t>
                    </w:r>
                  </w:hyperlink>
                  <w:r>
                    <w:rPr>
                      <w:rFonts w:ascii="Helvetica Neue" w:hAnsi="Helvetica Neue" w:cs="Arial"/>
                      <w:color w:val="000000"/>
                      <w:sz w:val="18"/>
                      <w:szCs w:val="18"/>
                    </w:rPr>
                    <w:t> the assassination attempt in the longue durée of political violence. In his analysis, Trump’s attempted assassination was not an outlier event in modern democracies. Rather, it was another episode in a long history of extreme protest that shows no signs of abating. From Julius Caesar to Tsar Alexander II, Mahatma Gandhi to Benazir Bhutto, assassinations—as distinct from political killings—have seen private individuals take up the cause of nationalism, revolution or bitter resentment to challenge the state monopoly on violence. Yet for all the bravado and zeal of a would-be assassin, Fitzpatrick concludes with an important reminder: “It is impossible to assassinate a system, a structure, a movement or an idea. Real political change requires more complex forms of engagement than the shortcut of the assassin’s bullet”.</w:t>
                  </w:r>
                  <w:r>
                    <w:rPr>
                      <w:rFonts w:ascii="Verdana" w:hAnsi="Verdana"/>
                      <w:color w:val="000000"/>
                    </w:rPr>
                    <w:br/>
                  </w:r>
                  <w:r>
                    <w:rPr>
                      <w:rFonts w:ascii="Verdana" w:hAnsi="Verdana"/>
                      <w:color w:val="000000"/>
                    </w:rPr>
                    <w:br/>
                  </w:r>
                  <w:r>
                    <w:rPr>
                      <w:rFonts w:ascii="Helvetica Neue" w:hAnsi="Helvetica Neue"/>
                      <w:color w:val="000000"/>
                      <w:sz w:val="17"/>
                      <w:szCs w:val="17"/>
                    </w:rPr>
                    <w:t>Image credit: </w:t>
                  </w:r>
                  <w:hyperlink r:id="rId10" w:tgtFrame="_blank" w:history="1">
                    <w:r>
                      <w:rPr>
                        <w:rStyle w:val="Hyperlink"/>
                        <w:rFonts w:ascii="Helvetica Neue" w:hAnsi="Helvetica Neue"/>
                        <w:b/>
                        <w:bCs/>
                        <w:color w:val="4C6AA2"/>
                        <w:sz w:val="17"/>
                        <w:szCs w:val="17"/>
                      </w:rPr>
                      <w:t>Nicolas Michaud</w:t>
                    </w:r>
                  </w:hyperlink>
                </w:p>
              </w:tc>
            </w:tr>
          </w:tbl>
          <w:p w14:paraId="0A2BD6B5" w14:textId="77777777" w:rsidR="0024392A" w:rsidRDefault="0024392A">
            <w:pPr>
              <w:rPr>
                <w:rFonts w:ascii="Times New Roman" w:hAnsi="Times New Roman"/>
              </w:rPr>
            </w:pPr>
          </w:p>
        </w:tc>
      </w:tr>
    </w:tbl>
    <w:p w14:paraId="679E3B34" w14:textId="77777777" w:rsidR="0024392A" w:rsidRDefault="0024392A" w:rsidP="0024392A">
      <w:pPr>
        <w:rPr>
          <w:vanish/>
        </w:rPr>
      </w:pPr>
    </w:p>
    <w:tbl>
      <w:tblPr>
        <w:tblW w:w="5000" w:type="pct"/>
        <w:tblCellMar>
          <w:left w:w="0" w:type="dxa"/>
          <w:right w:w="0" w:type="dxa"/>
        </w:tblCellMar>
        <w:tblLook w:val="04A0" w:firstRow="1" w:lastRow="0" w:firstColumn="1" w:lastColumn="0" w:noHBand="0" w:noVBand="1"/>
      </w:tblPr>
      <w:tblGrid>
        <w:gridCol w:w="9020"/>
      </w:tblGrid>
      <w:tr w:rsidR="0024392A" w14:paraId="6AB2192A" w14:textId="77777777" w:rsidTr="0024392A">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24392A" w14:paraId="378053EE" w14:textId="77777777">
              <w:tc>
                <w:tcPr>
                  <w:tcW w:w="0" w:type="auto"/>
                  <w:vAlign w:val="center"/>
                  <w:hideMark/>
                </w:tcPr>
                <w:p w14:paraId="3C522C75" w14:textId="77777777" w:rsidR="0024392A" w:rsidRDefault="0024392A"/>
              </w:tc>
            </w:tr>
          </w:tbl>
          <w:p w14:paraId="5120999E" w14:textId="77777777" w:rsidR="0024392A" w:rsidRDefault="0024392A"/>
        </w:tc>
      </w:tr>
    </w:tbl>
    <w:p w14:paraId="4D7C4722" w14:textId="77777777" w:rsidR="0024392A" w:rsidRDefault="0024392A" w:rsidP="0024392A">
      <w:pPr>
        <w:rPr>
          <w:vanish/>
        </w:rPr>
      </w:pPr>
    </w:p>
    <w:tbl>
      <w:tblPr>
        <w:tblW w:w="5000" w:type="pct"/>
        <w:tblCellMar>
          <w:left w:w="0" w:type="dxa"/>
          <w:right w:w="0" w:type="dxa"/>
        </w:tblCellMar>
        <w:tblLook w:val="04A0" w:firstRow="1" w:lastRow="0" w:firstColumn="1" w:lastColumn="0" w:noHBand="0" w:noVBand="1"/>
      </w:tblPr>
      <w:tblGrid>
        <w:gridCol w:w="9020"/>
      </w:tblGrid>
      <w:tr w:rsidR="0024392A" w14:paraId="07122E51" w14:textId="77777777" w:rsidTr="0024392A">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24392A" w14:paraId="2CC5987B" w14:textId="77777777">
              <w:tc>
                <w:tcPr>
                  <w:tcW w:w="0" w:type="auto"/>
                  <w:tcMar>
                    <w:top w:w="0" w:type="dxa"/>
                    <w:left w:w="270" w:type="dxa"/>
                    <w:bottom w:w="135" w:type="dxa"/>
                    <w:right w:w="270" w:type="dxa"/>
                  </w:tcMar>
                  <w:hideMark/>
                </w:tcPr>
                <w:p w14:paraId="33C1CC41" w14:textId="77777777" w:rsidR="0024392A" w:rsidRDefault="0024392A">
                  <w:pPr>
                    <w:pStyle w:val="NormalWeb"/>
                    <w:spacing w:before="150" w:beforeAutospacing="0" w:after="150" w:afterAutospacing="0" w:line="360" w:lineRule="atLeast"/>
                    <w:rPr>
                      <w:rFonts w:ascii="Arial" w:hAnsi="Arial" w:cs="Arial"/>
                      <w:color w:val="000000"/>
                    </w:rPr>
                  </w:pPr>
                  <w:r>
                    <w:rPr>
                      <w:rStyle w:val="Emphasis"/>
                      <w:rFonts w:ascii="Helvetica Neue" w:hAnsi="Helvetica Neue" w:cs="Arial"/>
                      <w:color w:val="000000"/>
                      <w:sz w:val="18"/>
                      <w:szCs w:val="18"/>
                    </w:rPr>
                    <w:t>This article was selected by Imogen Biggins. Imogen recently graduated from the University of Sydney with First Class Honours in a Bachelor of Arts/Advanced Studies (International and Global Studies), for which she received the University Medal.</w:t>
                  </w:r>
                </w:p>
              </w:tc>
            </w:tr>
          </w:tbl>
          <w:p w14:paraId="3377695F" w14:textId="77777777" w:rsidR="0024392A" w:rsidRDefault="0024392A">
            <w:pPr>
              <w:rPr>
                <w:rFonts w:ascii="Times New Roman" w:hAnsi="Times New Roman" w:cs="Times New Roman"/>
              </w:rPr>
            </w:pPr>
          </w:p>
        </w:tc>
      </w:tr>
    </w:tbl>
    <w:p w14:paraId="5F8793DE" w14:textId="77777777" w:rsidR="0024392A" w:rsidRDefault="0024392A" w:rsidP="0024392A">
      <w:pPr>
        <w:rPr>
          <w:vanish/>
        </w:rPr>
      </w:pPr>
    </w:p>
    <w:tbl>
      <w:tblPr>
        <w:tblW w:w="5000" w:type="pct"/>
        <w:tblCellMar>
          <w:left w:w="0" w:type="dxa"/>
          <w:right w:w="0" w:type="dxa"/>
        </w:tblCellMar>
        <w:tblLook w:val="04A0" w:firstRow="1" w:lastRow="0" w:firstColumn="1" w:lastColumn="0" w:noHBand="0" w:noVBand="1"/>
      </w:tblPr>
      <w:tblGrid>
        <w:gridCol w:w="9020"/>
      </w:tblGrid>
      <w:tr w:rsidR="0024392A" w14:paraId="48834558" w14:textId="77777777" w:rsidTr="0024392A">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24392A" w14:paraId="1D363114" w14:textId="77777777">
              <w:tc>
                <w:tcPr>
                  <w:tcW w:w="0" w:type="auto"/>
                  <w:vAlign w:val="center"/>
                  <w:hideMark/>
                </w:tcPr>
                <w:p w14:paraId="6F409F8F" w14:textId="77777777" w:rsidR="0024392A" w:rsidRDefault="0024392A"/>
              </w:tc>
            </w:tr>
          </w:tbl>
          <w:p w14:paraId="4305971E" w14:textId="77777777" w:rsidR="0024392A" w:rsidRDefault="0024392A"/>
        </w:tc>
      </w:tr>
    </w:tbl>
    <w:p w14:paraId="6F082CF0" w14:textId="77777777" w:rsidR="0024392A" w:rsidRDefault="0024392A" w:rsidP="0024392A">
      <w:pPr>
        <w:rPr>
          <w:vanish/>
        </w:rPr>
      </w:pPr>
    </w:p>
    <w:tbl>
      <w:tblPr>
        <w:tblW w:w="5000" w:type="pct"/>
        <w:tblCellMar>
          <w:left w:w="0" w:type="dxa"/>
          <w:right w:w="0" w:type="dxa"/>
        </w:tblCellMar>
        <w:tblLook w:val="04A0" w:firstRow="1" w:lastRow="0" w:firstColumn="1" w:lastColumn="0" w:noHBand="0" w:noVBand="1"/>
      </w:tblPr>
      <w:tblGrid>
        <w:gridCol w:w="9020"/>
      </w:tblGrid>
      <w:tr w:rsidR="0024392A" w14:paraId="7931B8C6" w14:textId="77777777" w:rsidTr="0024392A">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24392A" w14:paraId="48FD85F1" w14:textId="77777777">
              <w:tc>
                <w:tcPr>
                  <w:tcW w:w="0" w:type="auto"/>
                  <w:tcMar>
                    <w:top w:w="0" w:type="dxa"/>
                    <w:left w:w="135" w:type="dxa"/>
                    <w:bottom w:w="135" w:type="dxa"/>
                    <w:right w:w="135" w:type="dxa"/>
                  </w:tcMar>
                  <w:hideMark/>
                </w:tcPr>
                <w:p w14:paraId="27B0E993" w14:textId="7CECF69B" w:rsidR="0024392A" w:rsidRDefault="0024392A">
                  <w:r>
                    <w:lastRenderedPageBreak/>
                    <w:fldChar w:fldCharType="begin"/>
                  </w:r>
                  <w:r>
                    <w:instrText xml:space="preserve"> INCLUDEPICTURE "https://mcusercontent.com/0e9feb1606f1b4129a8b65828/images/445fa626-5b1b-0efd-e738-e22e8822b750.jpg" \* MERGEFORMATINET </w:instrText>
                  </w:r>
                  <w:r>
                    <w:fldChar w:fldCharType="separate"/>
                  </w:r>
                  <w:r>
                    <w:rPr>
                      <w:noProof/>
                    </w:rPr>
                    <w:drawing>
                      <wp:inline distT="0" distB="0" distL="0" distR="0" wp14:anchorId="5415BCDF" wp14:editId="15AACF6C">
                        <wp:extent cx="5727700" cy="3825240"/>
                        <wp:effectExtent l="0" t="0" r="0" b="0"/>
                        <wp:docPr id="601704664" name="Picture 4" descr="A group of ships in the oce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704664" name="Picture 4" descr="A group of ships in the ocea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700" cy="3825240"/>
                                </a:xfrm>
                                <a:prstGeom prst="rect">
                                  <a:avLst/>
                                </a:prstGeom>
                                <a:noFill/>
                                <a:ln>
                                  <a:noFill/>
                                </a:ln>
                              </pic:spPr>
                            </pic:pic>
                          </a:graphicData>
                        </a:graphic>
                      </wp:inline>
                    </w:drawing>
                  </w:r>
                  <w:r>
                    <w:fldChar w:fldCharType="end"/>
                  </w:r>
                </w:p>
              </w:tc>
            </w:tr>
            <w:tr w:rsidR="0024392A" w14:paraId="53EA0A00" w14:textId="77777777">
              <w:tc>
                <w:tcPr>
                  <w:tcW w:w="8460" w:type="dxa"/>
                  <w:tcMar>
                    <w:top w:w="0" w:type="dxa"/>
                    <w:left w:w="135" w:type="dxa"/>
                    <w:bottom w:w="0" w:type="dxa"/>
                    <w:right w:w="135" w:type="dxa"/>
                  </w:tcMar>
                  <w:hideMark/>
                </w:tcPr>
                <w:p w14:paraId="41084AB6" w14:textId="77777777" w:rsidR="0024392A" w:rsidRDefault="0024392A">
                  <w:pPr>
                    <w:pStyle w:val="NormalWeb"/>
                    <w:spacing w:before="150" w:beforeAutospacing="0" w:after="150" w:afterAutospacing="0" w:line="300" w:lineRule="atLeast"/>
                    <w:rPr>
                      <w:rFonts w:ascii="Verdana" w:hAnsi="Verdana"/>
                      <w:color w:val="000000"/>
                    </w:rPr>
                  </w:pPr>
                  <w:hyperlink r:id="rId12" w:tgtFrame="_blank" w:history="1">
                    <w:r>
                      <w:rPr>
                        <w:rStyle w:val="Hyperlink"/>
                        <w:rFonts w:ascii="Helvetica Neue" w:hAnsi="Helvetica Neue"/>
                        <w:b/>
                        <w:bCs/>
                        <w:color w:val="4C6AA2"/>
                        <w:sz w:val="30"/>
                        <w:szCs w:val="30"/>
                      </w:rPr>
                      <w:t>What Do the Maritime Security Challenges Close to Australia Mean for the Country's Future?</w:t>
                    </w:r>
                  </w:hyperlink>
                  <w:r>
                    <w:rPr>
                      <w:rFonts w:ascii="Verdana" w:hAnsi="Verdana"/>
                      <w:color w:val="000000"/>
                    </w:rPr>
                    <w:br/>
                  </w:r>
                  <w:r>
                    <w:rPr>
                      <w:rFonts w:ascii="Verdana" w:hAnsi="Verdana"/>
                      <w:color w:val="000000"/>
                    </w:rPr>
                    <w:br/>
                  </w:r>
                  <w:r>
                    <w:rPr>
                      <w:rFonts w:ascii="Helvetica Neue" w:hAnsi="Helvetica Neue"/>
                      <w:color w:val="000000"/>
                      <w:sz w:val="18"/>
                      <w:szCs w:val="18"/>
                    </w:rPr>
                    <w:t>On Wednesday 31 July 2024 the </w:t>
                  </w:r>
                  <w:hyperlink r:id="rId13" w:tgtFrame="_blank" w:history="1">
                    <w:r>
                      <w:rPr>
                        <w:rStyle w:val="Hyperlink"/>
                        <w:rFonts w:ascii="Helvetica Neue" w:hAnsi="Helvetica Neue"/>
                        <w:b/>
                        <w:bCs/>
                        <w:color w:val="4C6AA2"/>
                        <w:sz w:val="18"/>
                        <w:szCs w:val="18"/>
                      </w:rPr>
                      <w:t>Lowy Institute</w:t>
                    </w:r>
                  </w:hyperlink>
                  <w:r>
                    <w:rPr>
                      <w:rFonts w:ascii="Helvetica Neue" w:hAnsi="Helvetica Neue"/>
                      <w:color w:val="000000"/>
                      <w:sz w:val="18"/>
                      <w:szCs w:val="18"/>
                    </w:rPr>
                    <w:t> had a discussion with Rebecca Strating and Joanne Wallis on their new book </w:t>
                  </w:r>
                  <w:r>
                    <w:rPr>
                      <w:rStyle w:val="Emphasis"/>
                      <w:rFonts w:ascii="Helvetica Neue" w:hAnsi="Helvetica Neue"/>
                      <w:color w:val="000000"/>
                      <w:sz w:val="18"/>
                      <w:szCs w:val="18"/>
                    </w:rPr>
                    <w:t>Girt by Sea: Reimagining Australia's Security, </w:t>
                  </w:r>
                  <w:r>
                    <w:rPr>
                      <w:rFonts w:ascii="Helvetica Neue" w:hAnsi="Helvetica Neue"/>
                      <w:color w:val="000000"/>
                      <w:sz w:val="18"/>
                      <w:szCs w:val="18"/>
                    </w:rPr>
                    <w:t>which looks at six maritime domains central to the country's national interests and offers an alternative vision for how Australia should understand its security environment. The authors discuss Australia's strategic challenges, focusing on finding security in the north seas (the Timor, Arafura and Coral Seas and the Torres Strait), the Western Pacific, the South China Sea, the South Pacific, the Indian Ocean, and the Southern Ocean.</w:t>
                  </w:r>
                  <w:r>
                    <w:rPr>
                      <w:rFonts w:ascii="Helvetica Neue" w:hAnsi="Helvetica Neue"/>
                      <w:color w:val="000000"/>
                      <w:sz w:val="18"/>
                      <w:szCs w:val="18"/>
                    </w:rPr>
                    <w:br/>
                  </w:r>
                  <w:r>
                    <w:rPr>
                      <w:rFonts w:ascii="Helvetica Neue" w:hAnsi="Helvetica Neue"/>
                      <w:color w:val="000000"/>
                      <w:sz w:val="18"/>
                      <w:szCs w:val="18"/>
                    </w:rPr>
                    <w:br/>
                    <w:t xml:space="preserve">Rebecca Strating and Joanne Wallis spoke in conversation with </w:t>
                  </w:r>
                  <w:proofErr w:type="spellStart"/>
                  <w:r>
                    <w:rPr>
                      <w:rFonts w:ascii="Helvetica Neue" w:hAnsi="Helvetica Neue"/>
                      <w:color w:val="000000"/>
                      <w:sz w:val="18"/>
                      <w:szCs w:val="18"/>
                    </w:rPr>
                    <w:t>Hervé</w:t>
                  </w:r>
                  <w:proofErr w:type="spellEnd"/>
                  <w:r>
                    <w:rPr>
                      <w:rFonts w:ascii="Helvetica Neue" w:hAnsi="Helvetica Neue"/>
                      <w:color w:val="000000"/>
                      <w:sz w:val="18"/>
                      <w:szCs w:val="18"/>
                    </w:rPr>
                    <w:t xml:space="preserve"> </w:t>
                  </w:r>
                  <w:proofErr w:type="spellStart"/>
                  <w:r>
                    <w:rPr>
                      <w:rFonts w:ascii="Helvetica Neue" w:hAnsi="Helvetica Neue"/>
                      <w:color w:val="000000"/>
                      <w:sz w:val="18"/>
                      <w:szCs w:val="18"/>
                    </w:rPr>
                    <w:t>Lemahieu</w:t>
                  </w:r>
                  <w:proofErr w:type="spellEnd"/>
                  <w:r>
                    <w:rPr>
                      <w:rFonts w:ascii="Helvetica Neue" w:hAnsi="Helvetica Neue"/>
                      <w:color w:val="000000"/>
                      <w:sz w:val="18"/>
                      <w:szCs w:val="18"/>
                    </w:rPr>
                    <w:t xml:space="preserve">, Director of Research at the Lowy Institute. Professor Rebecca Strating is the Director of La Trobe Asia and a Professor of International Relations at La Trobe University, Melbourne. Her research focuses primarily on Asian regional security, maritime disputes, and Australian foreign and defence policy. Professor Joanne Wallis is Professor of International Security in the Department of Politics and International Relations, and Director of the Security in the Pacific Islands research program, at the University of Adelaide. She is also a </w:t>
                  </w:r>
                  <w:proofErr w:type="spellStart"/>
                  <w:r>
                    <w:rPr>
                      <w:rFonts w:ascii="Helvetica Neue" w:hAnsi="Helvetica Neue"/>
                      <w:color w:val="000000"/>
                      <w:sz w:val="18"/>
                      <w:szCs w:val="18"/>
                    </w:rPr>
                    <w:t>Nonresident</w:t>
                  </w:r>
                  <w:proofErr w:type="spellEnd"/>
                  <w:r>
                    <w:rPr>
                      <w:rFonts w:ascii="Helvetica Neue" w:hAnsi="Helvetica Neue"/>
                      <w:color w:val="000000"/>
                      <w:sz w:val="18"/>
                      <w:szCs w:val="18"/>
                    </w:rPr>
                    <w:t xml:space="preserve"> Senior Fellow of the Brookings Institution.</w:t>
                  </w:r>
                  <w:r>
                    <w:rPr>
                      <w:rFonts w:ascii="Helvetica Neue" w:hAnsi="Helvetica Neue"/>
                      <w:color w:val="000000"/>
                      <w:sz w:val="18"/>
                      <w:szCs w:val="18"/>
                    </w:rPr>
                    <w:br/>
                  </w:r>
                  <w:r>
                    <w:rPr>
                      <w:rFonts w:ascii="Helvetica Neue" w:hAnsi="Helvetica Neue"/>
                      <w:color w:val="000000"/>
                      <w:sz w:val="18"/>
                      <w:szCs w:val="18"/>
                    </w:rPr>
                    <w:br/>
                    <w:t>Image credit: US Navy</w:t>
                  </w:r>
                </w:p>
                <w:p w14:paraId="762711FD" w14:textId="77777777" w:rsidR="0024392A" w:rsidRDefault="0024392A">
                  <w:pPr>
                    <w:spacing w:line="300" w:lineRule="atLeast"/>
                    <w:jc w:val="both"/>
                    <w:rPr>
                      <w:rFonts w:ascii="Verdana" w:hAnsi="Verdana"/>
                      <w:color w:val="000000"/>
                    </w:rPr>
                  </w:pPr>
                  <w:r>
                    <w:rPr>
                      <w:rFonts w:ascii="Verdana" w:hAnsi="Verdana"/>
                      <w:color w:val="000000"/>
                    </w:rPr>
                    <w:t> </w:t>
                  </w:r>
                </w:p>
              </w:tc>
            </w:tr>
          </w:tbl>
          <w:p w14:paraId="548E7BD7" w14:textId="77777777" w:rsidR="0024392A" w:rsidRDefault="0024392A">
            <w:pPr>
              <w:rPr>
                <w:rFonts w:ascii="Times New Roman" w:hAnsi="Times New Roman"/>
              </w:rPr>
            </w:pPr>
          </w:p>
        </w:tc>
      </w:tr>
    </w:tbl>
    <w:p w14:paraId="038A83B0" w14:textId="77777777" w:rsidR="0024392A" w:rsidRDefault="0024392A" w:rsidP="0024392A">
      <w:pPr>
        <w:rPr>
          <w:vanish/>
        </w:rPr>
      </w:pPr>
    </w:p>
    <w:tbl>
      <w:tblPr>
        <w:tblW w:w="5000" w:type="pct"/>
        <w:tblCellMar>
          <w:left w:w="0" w:type="dxa"/>
          <w:right w:w="0" w:type="dxa"/>
        </w:tblCellMar>
        <w:tblLook w:val="04A0" w:firstRow="1" w:lastRow="0" w:firstColumn="1" w:lastColumn="0" w:noHBand="0" w:noVBand="1"/>
      </w:tblPr>
      <w:tblGrid>
        <w:gridCol w:w="9020"/>
      </w:tblGrid>
      <w:tr w:rsidR="0024392A" w14:paraId="605B2071" w14:textId="77777777" w:rsidTr="0024392A">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24392A" w14:paraId="0ADDCA19" w14:textId="77777777">
              <w:tc>
                <w:tcPr>
                  <w:tcW w:w="0" w:type="auto"/>
                  <w:vAlign w:val="center"/>
                  <w:hideMark/>
                </w:tcPr>
                <w:p w14:paraId="73EA9EDF" w14:textId="77777777" w:rsidR="0024392A" w:rsidRDefault="0024392A"/>
              </w:tc>
            </w:tr>
          </w:tbl>
          <w:p w14:paraId="799EE8EF" w14:textId="77777777" w:rsidR="0024392A" w:rsidRDefault="0024392A"/>
        </w:tc>
      </w:tr>
    </w:tbl>
    <w:p w14:paraId="22F88690" w14:textId="77777777" w:rsidR="0024392A" w:rsidRDefault="0024392A" w:rsidP="0024392A">
      <w:pPr>
        <w:rPr>
          <w:vanish/>
        </w:rPr>
      </w:pPr>
    </w:p>
    <w:tbl>
      <w:tblPr>
        <w:tblW w:w="5000" w:type="pct"/>
        <w:tblCellMar>
          <w:left w:w="0" w:type="dxa"/>
          <w:right w:w="0" w:type="dxa"/>
        </w:tblCellMar>
        <w:tblLook w:val="04A0" w:firstRow="1" w:lastRow="0" w:firstColumn="1" w:lastColumn="0" w:noHBand="0" w:noVBand="1"/>
      </w:tblPr>
      <w:tblGrid>
        <w:gridCol w:w="9020"/>
      </w:tblGrid>
      <w:tr w:rsidR="0024392A" w14:paraId="4EA2D2F6" w14:textId="77777777" w:rsidTr="0024392A">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24392A" w14:paraId="7B570897" w14:textId="77777777">
              <w:tc>
                <w:tcPr>
                  <w:tcW w:w="0" w:type="auto"/>
                  <w:tcMar>
                    <w:top w:w="0" w:type="dxa"/>
                    <w:left w:w="270" w:type="dxa"/>
                    <w:bottom w:w="135" w:type="dxa"/>
                    <w:right w:w="270" w:type="dxa"/>
                  </w:tcMar>
                  <w:hideMark/>
                </w:tcPr>
                <w:p w14:paraId="334F114A" w14:textId="77777777" w:rsidR="0024392A" w:rsidRDefault="0024392A">
                  <w:pPr>
                    <w:pStyle w:val="NormalWeb"/>
                    <w:spacing w:before="150" w:beforeAutospacing="0" w:after="150" w:afterAutospacing="0" w:line="360" w:lineRule="atLeast"/>
                    <w:rPr>
                      <w:rFonts w:ascii="Arial" w:hAnsi="Arial" w:cs="Arial"/>
                      <w:color w:val="000000"/>
                    </w:rPr>
                  </w:pPr>
                  <w:r>
                    <w:rPr>
                      <w:rStyle w:val="Emphasis"/>
                      <w:rFonts w:ascii="Helvetica Neue" w:hAnsi="Helvetica Neue" w:cs="Arial"/>
                      <w:color w:val="000000"/>
                      <w:sz w:val="17"/>
                      <w:szCs w:val="17"/>
                    </w:rPr>
                    <w:lastRenderedPageBreak/>
                    <w:t xml:space="preserve">This webinar was selected by Chris Skinner. Chris served thirty years in the Royal Australian Navy in warships that participated in the </w:t>
                  </w:r>
                  <w:proofErr w:type="gramStart"/>
                  <w:r>
                    <w:rPr>
                      <w:rStyle w:val="Emphasis"/>
                      <w:rFonts w:ascii="Helvetica Neue" w:hAnsi="Helvetica Neue" w:cs="Arial"/>
                      <w:color w:val="000000"/>
                      <w:sz w:val="17"/>
                      <w:szCs w:val="17"/>
                    </w:rPr>
                    <w:t>South East</w:t>
                  </w:r>
                  <w:proofErr w:type="gramEnd"/>
                  <w:r>
                    <w:rPr>
                      <w:rStyle w:val="Emphasis"/>
                      <w:rFonts w:ascii="Helvetica Neue" w:hAnsi="Helvetica Neue" w:cs="Arial"/>
                      <w:color w:val="000000"/>
                      <w:sz w:val="17"/>
                      <w:szCs w:val="17"/>
                    </w:rPr>
                    <w:t xml:space="preserve"> Asian Treaty Organisation, the Vietnam War and surveillance of the North-West Indian Ocean. He joined the AIIA NSW Council in 2019.</w:t>
                  </w:r>
                </w:p>
              </w:tc>
            </w:tr>
          </w:tbl>
          <w:p w14:paraId="54F17859" w14:textId="77777777" w:rsidR="0024392A" w:rsidRDefault="0024392A">
            <w:pPr>
              <w:rPr>
                <w:rFonts w:ascii="Times New Roman" w:hAnsi="Times New Roman" w:cs="Times New Roman"/>
              </w:rPr>
            </w:pPr>
          </w:p>
        </w:tc>
      </w:tr>
    </w:tbl>
    <w:p w14:paraId="5783FF08" w14:textId="77777777" w:rsidR="0024392A" w:rsidRDefault="0024392A" w:rsidP="0024392A">
      <w:pPr>
        <w:rPr>
          <w:vanish/>
        </w:rPr>
      </w:pPr>
    </w:p>
    <w:tbl>
      <w:tblPr>
        <w:tblW w:w="5000" w:type="pct"/>
        <w:tblCellMar>
          <w:left w:w="0" w:type="dxa"/>
          <w:right w:w="0" w:type="dxa"/>
        </w:tblCellMar>
        <w:tblLook w:val="04A0" w:firstRow="1" w:lastRow="0" w:firstColumn="1" w:lastColumn="0" w:noHBand="0" w:noVBand="1"/>
      </w:tblPr>
      <w:tblGrid>
        <w:gridCol w:w="9020"/>
      </w:tblGrid>
      <w:tr w:rsidR="0024392A" w14:paraId="287D3858" w14:textId="77777777" w:rsidTr="0024392A">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24392A" w14:paraId="72EEA1A8" w14:textId="77777777">
              <w:tc>
                <w:tcPr>
                  <w:tcW w:w="0" w:type="auto"/>
                  <w:vAlign w:val="center"/>
                  <w:hideMark/>
                </w:tcPr>
                <w:p w14:paraId="7DDBC3AC" w14:textId="77777777" w:rsidR="0024392A" w:rsidRDefault="0024392A"/>
              </w:tc>
            </w:tr>
          </w:tbl>
          <w:p w14:paraId="47BC93C1" w14:textId="77777777" w:rsidR="0024392A" w:rsidRDefault="0024392A"/>
        </w:tc>
      </w:tr>
    </w:tbl>
    <w:p w14:paraId="66E74AA7" w14:textId="77777777" w:rsidR="0024392A" w:rsidRDefault="0024392A" w:rsidP="0024392A">
      <w:pPr>
        <w:rPr>
          <w:vanish/>
        </w:rPr>
      </w:pPr>
    </w:p>
    <w:tbl>
      <w:tblPr>
        <w:tblW w:w="5000" w:type="pct"/>
        <w:tblCellMar>
          <w:left w:w="0" w:type="dxa"/>
          <w:right w:w="0" w:type="dxa"/>
        </w:tblCellMar>
        <w:tblLook w:val="04A0" w:firstRow="1" w:lastRow="0" w:firstColumn="1" w:lastColumn="0" w:noHBand="0" w:noVBand="1"/>
      </w:tblPr>
      <w:tblGrid>
        <w:gridCol w:w="9020"/>
      </w:tblGrid>
      <w:tr w:rsidR="0024392A" w14:paraId="3A47BE76" w14:textId="77777777" w:rsidTr="0024392A">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24392A" w14:paraId="5E295B2F" w14:textId="77777777">
              <w:tc>
                <w:tcPr>
                  <w:tcW w:w="0" w:type="auto"/>
                  <w:tcMar>
                    <w:top w:w="0" w:type="dxa"/>
                    <w:left w:w="135" w:type="dxa"/>
                    <w:bottom w:w="135" w:type="dxa"/>
                    <w:right w:w="135" w:type="dxa"/>
                  </w:tcMar>
                  <w:hideMark/>
                </w:tcPr>
                <w:p w14:paraId="5227DBD5" w14:textId="610364D0" w:rsidR="0024392A" w:rsidRDefault="0024392A">
                  <w:r>
                    <w:fldChar w:fldCharType="begin"/>
                  </w:r>
                  <w:r>
                    <w:instrText xml:space="preserve"> INCLUDEPICTURE "https://mcusercontent.com/0e9feb1606f1b4129a8b65828/_compresseds/c270074e-b0a4-9712-4ca2-c003f176038e.jpg" \* MERGEFORMATINET </w:instrText>
                  </w:r>
                  <w:r>
                    <w:fldChar w:fldCharType="separate"/>
                  </w:r>
                  <w:r>
                    <w:rPr>
                      <w:noProof/>
                    </w:rPr>
                    <w:drawing>
                      <wp:inline distT="0" distB="0" distL="0" distR="0" wp14:anchorId="60FB9BCA" wp14:editId="54E42D3D">
                        <wp:extent cx="5727700" cy="3815080"/>
                        <wp:effectExtent l="0" t="0" r="0" b="0"/>
                        <wp:docPr id="5443842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7700" cy="3815080"/>
                                </a:xfrm>
                                <a:prstGeom prst="rect">
                                  <a:avLst/>
                                </a:prstGeom>
                                <a:noFill/>
                                <a:ln>
                                  <a:noFill/>
                                </a:ln>
                              </pic:spPr>
                            </pic:pic>
                          </a:graphicData>
                        </a:graphic>
                      </wp:inline>
                    </w:drawing>
                  </w:r>
                  <w:r>
                    <w:fldChar w:fldCharType="end"/>
                  </w:r>
                </w:p>
              </w:tc>
            </w:tr>
            <w:tr w:rsidR="0024392A" w14:paraId="033B2EEF" w14:textId="77777777">
              <w:tc>
                <w:tcPr>
                  <w:tcW w:w="8460" w:type="dxa"/>
                  <w:tcMar>
                    <w:top w:w="0" w:type="dxa"/>
                    <w:left w:w="135" w:type="dxa"/>
                    <w:bottom w:w="0" w:type="dxa"/>
                    <w:right w:w="135" w:type="dxa"/>
                  </w:tcMar>
                  <w:hideMark/>
                </w:tcPr>
                <w:p w14:paraId="739C0DFC" w14:textId="77777777" w:rsidR="0024392A" w:rsidRDefault="0024392A">
                  <w:pPr>
                    <w:pStyle w:val="NormalWeb"/>
                    <w:spacing w:before="150" w:beforeAutospacing="0" w:after="150" w:afterAutospacing="0" w:line="300" w:lineRule="atLeast"/>
                    <w:rPr>
                      <w:rFonts w:ascii="Verdana" w:hAnsi="Verdana"/>
                      <w:color w:val="000000"/>
                    </w:rPr>
                  </w:pPr>
                  <w:hyperlink r:id="rId15" w:tgtFrame="_blank" w:history="1">
                    <w:r>
                      <w:rPr>
                        <w:rStyle w:val="Hyperlink"/>
                        <w:rFonts w:ascii="Helvetica Neue" w:hAnsi="Helvetica Neue"/>
                        <w:b/>
                        <w:bCs/>
                        <w:color w:val="4C6AA2"/>
                        <w:sz w:val="30"/>
                        <w:szCs w:val="30"/>
                      </w:rPr>
                      <w:t>Sideline Sinology</w:t>
                    </w:r>
                  </w:hyperlink>
                </w:p>
                <w:p w14:paraId="44D17CAD" w14:textId="77777777" w:rsidR="0024392A" w:rsidRDefault="0024392A">
                  <w:pPr>
                    <w:pStyle w:val="NormalWeb"/>
                    <w:spacing w:before="150" w:beforeAutospacing="0" w:after="150" w:afterAutospacing="0" w:line="300" w:lineRule="atLeast"/>
                    <w:jc w:val="both"/>
                    <w:rPr>
                      <w:rFonts w:ascii="Verdana" w:hAnsi="Verdana"/>
                      <w:color w:val="000000"/>
                    </w:rPr>
                  </w:pPr>
                  <w:r>
                    <w:rPr>
                      <w:rFonts w:ascii="Helvetica Neue" w:hAnsi="Helvetica Neue"/>
                      <w:color w:val="000000"/>
                      <w:sz w:val="18"/>
                      <w:szCs w:val="18"/>
                    </w:rPr>
                    <w:t xml:space="preserve">Now more than ever we need nuance in news. It is missing in mainstream media reporting on China, which trends towards demonising developments. This is worse because most journalists cover China from outside, and the few still based in Beijing or Shanghai are under pressure from authorities on both sides to “toe the line”. The truth is always more complicated, and best understood by those with lived experience, who do not have to rely on </w:t>
                  </w:r>
                  <w:proofErr w:type="spellStart"/>
                  <w:r>
                    <w:rPr>
                      <w:rFonts w:ascii="Helvetica Neue" w:hAnsi="Helvetica Neue"/>
                      <w:color w:val="000000"/>
                      <w:sz w:val="18"/>
                      <w:szCs w:val="18"/>
                    </w:rPr>
                    <w:t>secondhand</w:t>
                  </w:r>
                  <w:proofErr w:type="spellEnd"/>
                  <w:r>
                    <w:rPr>
                      <w:rFonts w:ascii="Helvetica Neue" w:hAnsi="Helvetica Neue"/>
                      <w:color w:val="000000"/>
                      <w:sz w:val="18"/>
                      <w:szCs w:val="18"/>
                    </w:rPr>
                    <w:t xml:space="preserve"> accounts and government propaganda.</w:t>
                  </w:r>
                  <w:r>
                    <w:rPr>
                      <w:rFonts w:ascii="Helvetica Neue" w:hAnsi="Helvetica Neue"/>
                      <w:color w:val="000000"/>
                      <w:sz w:val="18"/>
                      <w:szCs w:val="18"/>
                    </w:rPr>
                    <w:br/>
                  </w:r>
                  <w:r>
                    <w:rPr>
                      <w:rFonts w:ascii="Helvetica Neue" w:hAnsi="Helvetica Neue"/>
                      <w:color w:val="000000"/>
                      <w:sz w:val="18"/>
                      <w:szCs w:val="18"/>
                    </w:rPr>
                    <w:br/>
                    <w:t xml:space="preserve">I am heartened to read a statement from the American writer Peter </w:t>
                  </w:r>
                  <w:proofErr w:type="spellStart"/>
                  <w:r>
                    <w:rPr>
                      <w:rFonts w:ascii="Helvetica Neue" w:hAnsi="Helvetica Neue"/>
                      <w:color w:val="000000"/>
                      <w:sz w:val="18"/>
                      <w:szCs w:val="18"/>
                    </w:rPr>
                    <w:t>Hessler</w:t>
                  </w:r>
                  <w:proofErr w:type="spellEnd"/>
                  <w:r>
                    <w:rPr>
                      <w:rFonts w:ascii="Helvetica Neue" w:hAnsi="Helvetica Neue"/>
                      <w:color w:val="000000"/>
                      <w:sz w:val="18"/>
                      <w:szCs w:val="18"/>
                    </w:rPr>
                    <w:t xml:space="preserve"> about “Sideline Sinology” – the simplistic views of armchair critics - rebutting those who have attacked him for being “pro-China”. </w:t>
                  </w:r>
                  <w:proofErr w:type="spellStart"/>
                  <w:r>
                    <w:rPr>
                      <w:rFonts w:ascii="Helvetica Neue" w:hAnsi="Helvetica Neue"/>
                      <w:color w:val="000000"/>
                      <w:sz w:val="18"/>
                      <w:szCs w:val="18"/>
                    </w:rPr>
                    <w:t>Hessler’s</w:t>
                  </w:r>
                  <w:proofErr w:type="spellEnd"/>
                  <w:r>
                    <w:rPr>
                      <w:rFonts w:ascii="Helvetica Neue" w:hAnsi="Helvetica Neue"/>
                      <w:color w:val="000000"/>
                      <w:sz w:val="18"/>
                      <w:szCs w:val="18"/>
                    </w:rPr>
                    <w:t xml:space="preserve"> forthcoming book </w:t>
                  </w:r>
                  <w:r>
                    <w:rPr>
                      <w:rStyle w:val="Emphasis"/>
                      <w:rFonts w:ascii="Helvetica Neue" w:hAnsi="Helvetica Neue"/>
                      <w:color w:val="000000"/>
                      <w:sz w:val="18"/>
                      <w:szCs w:val="18"/>
                    </w:rPr>
                    <w:t>Other Rivers</w:t>
                  </w:r>
                  <w:r>
                    <w:rPr>
                      <w:rFonts w:ascii="Helvetica Neue" w:hAnsi="Helvetica Neue"/>
                      <w:color w:val="000000"/>
                      <w:sz w:val="18"/>
                      <w:szCs w:val="18"/>
                    </w:rPr>
                    <w:t xml:space="preserve"> (Penguin/Random House) documents recent developments in China through the lens of its education system. He formerly worked as a lecturer in western China and keeps in contact with many of his former </w:t>
                  </w:r>
                  <w:proofErr w:type="gramStart"/>
                  <w:r>
                    <w:rPr>
                      <w:rFonts w:ascii="Helvetica Neue" w:hAnsi="Helvetica Neue"/>
                      <w:color w:val="000000"/>
                      <w:sz w:val="18"/>
                      <w:szCs w:val="18"/>
                    </w:rPr>
                    <w:t>students</w:t>
                  </w:r>
                  <w:proofErr w:type="gramEnd"/>
                  <w:r>
                    <w:rPr>
                      <w:rFonts w:ascii="Helvetica Neue" w:hAnsi="Helvetica Neue"/>
                      <w:color w:val="000000"/>
                      <w:sz w:val="18"/>
                      <w:szCs w:val="18"/>
                    </w:rPr>
                    <w:t xml:space="preserve"> so he has multiple sources for his opinions. I shall snap up a copy of 'Other Rivers' as soon as it hits Sydney bookshelves.</w:t>
                  </w:r>
                </w:p>
                <w:p w14:paraId="33A8C3B4" w14:textId="77777777" w:rsidR="0024392A" w:rsidRDefault="0024392A">
                  <w:pPr>
                    <w:pStyle w:val="NormalWeb"/>
                    <w:spacing w:before="150" w:beforeAutospacing="0" w:after="150" w:afterAutospacing="0" w:line="300" w:lineRule="atLeast"/>
                    <w:rPr>
                      <w:rFonts w:ascii="Verdana" w:hAnsi="Verdana"/>
                      <w:color w:val="000000"/>
                    </w:rPr>
                  </w:pPr>
                  <w:r>
                    <w:rPr>
                      <w:rFonts w:ascii="Verdana" w:hAnsi="Verdana"/>
                      <w:color w:val="000000"/>
                    </w:rPr>
                    <w:br/>
                  </w:r>
                  <w:r>
                    <w:rPr>
                      <w:rFonts w:ascii="Helvetica Neue" w:hAnsi="Helvetica Neue"/>
                      <w:color w:val="000000"/>
                      <w:sz w:val="17"/>
                      <w:szCs w:val="17"/>
                    </w:rPr>
                    <w:t>Image credit: </w:t>
                  </w:r>
                  <w:proofErr w:type="spellStart"/>
                  <w:r>
                    <w:rPr>
                      <w:rFonts w:ascii="Helvetica Neue" w:hAnsi="Helvetica Neue"/>
                      <w:color w:val="000000"/>
                      <w:sz w:val="17"/>
                      <w:szCs w:val="17"/>
                    </w:rPr>
                    <w:fldChar w:fldCharType="begin"/>
                  </w:r>
                  <w:r>
                    <w:rPr>
                      <w:rFonts w:ascii="Helvetica Neue" w:hAnsi="Helvetica Neue"/>
                      <w:color w:val="000000"/>
                      <w:sz w:val="17"/>
                      <w:szCs w:val="17"/>
                    </w:rPr>
                    <w:instrText>HYPERLINK "http://https/www.flickr.com/photos/triplefivedrew/907034355/in/photolist-2o9MHn-8Yp1-2iJs3iu-2puBoe8-2iiVGus-2nFWPXm-2mRFBfj-dEB93d-YR4srA-49ggdn-2nZZFbQ-FQ4Fg3-2jA8ac9-24hZbzS-4HVjXj-3t5N1u-9bKNK2-2e9ssDz-fGVbo5-rQcP-8Yp8-8Yp6-8Yp4-8Yp7-aEWESo-2o71put-2o4t6tr-2o6WCc3-2o7dben-2o6YXGa-azYXf8-2o4rWTv-8Fp1rh-2oe7kE-qs82au-ipqKDL-6Jq8eE-7RWowf-3PvKD5-5u4owD-2o4uLbQ-5u4pbp-9ZNQg-6rLN8t-2o6YXxH-5u8Nod-2o4uoLH-bryMCV-2o6WCau-3SFNca" \t "_blank"</w:instrText>
                  </w:r>
                  <w:r>
                    <w:rPr>
                      <w:rFonts w:ascii="Helvetica Neue" w:hAnsi="Helvetica Neue"/>
                      <w:color w:val="000000"/>
                      <w:sz w:val="17"/>
                      <w:szCs w:val="17"/>
                    </w:rPr>
                  </w:r>
                  <w:r>
                    <w:rPr>
                      <w:rFonts w:ascii="Helvetica Neue" w:hAnsi="Helvetica Neue"/>
                      <w:color w:val="000000"/>
                      <w:sz w:val="17"/>
                      <w:szCs w:val="17"/>
                    </w:rPr>
                    <w:fldChar w:fldCharType="separate"/>
                  </w:r>
                  <w:r>
                    <w:rPr>
                      <w:rStyle w:val="Hyperlink"/>
                      <w:rFonts w:ascii="Helvetica Neue" w:hAnsi="Helvetica Neue"/>
                      <w:b/>
                      <w:bCs/>
                      <w:color w:val="4C6AA2"/>
                      <w:sz w:val="17"/>
                      <w:szCs w:val="17"/>
                    </w:rPr>
                    <w:t>triplefivedrew</w:t>
                  </w:r>
                  <w:proofErr w:type="spellEnd"/>
                  <w:r>
                    <w:rPr>
                      <w:rFonts w:ascii="Helvetica Neue" w:hAnsi="Helvetica Neue"/>
                      <w:color w:val="000000"/>
                      <w:sz w:val="17"/>
                      <w:szCs w:val="17"/>
                    </w:rPr>
                    <w:fldChar w:fldCharType="end"/>
                  </w:r>
                </w:p>
                <w:p w14:paraId="6C689579" w14:textId="77777777" w:rsidR="0024392A" w:rsidRDefault="0024392A">
                  <w:pPr>
                    <w:spacing w:line="300" w:lineRule="atLeast"/>
                    <w:jc w:val="both"/>
                    <w:rPr>
                      <w:rFonts w:ascii="Verdana" w:hAnsi="Verdana"/>
                      <w:color w:val="000000"/>
                    </w:rPr>
                  </w:pPr>
                  <w:r>
                    <w:rPr>
                      <w:rFonts w:ascii="Verdana" w:hAnsi="Verdana"/>
                      <w:color w:val="000000"/>
                    </w:rPr>
                    <w:t> </w:t>
                  </w:r>
                </w:p>
              </w:tc>
            </w:tr>
          </w:tbl>
          <w:p w14:paraId="10843090" w14:textId="77777777" w:rsidR="0024392A" w:rsidRDefault="0024392A">
            <w:pPr>
              <w:rPr>
                <w:rFonts w:ascii="Times New Roman" w:hAnsi="Times New Roman"/>
              </w:rPr>
            </w:pPr>
          </w:p>
        </w:tc>
      </w:tr>
    </w:tbl>
    <w:p w14:paraId="6D627D8C" w14:textId="77777777" w:rsidR="0024392A" w:rsidRDefault="0024392A" w:rsidP="0024392A">
      <w:pPr>
        <w:rPr>
          <w:vanish/>
        </w:rPr>
      </w:pPr>
    </w:p>
    <w:tbl>
      <w:tblPr>
        <w:tblW w:w="5000" w:type="pct"/>
        <w:tblCellMar>
          <w:left w:w="0" w:type="dxa"/>
          <w:right w:w="0" w:type="dxa"/>
        </w:tblCellMar>
        <w:tblLook w:val="04A0" w:firstRow="1" w:lastRow="0" w:firstColumn="1" w:lastColumn="0" w:noHBand="0" w:noVBand="1"/>
      </w:tblPr>
      <w:tblGrid>
        <w:gridCol w:w="9020"/>
      </w:tblGrid>
      <w:tr w:rsidR="0024392A" w14:paraId="3EBE45BB" w14:textId="77777777" w:rsidTr="0024392A">
        <w:tc>
          <w:tcPr>
            <w:tcW w:w="0" w:type="auto"/>
            <w:tcMar>
              <w:top w:w="150" w:type="dxa"/>
              <w:left w:w="270" w:type="dxa"/>
              <w:bottom w:w="150"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24392A" w14:paraId="58A08119" w14:textId="77777777">
              <w:tc>
                <w:tcPr>
                  <w:tcW w:w="0" w:type="auto"/>
                  <w:vAlign w:val="center"/>
                  <w:hideMark/>
                </w:tcPr>
                <w:p w14:paraId="7677450A" w14:textId="77777777" w:rsidR="0024392A" w:rsidRDefault="0024392A"/>
              </w:tc>
            </w:tr>
          </w:tbl>
          <w:p w14:paraId="20858EA6" w14:textId="77777777" w:rsidR="0024392A" w:rsidRDefault="0024392A"/>
        </w:tc>
      </w:tr>
    </w:tbl>
    <w:p w14:paraId="2485DF17" w14:textId="77777777" w:rsidR="0024392A" w:rsidRDefault="0024392A" w:rsidP="0024392A">
      <w:pPr>
        <w:rPr>
          <w:vanish/>
        </w:rPr>
      </w:pPr>
    </w:p>
    <w:tbl>
      <w:tblPr>
        <w:tblW w:w="5000" w:type="pct"/>
        <w:tblCellMar>
          <w:left w:w="0" w:type="dxa"/>
          <w:right w:w="0" w:type="dxa"/>
        </w:tblCellMar>
        <w:tblLook w:val="04A0" w:firstRow="1" w:lastRow="0" w:firstColumn="1" w:lastColumn="0" w:noHBand="0" w:noVBand="1"/>
      </w:tblPr>
      <w:tblGrid>
        <w:gridCol w:w="9020"/>
      </w:tblGrid>
      <w:tr w:rsidR="0024392A" w14:paraId="4506FF43" w14:textId="77777777" w:rsidTr="0024392A">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24392A" w14:paraId="3E912824" w14:textId="77777777">
              <w:tc>
                <w:tcPr>
                  <w:tcW w:w="0" w:type="auto"/>
                  <w:tcMar>
                    <w:top w:w="0" w:type="dxa"/>
                    <w:left w:w="270" w:type="dxa"/>
                    <w:bottom w:w="135" w:type="dxa"/>
                    <w:right w:w="270" w:type="dxa"/>
                  </w:tcMar>
                  <w:hideMark/>
                </w:tcPr>
                <w:p w14:paraId="3ECC4C1F" w14:textId="77777777" w:rsidR="0024392A" w:rsidRDefault="0024392A">
                  <w:pPr>
                    <w:pStyle w:val="NormalWeb"/>
                    <w:spacing w:before="150" w:beforeAutospacing="0" w:after="150" w:afterAutospacing="0" w:line="360" w:lineRule="atLeast"/>
                    <w:rPr>
                      <w:rFonts w:ascii="Arial" w:hAnsi="Arial" w:cs="Arial"/>
                      <w:color w:val="000000"/>
                    </w:rPr>
                  </w:pPr>
                  <w:r>
                    <w:rPr>
                      <w:rStyle w:val="Emphasis"/>
                      <w:rFonts w:ascii="Helvetica Neue" w:hAnsi="Helvetica Neue" w:cs="Arial"/>
                      <w:color w:val="000000"/>
                      <w:sz w:val="17"/>
                      <w:szCs w:val="17"/>
                    </w:rPr>
                    <w:t>This article was selected by Jocelyn Chey AM. Jocelyn is an Adjunct Professor at the Australia-China Relations Institute, University of Technology Sydney, Visiting Professor at the University of Sydney and an Adjunct Professor at the Australia-China Institute for Arts and Culture at Western Sydney University. She was previously a senior officer in the Department of Foreign Affairs and Trade. Jocelyn is a Fellow of the Australian Institute of International Affairs.</w:t>
                  </w:r>
                </w:p>
              </w:tc>
            </w:tr>
          </w:tbl>
          <w:p w14:paraId="61BDAF9D" w14:textId="77777777" w:rsidR="0024392A" w:rsidRDefault="0024392A">
            <w:pPr>
              <w:rPr>
                <w:rFonts w:ascii="Times New Roman" w:hAnsi="Times New Roman" w:cs="Times New Roman"/>
              </w:rPr>
            </w:pPr>
          </w:p>
        </w:tc>
      </w:tr>
    </w:tbl>
    <w:p w14:paraId="387B9664" w14:textId="77777777" w:rsidR="0024392A" w:rsidRDefault="0024392A" w:rsidP="0024392A">
      <w:pPr>
        <w:rPr>
          <w:vanish/>
        </w:rPr>
      </w:pPr>
    </w:p>
    <w:tbl>
      <w:tblPr>
        <w:tblW w:w="5000" w:type="pct"/>
        <w:tblCellMar>
          <w:left w:w="0" w:type="dxa"/>
          <w:right w:w="0" w:type="dxa"/>
        </w:tblCellMar>
        <w:tblLook w:val="04A0" w:firstRow="1" w:lastRow="0" w:firstColumn="1" w:lastColumn="0" w:noHBand="0" w:noVBand="1"/>
      </w:tblPr>
      <w:tblGrid>
        <w:gridCol w:w="9020"/>
      </w:tblGrid>
      <w:tr w:rsidR="0024392A" w14:paraId="7EDBF528" w14:textId="77777777" w:rsidTr="0024392A">
        <w:tc>
          <w:tcPr>
            <w:tcW w:w="0" w:type="auto"/>
            <w:tcMar>
              <w:top w:w="150" w:type="dxa"/>
              <w:left w:w="270" w:type="dxa"/>
              <w:bottom w:w="150"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24392A" w14:paraId="14C69DCC" w14:textId="77777777">
              <w:tc>
                <w:tcPr>
                  <w:tcW w:w="0" w:type="auto"/>
                  <w:vAlign w:val="center"/>
                  <w:hideMark/>
                </w:tcPr>
                <w:p w14:paraId="78454720" w14:textId="77777777" w:rsidR="0024392A" w:rsidRDefault="0024392A"/>
              </w:tc>
            </w:tr>
          </w:tbl>
          <w:p w14:paraId="22A068AA" w14:textId="77777777" w:rsidR="0024392A" w:rsidRDefault="0024392A"/>
        </w:tc>
      </w:tr>
    </w:tbl>
    <w:p w14:paraId="5758F099" w14:textId="77777777" w:rsidR="0024392A" w:rsidRDefault="0024392A" w:rsidP="0024392A">
      <w:pPr>
        <w:rPr>
          <w:vanish/>
        </w:rPr>
      </w:pPr>
    </w:p>
    <w:tbl>
      <w:tblPr>
        <w:tblW w:w="5000" w:type="pct"/>
        <w:tblCellMar>
          <w:left w:w="0" w:type="dxa"/>
          <w:right w:w="0" w:type="dxa"/>
        </w:tblCellMar>
        <w:tblLook w:val="04A0" w:firstRow="1" w:lastRow="0" w:firstColumn="1" w:lastColumn="0" w:noHBand="0" w:noVBand="1"/>
      </w:tblPr>
      <w:tblGrid>
        <w:gridCol w:w="9020"/>
      </w:tblGrid>
      <w:tr w:rsidR="0024392A" w14:paraId="5A052520" w14:textId="77777777" w:rsidTr="0024392A">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24392A" w14:paraId="7CC41AD8"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8480"/>
                  </w:tblGrid>
                  <w:tr w:rsidR="0024392A" w14:paraId="153A7571" w14:textId="77777777">
                    <w:tc>
                      <w:tcPr>
                        <w:tcW w:w="0" w:type="auto"/>
                        <w:shd w:val="clear" w:color="auto" w:fill="4B6AA2"/>
                        <w:tcMar>
                          <w:top w:w="270" w:type="dxa"/>
                          <w:left w:w="270" w:type="dxa"/>
                          <w:bottom w:w="270" w:type="dxa"/>
                          <w:right w:w="270" w:type="dxa"/>
                        </w:tcMar>
                        <w:hideMark/>
                      </w:tcPr>
                      <w:p w14:paraId="0A12FB2C" w14:textId="77777777" w:rsidR="0024392A" w:rsidRDefault="0024392A">
                        <w:pPr>
                          <w:spacing w:line="315" w:lineRule="atLeast"/>
                          <w:jc w:val="center"/>
                          <w:rPr>
                            <w:rFonts w:ascii="Helvetica" w:hAnsi="Helvetica"/>
                            <w:color w:val="F2F2F2"/>
                            <w:sz w:val="21"/>
                            <w:szCs w:val="21"/>
                          </w:rPr>
                        </w:pPr>
                        <w:r>
                          <w:rPr>
                            <w:rStyle w:val="Strong"/>
                            <w:rFonts w:ascii="Helvetica" w:hAnsi="Helvetica"/>
                            <w:color w:val="F2F2F2"/>
                            <w:sz w:val="36"/>
                            <w:szCs w:val="36"/>
                          </w:rPr>
                          <w:t>From the Interns</w:t>
                        </w:r>
                      </w:p>
                    </w:tc>
                  </w:tr>
                </w:tbl>
                <w:p w14:paraId="7EB83B33" w14:textId="77777777" w:rsidR="0024392A" w:rsidRDefault="0024392A">
                  <w:pPr>
                    <w:rPr>
                      <w:rFonts w:ascii="Times New Roman" w:hAnsi="Times New Roman"/>
                    </w:rPr>
                  </w:pPr>
                </w:p>
              </w:tc>
            </w:tr>
          </w:tbl>
          <w:p w14:paraId="0A46D279" w14:textId="77777777" w:rsidR="0024392A" w:rsidRDefault="0024392A"/>
        </w:tc>
      </w:tr>
    </w:tbl>
    <w:p w14:paraId="126E2D2C" w14:textId="77777777" w:rsidR="0024392A" w:rsidRDefault="0024392A" w:rsidP="0024392A">
      <w:pPr>
        <w:rPr>
          <w:vanish/>
        </w:rPr>
      </w:pPr>
    </w:p>
    <w:tbl>
      <w:tblPr>
        <w:tblW w:w="5000" w:type="pct"/>
        <w:tblCellMar>
          <w:left w:w="0" w:type="dxa"/>
          <w:right w:w="0" w:type="dxa"/>
        </w:tblCellMar>
        <w:tblLook w:val="04A0" w:firstRow="1" w:lastRow="0" w:firstColumn="1" w:lastColumn="0" w:noHBand="0" w:noVBand="1"/>
      </w:tblPr>
      <w:tblGrid>
        <w:gridCol w:w="9020"/>
      </w:tblGrid>
      <w:tr w:rsidR="0024392A" w14:paraId="01FD6FA9" w14:textId="77777777" w:rsidTr="0024392A">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24392A" w14:paraId="2FFA602E" w14:textId="77777777">
              <w:tc>
                <w:tcPr>
                  <w:tcW w:w="0" w:type="auto"/>
                  <w:vAlign w:val="center"/>
                  <w:hideMark/>
                </w:tcPr>
                <w:p w14:paraId="27C79DB8" w14:textId="77777777" w:rsidR="0024392A" w:rsidRDefault="0024392A"/>
              </w:tc>
            </w:tr>
          </w:tbl>
          <w:p w14:paraId="3348915D" w14:textId="77777777" w:rsidR="0024392A" w:rsidRDefault="0024392A"/>
        </w:tc>
      </w:tr>
    </w:tbl>
    <w:p w14:paraId="72B155D2" w14:textId="77777777" w:rsidR="0024392A" w:rsidRDefault="0024392A" w:rsidP="0024392A">
      <w:pPr>
        <w:rPr>
          <w:vanish/>
        </w:rPr>
      </w:pPr>
    </w:p>
    <w:tbl>
      <w:tblPr>
        <w:tblW w:w="5000" w:type="pct"/>
        <w:tblCellMar>
          <w:left w:w="0" w:type="dxa"/>
          <w:right w:w="0" w:type="dxa"/>
        </w:tblCellMar>
        <w:tblLook w:val="04A0" w:firstRow="1" w:lastRow="0" w:firstColumn="1" w:lastColumn="0" w:noHBand="0" w:noVBand="1"/>
      </w:tblPr>
      <w:tblGrid>
        <w:gridCol w:w="9020"/>
      </w:tblGrid>
      <w:tr w:rsidR="0024392A" w14:paraId="30620DC7" w14:textId="77777777" w:rsidTr="0024392A">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24392A" w14:paraId="7A03A22C" w14:textId="77777777">
              <w:tc>
                <w:tcPr>
                  <w:tcW w:w="0" w:type="auto"/>
                  <w:tcMar>
                    <w:top w:w="0" w:type="dxa"/>
                    <w:left w:w="270" w:type="dxa"/>
                    <w:bottom w:w="135" w:type="dxa"/>
                    <w:right w:w="270" w:type="dxa"/>
                  </w:tcMar>
                  <w:hideMark/>
                </w:tcPr>
                <w:p w14:paraId="183658AC" w14:textId="77777777" w:rsidR="0024392A" w:rsidRDefault="0024392A" w:rsidP="0024392A">
                  <w:pPr>
                    <w:spacing w:line="360" w:lineRule="atLeast"/>
                    <w:rPr>
                      <w:rFonts w:ascii="Verdana" w:hAnsi="Verdana"/>
                      <w:color w:val="222222"/>
                    </w:rPr>
                  </w:pPr>
                  <w:r>
                    <w:rPr>
                      <w:rFonts w:ascii="Helvetica Neue" w:hAnsi="Helvetica Neue"/>
                      <w:color w:val="000000"/>
                      <w:sz w:val="18"/>
                      <w:szCs w:val="18"/>
                    </w:rPr>
                    <w:t xml:space="preserve">In addition to our Councillors' recommendations, we invite our interns to share with you </w:t>
                  </w:r>
                  <w:proofErr w:type="gramStart"/>
                  <w:r>
                    <w:rPr>
                      <w:rFonts w:ascii="Helvetica Neue" w:hAnsi="Helvetica Neue"/>
                      <w:color w:val="000000"/>
                      <w:sz w:val="18"/>
                      <w:szCs w:val="18"/>
                    </w:rPr>
                    <w:t>what</w:t>
                  </w:r>
                  <w:proofErr w:type="gramEnd"/>
                  <w:r>
                    <w:rPr>
                      <w:rFonts w:ascii="Helvetica Neue" w:hAnsi="Helvetica Neue"/>
                      <w:color w:val="000000"/>
                      <w:sz w:val="18"/>
                      <w:szCs w:val="18"/>
                    </w:rPr>
                    <w:t xml:space="preserve"> they have found insightful or interesting in the world of international affairs over this week. This week Ethan Pooley analyses the political economy factors driving China's production "overcapacity", while Paloma Hawkins assesses the strategic implications of China’s diplomacy in Latin America </w:t>
                  </w:r>
                  <w:proofErr w:type="gramStart"/>
                  <w:r>
                    <w:rPr>
                      <w:rFonts w:ascii="Helvetica Neue" w:hAnsi="Helvetica Neue"/>
                      <w:color w:val="000000"/>
                      <w:sz w:val="18"/>
                      <w:szCs w:val="18"/>
                    </w:rPr>
                    <w:t>in light of</w:t>
                  </w:r>
                  <w:proofErr w:type="gramEnd"/>
                  <w:r>
                    <w:rPr>
                      <w:rFonts w:ascii="Helvetica Neue" w:hAnsi="Helvetica Neue"/>
                      <w:color w:val="000000"/>
                      <w:sz w:val="18"/>
                      <w:szCs w:val="18"/>
                    </w:rPr>
                    <w:t xml:space="preserve"> the latest Venezuelan election</w:t>
                  </w:r>
                  <w:r>
                    <w:rPr>
                      <w:rFonts w:ascii="Verdana" w:hAnsi="Verdana"/>
                      <w:color w:val="222222"/>
                    </w:rPr>
                    <w:t>.</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t>Disclaimer: The views expressed below by councillors and interns are their own. The Australian Institute of International Affairs New South Wales does not take policy positions.</w:t>
                  </w:r>
                </w:p>
                <w:p w14:paraId="77F480F1" w14:textId="77777777" w:rsidR="0024392A" w:rsidRDefault="0024392A" w:rsidP="0024392A">
                  <w:pPr>
                    <w:spacing w:line="360" w:lineRule="atLeast"/>
                    <w:rPr>
                      <w:rFonts w:ascii="Verdana" w:hAnsi="Verdana"/>
                      <w:color w:val="222222"/>
                    </w:rPr>
                  </w:pPr>
                  <w:r>
                    <w:rPr>
                      <w:rFonts w:ascii="Verdana" w:hAnsi="Verdana"/>
                      <w:color w:val="222222"/>
                    </w:rPr>
                    <w:t> </w:t>
                  </w:r>
                </w:p>
              </w:tc>
            </w:tr>
          </w:tbl>
          <w:p w14:paraId="78715F4D" w14:textId="77777777" w:rsidR="0024392A" w:rsidRDefault="0024392A">
            <w:pPr>
              <w:rPr>
                <w:rFonts w:ascii="Times New Roman" w:hAnsi="Times New Roman"/>
              </w:rPr>
            </w:pPr>
          </w:p>
        </w:tc>
      </w:tr>
    </w:tbl>
    <w:p w14:paraId="3CB7480F" w14:textId="77777777" w:rsidR="0024392A" w:rsidRDefault="0024392A" w:rsidP="0024392A">
      <w:pPr>
        <w:rPr>
          <w:vanish/>
        </w:rPr>
      </w:pPr>
    </w:p>
    <w:tbl>
      <w:tblPr>
        <w:tblW w:w="5000" w:type="pct"/>
        <w:tblCellMar>
          <w:left w:w="0" w:type="dxa"/>
          <w:right w:w="0" w:type="dxa"/>
        </w:tblCellMar>
        <w:tblLook w:val="04A0" w:firstRow="1" w:lastRow="0" w:firstColumn="1" w:lastColumn="0" w:noHBand="0" w:noVBand="1"/>
      </w:tblPr>
      <w:tblGrid>
        <w:gridCol w:w="9020"/>
      </w:tblGrid>
      <w:tr w:rsidR="0024392A" w14:paraId="55382249" w14:textId="77777777" w:rsidTr="0024392A">
        <w:tc>
          <w:tcPr>
            <w:tcW w:w="0" w:type="auto"/>
            <w:tcMar>
              <w:top w:w="150" w:type="dxa"/>
              <w:left w:w="270" w:type="dxa"/>
              <w:bottom w:w="150"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24392A" w14:paraId="632290FD" w14:textId="77777777">
              <w:tc>
                <w:tcPr>
                  <w:tcW w:w="0" w:type="auto"/>
                  <w:vAlign w:val="center"/>
                  <w:hideMark/>
                </w:tcPr>
                <w:p w14:paraId="5E544D33" w14:textId="77777777" w:rsidR="0024392A" w:rsidRDefault="0024392A"/>
              </w:tc>
            </w:tr>
          </w:tbl>
          <w:p w14:paraId="40213697" w14:textId="77777777" w:rsidR="0024392A" w:rsidRDefault="0024392A"/>
        </w:tc>
      </w:tr>
    </w:tbl>
    <w:p w14:paraId="658825C8" w14:textId="77777777" w:rsidR="0024392A" w:rsidRDefault="0024392A" w:rsidP="0024392A">
      <w:pPr>
        <w:rPr>
          <w:vanish/>
        </w:rPr>
      </w:pPr>
    </w:p>
    <w:tbl>
      <w:tblPr>
        <w:tblW w:w="5000" w:type="pct"/>
        <w:tblCellMar>
          <w:left w:w="0" w:type="dxa"/>
          <w:right w:w="0" w:type="dxa"/>
        </w:tblCellMar>
        <w:tblLook w:val="04A0" w:firstRow="1" w:lastRow="0" w:firstColumn="1" w:lastColumn="0" w:noHBand="0" w:noVBand="1"/>
      </w:tblPr>
      <w:tblGrid>
        <w:gridCol w:w="9020"/>
      </w:tblGrid>
      <w:tr w:rsidR="0024392A" w14:paraId="228AFDD2" w14:textId="77777777" w:rsidTr="0024392A">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24392A" w14:paraId="2C6EE108" w14:textId="77777777">
              <w:tc>
                <w:tcPr>
                  <w:tcW w:w="0" w:type="auto"/>
                  <w:tcMar>
                    <w:top w:w="0" w:type="dxa"/>
                    <w:left w:w="135" w:type="dxa"/>
                    <w:bottom w:w="0" w:type="dxa"/>
                    <w:right w:w="135" w:type="dxa"/>
                  </w:tcMar>
                  <w:hideMark/>
                </w:tcPr>
                <w:p w14:paraId="331E4CA3" w14:textId="604BCB88" w:rsidR="0024392A" w:rsidRDefault="0024392A">
                  <w:pPr>
                    <w:jc w:val="center"/>
                  </w:pPr>
                  <w:r>
                    <w:lastRenderedPageBreak/>
                    <w:fldChar w:fldCharType="begin"/>
                  </w:r>
                  <w:r>
                    <w:instrText xml:space="preserve"> INCLUDEPICTURE "https://mcusercontent.com/0e9feb1606f1b4129a8b65828/images/8147d3a3-a76e-405d-e3b7-5934ed2c51c4.jpeg" \* MERGEFORMATINET </w:instrText>
                  </w:r>
                  <w:r>
                    <w:fldChar w:fldCharType="separate"/>
                  </w:r>
                  <w:r>
                    <w:rPr>
                      <w:noProof/>
                    </w:rPr>
                    <w:drawing>
                      <wp:inline distT="0" distB="0" distL="0" distR="0" wp14:anchorId="2F9479FD" wp14:editId="28D3CC27">
                        <wp:extent cx="5727700" cy="3825240"/>
                        <wp:effectExtent l="0" t="0" r="0" b="0"/>
                        <wp:docPr id="1960699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7700" cy="3825240"/>
                                </a:xfrm>
                                <a:prstGeom prst="rect">
                                  <a:avLst/>
                                </a:prstGeom>
                                <a:noFill/>
                                <a:ln>
                                  <a:noFill/>
                                </a:ln>
                              </pic:spPr>
                            </pic:pic>
                          </a:graphicData>
                        </a:graphic>
                      </wp:inline>
                    </w:drawing>
                  </w:r>
                  <w:r>
                    <w:fldChar w:fldCharType="end"/>
                  </w:r>
                </w:p>
              </w:tc>
            </w:tr>
          </w:tbl>
          <w:p w14:paraId="34BBC540" w14:textId="77777777" w:rsidR="0024392A" w:rsidRDefault="0024392A"/>
        </w:tc>
      </w:tr>
    </w:tbl>
    <w:p w14:paraId="49382566" w14:textId="77777777" w:rsidR="0024392A" w:rsidRDefault="0024392A" w:rsidP="0024392A">
      <w:pPr>
        <w:rPr>
          <w:vanish/>
        </w:rPr>
      </w:pPr>
    </w:p>
    <w:tbl>
      <w:tblPr>
        <w:tblW w:w="5000" w:type="pct"/>
        <w:tblCellMar>
          <w:left w:w="0" w:type="dxa"/>
          <w:right w:w="0" w:type="dxa"/>
        </w:tblCellMar>
        <w:tblLook w:val="04A0" w:firstRow="1" w:lastRow="0" w:firstColumn="1" w:lastColumn="0" w:noHBand="0" w:noVBand="1"/>
      </w:tblPr>
      <w:tblGrid>
        <w:gridCol w:w="9020"/>
      </w:tblGrid>
      <w:tr w:rsidR="0024392A" w14:paraId="18FEF1AE" w14:textId="77777777" w:rsidTr="0024392A">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24392A" w14:paraId="1172E2A2" w14:textId="77777777">
              <w:tc>
                <w:tcPr>
                  <w:tcW w:w="0" w:type="auto"/>
                  <w:tcMar>
                    <w:top w:w="0" w:type="dxa"/>
                    <w:left w:w="270" w:type="dxa"/>
                    <w:bottom w:w="135" w:type="dxa"/>
                    <w:right w:w="270" w:type="dxa"/>
                  </w:tcMar>
                  <w:hideMark/>
                </w:tcPr>
                <w:p w14:paraId="09FF982B" w14:textId="77777777" w:rsidR="0024392A" w:rsidRDefault="0024392A">
                  <w:pPr>
                    <w:spacing w:line="300" w:lineRule="atLeast"/>
                    <w:rPr>
                      <w:rFonts w:ascii="Verdana" w:hAnsi="Verdana"/>
                      <w:color w:val="4C6AA2"/>
                    </w:rPr>
                  </w:pPr>
                  <w:hyperlink r:id="rId17" w:anchor=":~:text=Simply%20put%2C%20in%20many%20crucial,and%2C%20ultimately%2C%20job%20losses." w:tgtFrame="_blank" w:history="1">
                    <w:r>
                      <w:rPr>
                        <w:rStyle w:val="Strong"/>
                        <w:rFonts w:ascii="Helvetica Neue" w:hAnsi="Helvetica Neue"/>
                        <w:color w:val="4C6AA2"/>
                        <w:sz w:val="30"/>
                        <w:szCs w:val="30"/>
                      </w:rPr>
                      <w:t>China's Real Economic Crisis</w:t>
                    </w:r>
                  </w:hyperlink>
                </w:p>
                <w:p w14:paraId="2D7D627E" w14:textId="77777777" w:rsidR="0024392A" w:rsidRDefault="0024392A">
                  <w:pPr>
                    <w:pStyle w:val="NormalWeb"/>
                    <w:spacing w:before="150" w:beforeAutospacing="0" w:after="150" w:afterAutospacing="0" w:line="300" w:lineRule="atLeast"/>
                    <w:rPr>
                      <w:rFonts w:ascii="Verdana" w:hAnsi="Verdana"/>
                      <w:color w:val="4C6AA2"/>
                    </w:rPr>
                  </w:pPr>
                  <w:r>
                    <w:rPr>
                      <w:rFonts w:ascii="Helvetica Neue" w:hAnsi="Helvetica Neue"/>
                      <w:color w:val="000000"/>
                      <w:sz w:val="18"/>
                      <w:szCs w:val="18"/>
                    </w:rPr>
                    <w:t>The Chinese economy is moving on. It’s out with the old – investment and growth in construction – and in with the new – investment and growth in higher-value sectors that are key to the clean energy transition. But the rich economies that have traditionally dominated this end of the production value-chain, in particular the EU and the US, assert that China is engaged in a systematic strategy of “overproduction" aiming to undermine the competitiveness of Western companies. In this politically charged environment, where national pride and economic interests are provoking deep seated insecurity, sober and nuanced analysis and policy solutions are essential.</w:t>
                  </w:r>
                  <w:r>
                    <w:rPr>
                      <w:rFonts w:ascii="Helvetica Neue" w:hAnsi="Helvetica Neue"/>
                      <w:color w:val="000000"/>
                      <w:sz w:val="18"/>
                      <w:szCs w:val="18"/>
                    </w:rPr>
                    <w:br/>
                  </w:r>
                  <w:r>
                    <w:rPr>
                      <w:rFonts w:ascii="Helvetica Neue" w:hAnsi="Helvetica Neue"/>
                      <w:color w:val="000000"/>
                      <w:sz w:val="18"/>
                      <w:szCs w:val="18"/>
                    </w:rPr>
                    <w:br/>
                    <w:t>Enter Zoe (</w:t>
                  </w:r>
                  <w:proofErr w:type="spellStart"/>
                  <w:r>
                    <w:rPr>
                      <w:rFonts w:ascii="Helvetica Neue" w:hAnsi="Helvetica Neue"/>
                      <w:color w:val="000000"/>
                      <w:sz w:val="18"/>
                      <w:szCs w:val="18"/>
                    </w:rPr>
                    <w:t>Zhongyuan</w:t>
                  </w:r>
                  <w:proofErr w:type="spellEnd"/>
                  <w:r>
                    <w:rPr>
                      <w:rFonts w:ascii="Helvetica Neue" w:hAnsi="Helvetica Neue"/>
                      <w:color w:val="000000"/>
                      <w:sz w:val="18"/>
                      <w:szCs w:val="18"/>
                    </w:rPr>
                    <w:t>) Liu’s </w:t>
                  </w:r>
                  <w:hyperlink r:id="rId18" w:anchor=":~:text=Simply%20put%2C%20in%20many%20crucial,and%2C%20ultimately%2C%20job%20losses." w:tgtFrame="_blank" w:history="1">
                    <w:r>
                      <w:rPr>
                        <w:rStyle w:val="Strong"/>
                        <w:rFonts w:ascii="Helvetica Neue" w:hAnsi="Helvetica Neue"/>
                        <w:color w:val="4C6AA2"/>
                        <w:sz w:val="18"/>
                        <w:szCs w:val="18"/>
                      </w:rPr>
                      <w:t>article</w:t>
                    </w:r>
                  </w:hyperlink>
                  <w:r>
                    <w:rPr>
                      <w:rFonts w:ascii="Helvetica Neue" w:hAnsi="Helvetica Neue"/>
                      <w:color w:val="000000"/>
                      <w:sz w:val="18"/>
                      <w:szCs w:val="18"/>
                    </w:rPr>
                    <w:t>. He unpacks the political economy factors that are driving China’s new production priorities. He explains that the various levels of government and the private sector align themselves around target sectors. By creating a glut of supply in the global market for many goods, Chinese firms are pushing prices below the break-even point for producers in other countries. Liu’s historical approach highlights that this is by no means a new phenomenon. He offers constructive pathways for a new US administration to adopt, with the warning that further isolating China will not only encourage Beijing to double down on its overcapacity policy and have less to lose in a confrontation – military or economic – but also cause the US to experience economic headwinds that are unnecessary and avoidable.</w:t>
                  </w:r>
                </w:p>
                <w:p w14:paraId="3E385071" w14:textId="77777777" w:rsidR="0024392A" w:rsidRDefault="0024392A">
                  <w:pPr>
                    <w:spacing w:line="300" w:lineRule="atLeast"/>
                    <w:rPr>
                      <w:rFonts w:ascii="Verdana" w:hAnsi="Verdana"/>
                      <w:color w:val="4C6AA2"/>
                    </w:rPr>
                  </w:pPr>
                  <w:r>
                    <w:rPr>
                      <w:rFonts w:ascii="Helvetica Neue" w:hAnsi="Helvetica Neue"/>
                      <w:color w:val="000000"/>
                      <w:sz w:val="17"/>
                      <w:szCs w:val="17"/>
                    </w:rPr>
                    <w:t>Image credit: </w:t>
                  </w:r>
                  <w:proofErr w:type="spellStart"/>
                  <w:r>
                    <w:rPr>
                      <w:rFonts w:ascii="Helvetica Neue" w:hAnsi="Helvetica Neue"/>
                      <w:color w:val="000000"/>
                      <w:sz w:val="17"/>
                      <w:szCs w:val="17"/>
                    </w:rPr>
                    <w:fldChar w:fldCharType="begin"/>
                  </w:r>
                  <w:r>
                    <w:rPr>
                      <w:rFonts w:ascii="Helvetica Neue" w:hAnsi="Helvetica Neue"/>
                      <w:color w:val="000000"/>
                      <w:sz w:val="17"/>
                      <w:szCs w:val="17"/>
                    </w:rPr>
                    <w:instrText>HYPERLINK "https://www.rawpixel.com/image/5926131" \t "_blank"</w:instrText>
                  </w:r>
                  <w:r>
                    <w:rPr>
                      <w:rFonts w:ascii="Helvetica Neue" w:hAnsi="Helvetica Neue"/>
                      <w:color w:val="000000"/>
                      <w:sz w:val="17"/>
                      <w:szCs w:val="17"/>
                    </w:rPr>
                  </w:r>
                  <w:r>
                    <w:rPr>
                      <w:rFonts w:ascii="Helvetica Neue" w:hAnsi="Helvetica Neue"/>
                      <w:color w:val="000000"/>
                      <w:sz w:val="17"/>
                      <w:szCs w:val="17"/>
                    </w:rPr>
                    <w:fldChar w:fldCharType="separate"/>
                  </w:r>
                  <w:r>
                    <w:rPr>
                      <w:rStyle w:val="Hyperlink"/>
                      <w:rFonts w:ascii="Helvetica Neue" w:hAnsi="Helvetica Neue"/>
                      <w:b/>
                      <w:bCs/>
                      <w:color w:val="4C6AA2"/>
                      <w:sz w:val="17"/>
                      <w:szCs w:val="17"/>
                    </w:rPr>
                    <w:t>Rawpixel</w:t>
                  </w:r>
                  <w:proofErr w:type="spellEnd"/>
                  <w:r>
                    <w:rPr>
                      <w:rFonts w:ascii="Helvetica Neue" w:hAnsi="Helvetica Neue"/>
                      <w:color w:val="000000"/>
                      <w:sz w:val="17"/>
                      <w:szCs w:val="17"/>
                    </w:rPr>
                    <w:fldChar w:fldCharType="end"/>
                  </w:r>
                </w:p>
              </w:tc>
            </w:tr>
          </w:tbl>
          <w:p w14:paraId="7F6D23AF" w14:textId="77777777" w:rsidR="0024392A" w:rsidRDefault="0024392A">
            <w:pPr>
              <w:rPr>
                <w:rFonts w:ascii="Times New Roman" w:hAnsi="Times New Roman"/>
              </w:rPr>
            </w:pPr>
          </w:p>
        </w:tc>
      </w:tr>
    </w:tbl>
    <w:p w14:paraId="078A527E" w14:textId="77777777" w:rsidR="0024392A" w:rsidRDefault="0024392A" w:rsidP="0024392A">
      <w:pPr>
        <w:rPr>
          <w:vanish/>
        </w:rPr>
      </w:pPr>
    </w:p>
    <w:tbl>
      <w:tblPr>
        <w:tblW w:w="5000" w:type="pct"/>
        <w:tblCellMar>
          <w:left w:w="0" w:type="dxa"/>
          <w:right w:w="0" w:type="dxa"/>
        </w:tblCellMar>
        <w:tblLook w:val="04A0" w:firstRow="1" w:lastRow="0" w:firstColumn="1" w:lastColumn="0" w:noHBand="0" w:noVBand="1"/>
      </w:tblPr>
      <w:tblGrid>
        <w:gridCol w:w="9020"/>
      </w:tblGrid>
      <w:tr w:rsidR="0024392A" w14:paraId="53E0FB7B" w14:textId="77777777" w:rsidTr="0024392A">
        <w:tc>
          <w:tcPr>
            <w:tcW w:w="0" w:type="auto"/>
            <w:tcMar>
              <w:top w:w="150" w:type="dxa"/>
              <w:left w:w="270" w:type="dxa"/>
              <w:bottom w:w="150"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24392A" w14:paraId="5D2293CF" w14:textId="77777777">
              <w:tc>
                <w:tcPr>
                  <w:tcW w:w="0" w:type="auto"/>
                  <w:vAlign w:val="center"/>
                  <w:hideMark/>
                </w:tcPr>
                <w:p w14:paraId="608B5AAD" w14:textId="77777777" w:rsidR="0024392A" w:rsidRDefault="0024392A"/>
              </w:tc>
            </w:tr>
          </w:tbl>
          <w:p w14:paraId="128D5ACC" w14:textId="77777777" w:rsidR="0024392A" w:rsidRDefault="0024392A"/>
        </w:tc>
      </w:tr>
    </w:tbl>
    <w:p w14:paraId="791C8070" w14:textId="77777777" w:rsidR="0024392A" w:rsidRDefault="0024392A" w:rsidP="0024392A">
      <w:pPr>
        <w:rPr>
          <w:vanish/>
        </w:rPr>
      </w:pPr>
    </w:p>
    <w:tbl>
      <w:tblPr>
        <w:tblW w:w="5000" w:type="pct"/>
        <w:tblCellMar>
          <w:left w:w="0" w:type="dxa"/>
          <w:right w:w="0" w:type="dxa"/>
        </w:tblCellMar>
        <w:tblLook w:val="04A0" w:firstRow="1" w:lastRow="0" w:firstColumn="1" w:lastColumn="0" w:noHBand="0" w:noVBand="1"/>
      </w:tblPr>
      <w:tblGrid>
        <w:gridCol w:w="9020"/>
      </w:tblGrid>
      <w:tr w:rsidR="0024392A" w14:paraId="3B7353E6" w14:textId="77777777" w:rsidTr="0024392A">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24392A" w14:paraId="7F218C25" w14:textId="77777777">
              <w:tc>
                <w:tcPr>
                  <w:tcW w:w="0" w:type="auto"/>
                  <w:tcMar>
                    <w:top w:w="0" w:type="dxa"/>
                    <w:left w:w="270" w:type="dxa"/>
                    <w:bottom w:w="135" w:type="dxa"/>
                    <w:right w:w="270" w:type="dxa"/>
                  </w:tcMar>
                  <w:hideMark/>
                </w:tcPr>
                <w:p w14:paraId="557831F6" w14:textId="77777777" w:rsidR="0024392A" w:rsidRDefault="0024392A">
                  <w:pPr>
                    <w:spacing w:line="360" w:lineRule="atLeast"/>
                    <w:rPr>
                      <w:rFonts w:ascii="Verdana" w:hAnsi="Verdana"/>
                      <w:color w:val="4C6AA2"/>
                    </w:rPr>
                  </w:pPr>
                  <w:r>
                    <w:rPr>
                      <w:rStyle w:val="Emphasis"/>
                      <w:rFonts w:ascii="Helvetica Neue" w:hAnsi="Helvetica Neue"/>
                      <w:color w:val="000000"/>
                      <w:sz w:val="17"/>
                      <w:szCs w:val="17"/>
                    </w:rPr>
                    <w:t>This article was selected by Ethan Pooley. He is holds undergraduate degrees in Political Science and International Studies and is currently undertaking a postgraduate course in Public Policy.</w:t>
                  </w:r>
                </w:p>
              </w:tc>
            </w:tr>
          </w:tbl>
          <w:p w14:paraId="450A6938" w14:textId="77777777" w:rsidR="0024392A" w:rsidRDefault="0024392A">
            <w:pPr>
              <w:rPr>
                <w:rFonts w:ascii="Times New Roman" w:hAnsi="Times New Roman"/>
              </w:rPr>
            </w:pPr>
          </w:p>
        </w:tc>
      </w:tr>
    </w:tbl>
    <w:p w14:paraId="52666E21" w14:textId="77777777" w:rsidR="0024392A" w:rsidRDefault="0024392A" w:rsidP="0024392A">
      <w:pPr>
        <w:rPr>
          <w:vanish/>
        </w:rPr>
      </w:pPr>
    </w:p>
    <w:tbl>
      <w:tblPr>
        <w:tblW w:w="5000" w:type="pct"/>
        <w:tblCellMar>
          <w:left w:w="0" w:type="dxa"/>
          <w:right w:w="0" w:type="dxa"/>
        </w:tblCellMar>
        <w:tblLook w:val="04A0" w:firstRow="1" w:lastRow="0" w:firstColumn="1" w:lastColumn="0" w:noHBand="0" w:noVBand="1"/>
      </w:tblPr>
      <w:tblGrid>
        <w:gridCol w:w="9020"/>
      </w:tblGrid>
      <w:tr w:rsidR="0024392A" w14:paraId="4B79FAAD" w14:textId="77777777" w:rsidTr="0024392A">
        <w:tc>
          <w:tcPr>
            <w:tcW w:w="0" w:type="auto"/>
            <w:tcMar>
              <w:top w:w="150" w:type="dxa"/>
              <w:left w:w="270" w:type="dxa"/>
              <w:bottom w:w="150"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24392A" w14:paraId="77D7FA27" w14:textId="77777777">
              <w:tc>
                <w:tcPr>
                  <w:tcW w:w="0" w:type="auto"/>
                  <w:vAlign w:val="center"/>
                  <w:hideMark/>
                </w:tcPr>
                <w:p w14:paraId="3E9BBE15" w14:textId="77777777" w:rsidR="0024392A" w:rsidRDefault="0024392A"/>
              </w:tc>
            </w:tr>
          </w:tbl>
          <w:p w14:paraId="33A491CB" w14:textId="77777777" w:rsidR="0024392A" w:rsidRDefault="0024392A"/>
        </w:tc>
      </w:tr>
    </w:tbl>
    <w:p w14:paraId="2192A833" w14:textId="77777777" w:rsidR="0024392A" w:rsidRDefault="0024392A" w:rsidP="0024392A">
      <w:pPr>
        <w:rPr>
          <w:vanish/>
        </w:rPr>
      </w:pPr>
    </w:p>
    <w:tbl>
      <w:tblPr>
        <w:tblW w:w="5000" w:type="pct"/>
        <w:tblCellMar>
          <w:left w:w="0" w:type="dxa"/>
          <w:right w:w="0" w:type="dxa"/>
        </w:tblCellMar>
        <w:tblLook w:val="04A0" w:firstRow="1" w:lastRow="0" w:firstColumn="1" w:lastColumn="0" w:noHBand="0" w:noVBand="1"/>
      </w:tblPr>
      <w:tblGrid>
        <w:gridCol w:w="9020"/>
      </w:tblGrid>
      <w:tr w:rsidR="0024392A" w14:paraId="280BFBEE" w14:textId="77777777" w:rsidTr="0024392A">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24392A" w14:paraId="72E7FE6D" w14:textId="77777777">
              <w:tc>
                <w:tcPr>
                  <w:tcW w:w="0" w:type="auto"/>
                  <w:tcMar>
                    <w:top w:w="0" w:type="dxa"/>
                    <w:left w:w="135" w:type="dxa"/>
                    <w:bottom w:w="135" w:type="dxa"/>
                    <w:right w:w="135" w:type="dxa"/>
                  </w:tcMar>
                  <w:hideMark/>
                </w:tcPr>
                <w:p w14:paraId="124B6ED8" w14:textId="4FC1B34E" w:rsidR="0024392A" w:rsidRDefault="0024392A">
                  <w:pPr>
                    <w:jc w:val="center"/>
                  </w:pPr>
                  <w:r>
                    <w:fldChar w:fldCharType="begin"/>
                  </w:r>
                  <w:r>
                    <w:instrText xml:space="preserve"> INCLUDEPICTURE "https://mcusercontent.com/0e9feb1606f1b4129a8b65828/images/c332860e-255c-dc20-a350-190f89498969.jpg" \* MERGEFORMATINET </w:instrText>
                  </w:r>
                  <w:r>
                    <w:fldChar w:fldCharType="separate"/>
                  </w:r>
                  <w:r>
                    <w:rPr>
                      <w:noProof/>
                    </w:rPr>
                    <w:drawing>
                      <wp:inline distT="0" distB="0" distL="0" distR="0" wp14:anchorId="6E189E12" wp14:editId="3D465F45">
                        <wp:extent cx="5727700" cy="3825240"/>
                        <wp:effectExtent l="0" t="0" r="0" b="0"/>
                        <wp:docPr id="1621642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7700" cy="3825240"/>
                                </a:xfrm>
                                <a:prstGeom prst="rect">
                                  <a:avLst/>
                                </a:prstGeom>
                                <a:noFill/>
                                <a:ln>
                                  <a:noFill/>
                                </a:ln>
                              </pic:spPr>
                            </pic:pic>
                          </a:graphicData>
                        </a:graphic>
                      </wp:inline>
                    </w:drawing>
                  </w:r>
                  <w:r>
                    <w:fldChar w:fldCharType="end"/>
                  </w:r>
                </w:p>
              </w:tc>
            </w:tr>
            <w:tr w:rsidR="0024392A" w14:paraId="150E2722" w14:textId="77777777">
              <w:tc>
                <w:tcPr>
                  <w:tcW w:w="8460" w:type="dxa"/>
                  <w:tcMar>
                    <w:top w:w="0" w:type="dxa"/>
                    <w:left w:w="135" w:type="dxa"/>
                    <w:bottom w:w="0" w:type="dxa"/>
                    <w:right w:w="135" w:type="dxa"/>
                  </w:tcMar>
                  <w:hideMark/>
                </w:tcPr>
                <w:p w14:paraId="49189103" w14:textId="77777777" w:rsidR="0024392A" w:rsidRDefault="0024392A">
                  <w:pPr>
                    <w:pStyle w:val="NormalWeb"/>
                    <w:spacing w:before="150" w:beforeAutospacing="0" w:after="150" w:afterAutospacing="0" w:line="330" w:lineRule="atLeast"/>
                    <w:rPr>
                      <w:rFonts w:ascii="Helvetica Neue" w:hAnsi="Helvetica Neue"/>
                      <w:color w:val="222222"/>
                      <w:sz w:val="17"/>
                      <w:szCs w:val="17"/>
                    </w:rPr>
                  </w:pPr>
                  <w:hyperlink r:id="rId20" w:history="1">
                    <w:r>
                      <w:rPr>
                        <w:rStyle w:val="Hyperlink"/>
                        <w:rFonts w:ascii="Helvetica Neue" w:hAnsi="Helvetica Neue"/>
                        <w:b/>
                        <w:bCs/>
                        <w:color w:val="4C6AA2"/>
                        <w:sz w:val="30"/>
                        <w:szCs w:val="30"/>
                      </w:rPr>
                      <w:t xml:space="preserve">China Breaks </w:t>
                    </w:r>
                    <w:proofErr w:type="gramStart"/>
                    <w:r>
                      <w:rPr>
                        <w:rStyle w:val="Hyperlink"/>
                        <w:rFonts w:ascii="Helvetica Neue" w:hAnsi="Helvetica Neue"/>
                        <w:b/>
                        <w:bCs/>
                        <w:color w:val="4C6AA2"/>
                        <w:sz w:val="30"/>
                        <w:szCs w:val="30"/>
                      </w:rPr>
                      <w:t>With</w:t>
                    </w:r>
                    <w:proofErr w:type="gramEnd"/>
                    <w:r>
                      <w:rPr>
                        <w:rStyle w:val="Hyperlink"/>
                        <w:rFonts w:ascii="Helvetica Neue" w:hAnsi="Helvetica Neue"/>
                        <w:b/>
                        <w:bCs/>
                        <w:color w:val="4C6AA2"/>
                        <w:sz w:val="30"/>
                        <w:szCs w:val="30"/>
                      </w:rPr>
                      <w:t xml:space="preserve"> Latin America and BRICS Allies Over Venezuela Election Fraud</w:t>
                    </w:r>
                  </w:hyperlink>
                </w:p>
                <w:p w14:paraId="4E7FEBD7" w14:textId="77777777" w:rsidR="0024392A" w:rsidRDefault="0024392A">
                  <w:pPr>
                    <w:pStyle w:val="NormalWeb"/>
                    <w:spacing w:before="150" w:beforeAutospacing="0" w:after="150" w:afterAutospacing="0" w:line="330" w:lineRule="atLeast"/>
                    <w:jc w:val="both"/>
                    <w:rPr>
                      <w:rFonts w:ascii="Helvetica Neue" w:hAnsi="Helvetica Neue"/>
                      <w:color w:val="222222"/>
                      <w:sz w:val="17"/>
                      <w:szCs w:val="17"/>
                    </w:rPr>
                  </w:pPr>
                  <w:r>
                    <w:rPr>
                      <w:rFonts w:ascii="Helvetica Neue" w:hAnsi="Helvetica Neue"/>
                      <w:color w:val="222222"/>
                      <w:sz w:val="18"/>
                      <w:szCs w:val="18"/>
                    </w:rPr>
                    <w:t>Venezuelan President Nicolas Maduro's time in office has been fraught with controversy. Accusations of autocratic governance and widespread corruption have drawn significant international criticism, leading to </w:t>
                  </w:r>
                  <w:hyperlink r:id="rId21" w:tgtFrame="_blank" w:history="1">
                    <w:r>
                      <w:rPr>
                        <w:rStyle w:val="Hyperlink"/>
                        <w:rFonts w:ascii="Helvetica Neue" w:hAnsi="Helvetica Neue"/>
                        <w:b/>
                        <w:bCs/>
                        <w:color w:val="4C6AA2"/>
                        <w:sz w:val="18"/>
                        <w:szCs w:val="18"/>
                      </w:rPr>
                      <w:t>sanctions</w:t>
                    </w:r>
                  </w:hyperlink>
                  <w:r>
                    <w:rPr>
                      <w:rFonts w:ascii="Helvetica Neue" w:hAnsi="Helvetica Neue"/>
                      <w:color w:val="222222"/>
                      <w:sz w:val="18"/>
                      <w:szCs w:val="18"/>
                    </w:rPr>
                    <w:t> from countries such as the US. The recent election on 28 July, marred by doubts over its legitimacy, continues this trend. In an article for </w:t>
                  </w:r>
                  <w:hyperlink r:id="rId22" w:tgtFrame="_blank" w:history="1">
                    <w:r>
                      <w:rPr>
                        <w:rStyle w:val="Emphasis"/>
                        <w:rFonts w:ascii="Helvetica Neue" w:hAnsi="Helvetica Neue"/>
                        <w:b/>
                        <w:bCs/>
                        <w:color w:val="4C6AA2"/>
                        <w:sz w:val="18"/>
                        <w:szCs w:val="18"/>
                      </w:rPr>
                      <w:t>The Diplomat</w:t>
                    </w:r>
                  </w:hyperlink>
                  <w:r>
                    <w:rPr>
                      <w:rFonts w:ascii="Helvetica Neue" w:hAnsi="Helvetica Neue"/>
                      <w:color w:val="222222"/>
                      <w:sz w:val="18"/>
                      <w:szCs w:val="18"/>
                    </w:rPr>
                    <w:t xml:space="preserve">, Paul Hare, a former British diplomat and current professor at Boston University, analyses China’s prompt support for Maduro's claimed victory. Hare explores how Beijing's endorsement of Maduro's </w:t>
                  </w:r>
                  <w:proofErr w:type="spellStart"/>
                  <w:r>
                    <w:rPr>
                      <w:rFonts w:ascii="Helvetica Neue" w:hAnsi="Helvetica Neue"/>
                      <w:color w:val="222222"/>
                      <w:sz w:val="18"/>
                      <w:szCs w:val="18"/>
                    </w:rPr>
                    <w:t>reelection</w:t>
                  </w:r>
                  <w:proofErr w:type="spellEnd"/>
                  <w:r>
                    <w:rPr>
                      <w:rFonts w:ascii="Helvetica Neue" w:hAnsi="Helvetica Neue"/>
                      <w:color w:val="222222"/>
                      <w:sz w:val="18"/>
                      <w:szCs w:val="18"/>
                    </w:rPr>
                    <w:t xml:space="preserve"> has strained relations with South American nations, including key BRICS ally, Brazil and Belt and Road Initiative partners, Chile and Peru.</w:t>
                  </w:r>
                </w:p>
                <w:p w14:paraId="1C878973" w14:textId="77777777" w:rsidR="0024392A" w:rsidRDefault="0024392A">
                  <w:pPr>
                    <w:pStyle w:val="NormalWeb"/>
                    <w:spacing w:before="150" w:beforeAutospacing="0" w:after="150" w:afterAutospacing="0" w:line="330" w:lineRule="atLeast"/>
                    <w:jc w:val="both"/>
                    <w:rPr>
                      <w:rFonts w:ascii="Helvetica Neue" w:hAnsi="Helvetica Neue"/>
                      <w:color w:val="222222"/>
                      <w:sz w:val="17"/>
                      <w:szCs w:val="17"/>
                    </w:rPr>
                  </w:pPr>
                  <w:r>
                    <w:rPr>
                      <w:rFonts w:ascii="Helvetica Neue" w:hAnsi="Helvetica Neue"/>
                      <w:color w:val="222222"/>
                      <w:sz w:val="18"/>
                      <w:szCs w:val="18"/>
                    </w:rPr>
                    <w:t>China’s backing is largely driven by its substantial </w:t>
                  </w:r>
                  <w:hyperlink r:id="rId23" w:tgtFrame="_blank" w:history="1">
                    <w:r>
                      <w:rPr>
                        <w:rStyle w:val="Hyperlink"/>
                        <w:rFonts w:ascii="Helvetica Neue" w:hAnsi="Helvetica Neue"/>
                        <w:b/>
                        <w:bCs/>
                        <w:color w:val="4C6AA2"/>
                        <w:sz w:val="18"/>
                        <w:szCs w:val="18"/>
                      </w:rPr>
                      <w:t>financial stake</w:t>
                    </w:r>
                  </w:hyperlink>
                  <w:r>
                    <w:rPr>
                      <w:rFonts w:ascii="Helvetica Neue" w:hAnsi="Helvetica Neue"/>
                      <w:color w:val="222222"/>
                      <w:sz w:val="18"/>
                      <w:szCs w:val="18"/>
                    </w:rPr>
                    <w:t> in Venezuela, which has accumulated nearly half of China's Latin American loans, repayable in oil. However, this financial interest, while significant, risks undermining China’s broader objectives in the region. Latin America’s major economies and many BRICS partners view China’s support as a miscalculation that could alienate key allies and impact trade relations.</w:t>
                  </w:r>
                </w:p>
                <w:p w14:paraId="16B0BB4D" w14:textId="77777777" w:rsidR="0024392A" w:rsidRDefault="0024392A">
                  <w:pPr>
                    <w:pStyle w:val="NormalWeb"/>
                    <w:spacing w:before="150" w:beforeAutospacing="0" w:after="150" w:afterAutospacing="0" w:line="330" w:lineRule="atLeast"/>
                    <w:jc w:val="both"/>
                    <w:rPr>
                      <w:rFonts w:ascii="Helvetica Neue" w:hAnsi="Helvetica Neue"/>
                      <w:color w:val="222222"/>
                      <w:sz w:val="17"/>
                      <w:szCs w:val="17"/>
                    </w:rPr>
                  </w:pPr>
                  <w:r>
                    <w:rPr>
                      <w:rFonts w:ascii="Helvetica Neue" w:hAnsi="Helvetica Neue"/>
                      <w:color w:val="222222"/>
                      <w:sz w:val="18"/>
                      <w:szCs w:val="18"/>
                    </w:rPr>
                    <w:t xml:space="preserve">Hare argues that China’s alignment with a controversial regime such as Venezuela may damage its influence and strategic investments across Latin America. As Beijing seeks to bolster its global standing in regions traditionally dominated by the </w:t>
                  </w:r>
                  <w:proofErr w:type="gramStart"/>
                  <w:r>
                    <w:rPr>
                      <w:rFonts w:ascii="Helvetica Neue" w:hAnsi="Helvetica Neue"/>
                      <w:color w:val="222222"/>
                      <w:sz w:val="18"/>
                      <w:szCs w:val="18"/>
                    </w:rPr>
                    <w:t>US,  a</w:t>
                  </w:r>
                  <w:proofErr w:type="gramEnd"/>
                  <w:r>
                    <w:rPr>
                      <w:rFonts w:ascii="Helvetica Neue" w:hAnsi="Helvetica Neue"/>
                      <w:color w:val="222222"/>
                      <w:sz w:val="18"/>
                      <w:szCs w:val="18"/>
                    </w:rPr>
                    <w:t xml:space="preserve"> more nuanced diplomatic approach would better serve its long-term interests and promote regional stability. </w:t>
                  </w:r>
                  <w:r>
                    <w:rPr>
                      <w:rFonts w:ascii="Helvetica Neue" w:hAnsi="Helvetica Neue"/>
                      <w:color w:val="222222"/>
                      <w:sz w:val="17"/>
                      <w:szCs w:val="17"/>
                    </w:rPr>
                    <w:br/>
                  </w:r>
                  <w:r>
                    <w:rPr>
                      <w:rFonts w:ascii="Helvetica Neue" w:hAnsi="Helvetica Neue"/>
                      <w:color w:val="222222"/>
                      <w:sz w:val="17"/>
                      <w:szCs w:val="17"/>
                    </w:rPr>
                    <w:lastRenderedPageBreak/>
                    <w:br/>
                  </w:r>
                  <w:r>
                    <w:rPr>
                      <w:rFonts w:ascii="Helvetica Neue" w:hAnsi="Helvetica Neue"/>
                      <w:color w:val="000000"/>
                      <w:sz w:val="17"/>
                      <w:szCs w:val="17"/>
                    </w:rPr>
                    <w:t>Image credit: </w:t>
                  </w:r>
                  <w:hyperlink r:id="rId24" w:tgtFrame="_blank" w:history="1">
                    <w:r>
                      <w:rPr>
                        <w:rStyle w:val="Hyperlink"/>
                        <w:rFonts w:ascii="Helvetica Neue" w:hAnsi="Helvetica Neue"/>
                        <w:b/>
                        <w:bCs/>
                        <w:color w:val="4C6AA2"/>
                        <w:sz w:val="17"/>
                        <w:szCs w:val="17"/>
                      </w:rPr>
                      <w:t>Wikimedia Commons</w:t>
                    </w:r>
                  </w:hyperlink>
                </w:p>
              </w:tc>
            </w:tr>
          </w:tbl>
          <w:p w14:paraId="5AFFF2A1" w14:textId="77777777" w:rsidR="0024392A" w:rsidRDefault="0024392A">
            <w:pPr>
              <w:rPr>
                <w:rFonts w:ascii="Times New Roman" w:hAnsi="Times New Roman"/>
              </w:rPr>
            </w:pPr>
          </w:p>
        </w:tc>
      </w:tr>
    </w:tbl>
    <w:p w14:paraId="6ECCB373" w14:textId="77777777" w:rsidR="0024392A" w:rsidRDefault="0024392A" w:rsidP="0024392A">
      <w:pPr>
        <w:rPr>
          <w:vanish/>
        </w:rPr>
      </w:pPr>
    </w:p>
    <w:tbl>
      <w:tblPr>
        <w:tblW w:w="5000" w:type="pct"/>
        <w:tblCellMar>
          <w:left w:w="0" w:type="dxa"/>
          <w:right w:w="0" w:type="dxa"/>
        </w:tblCellMar>
        <w:tblLook w:val="04A0" w:firstRow="1" w:lastRow="0" w:firstColumn="1" w:lastColumn="0" w:noHBand="0" w:noVBand="1"/>
      </w:tblPr>
      <w:tblGrid>
        <w:gridCol w:w="9020"/>
      </w:tblGrid>
      <w:tr w:rsidR="0024392A" w14:paraId="46F85A4D" w14:textId="77777777" w:rsidTr="0024392A">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24392A" w14:paraId="18ED011D" w14:textId="77777777">
              <w:tc>
                <w:tcPr>
                  <w:tcW w:w="0" w:type="auto"/>
                  <w:vAlign w:val="center"/>
                  <w:hideMark/>
                </w:tcPr>
                <w:p w14:paraId="3E0D2263" w14:textId="77777777" w:rsidR="0024392A" w:rsidRDefault="0024392A"/>
              </w:tc>
            </w:tr>
          </w:tbl>
          <w:p w14:paraId="57508482" w14:textId="77777777" w:rsidR="0024392A" w:rsidRDefault="0024392A"/>
        </w:tc>
      </w:tr>
    </w:tbl>
    <w:p w14:paraId="40AD051A" w14:textId="77777777" w:rsidR="0024392A" w:rsidRDefault="0024392A" w:rsidP="0024392A">
      <w:pPr>
        <w:rPr>
          <w:vanish/>
        </w:rPr>
      </w:pPr>
    </w:p>
    <w:tbl>
      <w:tblPr>
        <w:tblW w:w="5000" w:type="pct"/>
        <w:tblCellMar>
          <w:left w:w="0" w:type="dxa"/>
          <w:right w:w="0" w:type="dxa"/>
        </w:tblCellMar>
        <w:tblLook w:val="04A0" w:firstRow="1" w:lastRow="0" w:firstColumn="1" w:lastColumn="0" w:noHBand="0" w:noVBand="1"/>
      </w:tblPr>
      <w:tblGrid>
        <w:gridCol w:w="9020"/>
      </w:tblGrid>
      <w:tr w:rsidR="0024392A" w14:paraId="6D4E3239" w14:textId="77777777" w:rsidTr="0024392A">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24392A" w14:paraId="2DAEFF92" w14:textId="77777777">
              <w:tc>
                <w:tcPr>
                  <w:tcW w:w="0" w:type="auto"/>
                  <w:tcMar>
                    <w:top w:w="0" w:type="dxa"/>
                    <w:left w:w="270" w:type="dxa"/>
                    <w:bottom w:w="135" w:type="dxa"/>
                    <w:right w:w="270" w:type="dxa"/>
                  </w:tcMar>
                  <w:hideMark/>
                </w:tcPr>
                <w:p w14:paraId="48A99B13" w14:textId="77777777" w:rsidR="0024392A" w:rsidRDefault="0024392A">
                  <w:pPr>
                    <w:pStyle w:val="NormalWeb"/>
                    <w:spacing w:before="150" w:beforeAutospacing="0" w:after="150" w:afterAutospacing="0" w:line="360" w:lineRule="atLeast"/>
                    <w:rPr>
                      <w:rFonts w:ascii="Verdana" w:hAnsi="Verdana"/>
                      <w:color w:val="4C6AA2"/>
                    </w:rPr>
                  </w:pPr>
                  <w:r>
                    <w:rPr>
                      <w:rStyle w:val="Emphasis"/>
                      <w:rFonts w:ascii="Helvetica Neue" w:hAnsi="Helvetica Neue"/>
                      <w:color w:val="000000"/>
                      <w:sz w:val="17"/>
                      <w:szCs w:val="17"/>
                    </w:rPr>
                    <w:t>This article was selected by Paloma Hawkins. Paloma is in her final year of a Bachelor of Arts and Bachelor of Advanced Studies where she double majors in International Relations and Political Economy at The University of Sydney. </w:t>
                  </w:r>
                </w:p>
              </w:tc>
            </w:tr>
          </w:tbl>
          <w:p w14:paraId="2D8F4B72" w14:textId="77777777" w:rsidR="0024392A" w:rsidRDefault="0024392A">
            <w:pPr>
              <w:rPr>
                <w:rFonts w:ascii="Times New Roman" w:hAnsi="Times New Roman"/>
              </w:rPr>
            </w:pPr>
          </w:p>
        </w:tc>
      </w:tr>
    </w:tbl>
    <w:p w14:paraId="6BE99E6E" w14:textId="77777777" w:rsidR="0024392A" w:rsidRDefault="0024392A" w:rsidP="0024392A">
      <w:pPr>
        <w:rPr>
          <w:vanish/>
        </w:rPr>
      </w:pPr>
    </w:p>
    <w:tbl>
      <w:tblPr>
        <w:tblW w:w="5000" w:type="pct"/>
        <w:tblCellMar>
          <w:left w:w="0" w:type="dxa"/>
          <w:right w:w="0" w:type="dxa"/>
        </w:tblCellMar>
        <w:tblLook w:val="04A0" w:firstRow="1" w:lastRow="0" w:firstColumn="1" w:lastColumn="0" w:noHBand="0" w:noVBand="1"/>
      </w:tblPr>
      <w:tblGrid>
        <w:gridCol w:w="9020"/>
      </w:tblGrid>
      <w:tr w:rsidR="0024392A" w14:paraId="58A3F72F" w14:textId="77777777" w:rsidTr="0024392A">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24392A" w14:paraId="6739658F" w14:textId="77777777">
              <w:tc>
                <w:tcPr>
                  <w:tcW w:w="0" w:type="auto"/>
                  <w:vAlign w:val="center"/>
                  <w:hideMark/>
                </w:tcPr>
                <w:p w14:paraId="7C6FC730" w14:textId="77777777" w:rsidR="0024392A" w:rsidRDefault="0024392A"/>
              </w:tc>
            </w:tr>
          </w:tbl>
          <w:p w14:paraId="1FFA1929" w14:textId="77777777" w:rsidR="0024392A" w:rsidRDefault="0024392A"/>
        </w:tc>
      </w:tr>
    </w:tbl>
    <w:p w14:paraId="254EB63E" w14:textId="77777777" w:rsidR="0024392A" w:rsidRDefault="0024392A" w:rsidP="0024392A">
      <w:pPr>
        <w:rPr>
          <w:vanish/>
        </w:rPr>
      </w:pPr>
    </w:p>
    <w:tbl>
      <w:tblPr>
        <w:tblW w:w="5000" w:type="pct"/>
        <w:tblCellMar>
          <w:left w:w="0" w:type="dxa"/>
          <w:right w:w="0" w:type="dxa"/>
        </w:tblCellMar>
        <w:tblLook w:val="04A0" w:firstRow="1" w:lastRow="0" w:firstColumn="1" w:lastColumn="0" w:noHBand="0" w:noVBand="1"/>
      </w:tblPr>
      <w:tblGrid>
        <w:gridCol w:w="9020"/>
      </w:tblGrid>
      <w:tr w:rsidR="0024392A" w14:paraId="61B547E8" w14:textId="77777777" w:rsidTr="0024392A">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24392A" w14:paraId="5156B6D9"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8480"/>
                  </w:tblGrid>
                  <w:tr w:rsidR="0024392A" w14:paraId="6C2D2104" w14:textId="77777777">
                    <w:tc>
                      <w:tcPr>
                        <w:tcW w:w="0" w:type="auto"/>
                        <w:shd w:val="clear" w:color="auto" w:fill="4B6AA2"/>
                        <w:tcMar>
                          <w:top w:w="270" w:type="dxa"/>
                          <w:left w:w="270" w:type="dxa"/>
                          <w:bottom w:w="270" w:type="dxa"/>
                          <w:right w:w="270" w:type="dxa"/>
                        </w:tcMar>
                        <w:hideMark/>
                      </w:tcPr>
                      <w:p w14:paraId="57B23F24" w14:textId="77777777" w:rsidR="0024392A" w:rsidRDefault="0024392A">
                        <w:pPr>
                          <w:spacing w:line="315" w:lineRule="atLeast"/>
                          <w:jc w:val="center"/>
                          <w:rPr>
                            <w:rFonts w:ascii="Helvetica" w:hAnsi="Helvetica"/>
                            <w:color w:val="F2F2F2"/>
                            <w:sz w:val="21"/>
                            <w:szCs w:val="21"/>
                          </w:rPr>
                        </w:pPr>
                        <w:r>
                          <w:rPr>
                            <w:rStyle w:val="Strong"/>
                            <w:rFonts w:ascii="Helvetica Neue" w:hAnsi="Helvetica Neue"/>
                            <w:color w:val="F2F2F2"/>
                            <w:sz w:val="36"/>
                            <w:szCs w:val="36"/>
                          </w:rPr>
                          <w:t>What else we're reading</w:t>
                        </w:r>
                      </w:p>
                    </w:tc>
                  </w:tr>
                </w:tbl>
                <w:p w14:paraId="1A588799" w14:textId="77777777" w:rsidR="0024392A" w:rsidRDefault="0024392A">
                  <w:pPr>
                    <w:rPr>
                      <w:rFonts w:ascii="Times New Roman" w:hAnsi="Times New Roman"/>
                    </w:rPr>
                  </w:pPr>
                </w:p>
              </w:tc>
            </w:tr>
          </w:tbl>
          <w:p w14:paraId="06B17A81" w14:textId="77777777" w:rsidR="0024392A" w:rsidRDefault="0024392A"/>
        </w:tc>
      </w:tr>
    </w:tbl>
    <w:p w14:paraId="02946D18" w14:textId="77777777" w:rsidR="0024392A" w:rsidRDefault="0024392A" w:rsidP="0024392A">
      <w:pPr>
        <w:rPr>
          <w:vanish/>
        </w:rPr>
      </w:pPr>
    </w:p>
    <w:tbl>
      <w:tblPr>
        <w:tblW w:w="5000" w:type="pct"/>
        <w:tblCellMar>
          <w:left w:w="0" w:type="dxa"/>
          <w:right w:w="0" w:type="dxa"/>
        </w:tblCellMar>
        <w:tblLook w:val="04A0" w:firstRow="1" w:lastRow="0" w:firstColumn="1" w:lastColumn="0" w:noHBand="0" w:noVBand="1"/>
      </w:tblPr>
      <w:tblGrid>
        <w:gridCol w:w="9020"/>
      </w:tblGrid>
      <w:tr w:rsidR="0024392A" w14:paraId="5E9175D5" w14:textId="77777777" w:rsidTr="0024392A">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24392A" w14:paraId="603430E5" w14:textId="77777777">
              <w:tc>
                <w:tcPr>
                  <w:tcW w:w="0" w:type="auto"/>
                  <w:tcMar>
                    <w:top w:w="0" w:type="dxa"/>
                    <w:left w:w="270" w:type="dxa"/>
                    <w:bottom w:w="135" w:type="dxa"/>
                    <w:right w:w="270" w:type="dxa"/>
                  </w:tcMar>
                  <w:hideMark/>
                </w:tcPr>
                <w:p w14:paraId="1329F515" w14:textId="77777777" w:rsidR="0024392A" w:rsidRDefault="0024392A" w:rsidP="0024392A">
                  <w:pPr>
                    <w:numPr>
                      <w:ilvl w:val="0"/>
                      <w:numId w:val="31"/>
                    </w:numPr>
                    <w:spacing w:before="100" w:beforeAutospacing="1" w:after="75" w:line="360" w:lineRule="atLeast"/>
                    <w:rPr>
                      <w:rFonts w:ascii="Verdana" w:hAnsi="Verdana"/>
                      <w:color w:val="000000"/>
                    </w:rPr>
                  </w:pPr>
                  <w:r>
                    <w:rPr>
                      <w:rFonts w:ascii="Helvetica Neue" w:hAnsi="Helvetica Neue"/>
                      <w:color w:val="000000"/>
                      <w:sz w:val="18"/>
                      <w:szCs w:val="18"/>
                    </w:rPr>
                    <w:t>In </w:t>
                  </w:r>
                  <w:r>
                    <w:rPr>
                      <w:rStyle w:val="Emphasis"/>
                      <w:rFonts w:ascii="Helvetica Neue" w:hAnsi="Helvetica Neue"/>
                      <w:color w:val="000000"/>
                      <w:sz w:val="18"/>
                      <w:szCs w:val="18"/>
                    </w:rPr>
                    <w:t>Pearls and Irritations</w:t>
                  </w:r>
                  <w:r>
                    <w:rPr>
                      <w:rFonts w:ascii="Helvetica Neue" w:hAnsi="Helvetica Neue"/>
                      <w:color w:val="000000"/>
                      <w:sz w:val="18"/>
                      <w:szCs w:val="18"/>
                    </w:rPr>
                    <w:t> Kari McKern gives an intriguing </w:t>
                  </w:r>
                  <w:hyperlink r:id="rId25" w:tgtFrame="_blank" w:history="1">
                    <w:r>
                      <w:rPr>
                        <w:rStyle w:val="Hyperlink"/>
                        <w:rFonts w:ascii="Helvetica Neue" w:hAnsi="Helvetica Neue"/>
                        <w:b/>
                        <w:bCs/>
                        <w:color w:val="4C6AA2"/>
                        <w:sz w:val="18"/>
                        <w:szCs w:val="18"/>
                      </w:rPr>
                      <w:t>account</w:t>
                    </w:r>
                  </w:hyperlink>
                  <w:r>
                    <w:rPr>
                      <w:rFonts w:ascii="Helvetica Neue" w:hAnsi="Helvetica Neue"/>
                      <w:color w:val="000000"/>
                      <w:sz w:val="18"/>
                      <w:szCs w:val="18"/>
                    </w:rPr>
                    <w:t> of the ups and downs of the ideal of an independent, expert bureaucracy in both China and the West.</w:t>
                  </w:r>
                </w:p>
                <w:p w14:paraId="4BABE56C" w14:textId="77777777" w:rsidR="0024392A" w:rsidRDefault="0024392A" w:rsidP="0024392A">
                  <w:pPr>
                    <w:numPr>
                      <w:ilvl w:val="0"/>
                      <w:numId w:val="31"/>
                    </w:numPr>
                    <w:spacing w:before="100" w:beforeAutospacing="1" w:after="75" w:line="360" w:lineRule="atLeast"/>
                    <w:rPr>
                      <w:rFonts w:ascii="Verdana" w:hAnsi="Verdana"/>
                      <w:color w:val="000000"/>
                    </w:rPr>
                  </w:pPr>
                  <w:r>
                    <w:rPr>
                      <w:rFonts w:ascii="Helvetica Neue" w:hAnsi="Helvetica Neue"/>
                      <w:color w:val="000000"/>
                      <w:sz w:val="18"/>
                      <w:szCs w:val="18"/>
                    </w:rPr>
                    <w:t>In a recent </w:t>
                  </w:r>
                  <w:r>
                    <w:rPr>
                      <w:rStyle w:val="Emphasis"/>
                      <w:rFonts w:ascii="Helvetica Neue" w:hAnsi="Helvetica Neue"/>
                      <w:color w:val="000000"/>
                      <w:sz w:val="18"/>
                      <w:szCs w:val="18"/>
                    </w:rPr>
                    <w:t>Foreign Policy Live</w:t>
                  </w:r>
                  <w:r>
                    <w:rPr>
                      <w:rFonts w:ascii="Helvetica Neue" w:hAnsi="Helvetica Neue"/>
                      <w:color w:val="000000"/>
                      <w:sz w:val="18"/>
                      <w:szCs w:val="18"/>
                    </w:rPr>
                    <w:t> episode, Singaporean Defence Minister Ng Eng Hen </w:t>
                  </w:r>
                  <w:hyperlink r:id="rId26" w:tgtFrame="_blank" w:history="1">
                    <w:r>
                      <w:rPr>
                        <w:rStyle w:val="Hyperlink"/>
                        <w:rFonts w:ascii="Helvetica Neue" w:hAnsi="Helvetica Neue"/>
                        <w:b/>
                        <w:bCs/>
                        <w:color w:val="4C6AA2"/>
                        <w:sz w:val="18"/>
                        <w:szCs w:val="18"/>
                      </w:rPr>
                      <w:t>discusses</w:t>
                    </w:r>
                  </w:hyperlink>
                  <w:r>
                    <w:rPr>
                      <w:rFonts w:ascii="Helvetica Neue" w:hAnsi="Helvetica Neue"/>
                      <w:color w:val="000000"/>
                      <w:sz w:val="18"/>
                      <w:szCs w:val="18"/>
                    </w:rPr>
                    <w:t> how Singapore’s diplomatic strategy adeptly balances US-China tensions, leveraging its position to manage Beijing’s assertiveness and Washington’s influence.</w:t>
                  </w:r>
                </w:p>
                <w:p w14:paraId="1C8D32F5" w14:textId="77777777" w:rsidR="0024392A" w:rsidRDefault="0024392A" w:rsidP="0024392A">
                  <w:pPr>
                    <w:numPr>
                      <w:ilvl w:val="0"/>
                      <w:numId w:val="31"/>
                    </w:numPr>
                    <w:spacing w:before="100" w:beforeAutospacing="1" w:after="75" w:line="360" w:lineRule="atLeast"/>
                    <w:rPr>
                      <w:rFonts w:ascii="Verdana" w:hAnsi="Verdana"/>
                      <w:color w:val="000000"/>
                    </w:rPr>
                  </w:pPr>
                  <w:r>
                    <w:rPr>
                      <w:rFonts w:ascii="Helvetica Neue" w:hAnsi="Helvetica Neue"/>
                      <w:color w:val="000000"/>
                      <w:sz w:val="18"/>
                      <w:szCs w:val="18"/>
                    </w:rPr>
                    <w:t>Associate Professor Marina Zhang of the Australia-China Relations Institute </w:t>
                  </w:r>
                  <w:hyperlink r:id="rId27" w:tgtFrame="_blank" w:history="1">
                    <w:r>
                      <w:rPr>
                        <w:rStyle w:val="Hyperlink"/>
                        <w:rFonts w:ascii="Helvetica Neue" w:hAnsi="Helvetica Neue"/>
                        <w:b/>
                        <w:bCs/>
                        <w:color w:val="4C6AA2"/>
                        <w:sz w:val="18"/>
                        <w:szCs w:val="18"/>
                      </w:rPr>
                      <w:t>explores</w:t>
                    </w:r>
                  </w:hyperlink>
                  <w:r>
                    <w:rPr>
                      <w:rFonts w:ascii="Helvetica Neue" w:hAnsi="Helvetica Neue"/>
                      <w:color w:val="000000"/>
                      <w:sz w:val="18"/>
                      <w:szCs w:val="18"/>
                    </w:rPr>
                    <w:t> how Indonesia is navigating the opportunities presented by great power competition for its domestic industries and what it means for Australia. </w:t>
                  </w:r>
                </w:p>
                <w:p w14:paraId="6FE8A8DC" w14:textId="77777777" w:rsidR="0024392A" w:rsidRDefault="0024392A" w:rsidP="0024392A">
                  <w:pPr>
                    <w:numPr>
                      <w:ilvl w:val="0"/>
                      <w:numId w:val="31"/>
                    </w:numPr>
                    <w:spacing w:before="100" w:beforeAutospacing="1" w:after="75" w:line="360" w:lineRule="atLeast"/>
                    <w:rPr>
                      <w:rFonts w:ascii="Verdana" w:hAnsi="Verdana"/>
                      <w:color w:val="000000"/>
                    </w:rPr>
                  </w:pPr>
                  <w:r>
                    <w:rPr>
                      <w:rFonts w:ascii="Helvetica Neue" w:hAnsi="Helvetica Neue"/>
                      <w:color w:val="000000"/>
                      <w:sz w:val="18"/>
                      <w:szCs w:val="18"/>
                    </w:rPr>
                    <w:t xml:space="preserve">Sebastian </w:t>
                  </w:r>
                  <w:proofErr w:type="spellStart"/>
                  <w:r>
                    <w:rPr>
                      <w:rFonts w:ascii="Helvetica Neue" w:hAnsi="Helvetica Neue"/>
                      <w:color w:val="000000"/>
                      <w:sz w:val="18"/>
                      <w:szCs w:val="18"/>
                    </w:rPr>
                    <w:t>Strangio</w:t>
                  </w:r>
                  <w:proofErr w:type="spellEnd"/>
                  <w:r>
                    <w:rPr>
                      <w:rFonts w:ascii="Helvetica Neue" w:hAnsi="Helvetica Neue"/>
                      <w:color w:val="000000"/>
                      <w:sz w:val="18"/>
                      <w:szCs w:val="18"/>
                    </w:rPr>
                    <w:t> </w:t>
                  </w:r>
                  <w:hyperlink r:id="rId28" w:tgtFrame="_blank" w:history="1">
                    <w:r>
                      <w:rPr>
                        <w:rStyle w:val="Hyperlink"/>
                        <w:rFonts w:ascii="Helvetica Neue" w:hAnsi="Helvetica Neue"/>
                        <w:b/>
                        <w:bCs/>
                        <w:color w:val="4C6AA2"/>
                        <w:sz w:val="18"/>
                        <w:szCs w:val="18"/>
                      </w:rPr>
                      <w:t>covers</w:t>
                    </w:r>
                  </w:hyperlink>
                  <w:r>
                    <w:rPr>
                      <w:rFonts w:ascii="Helvetica Neue" w:hAnsi="Helvetica Neue"/>
                      <w:color w:val="000000"/>
                      <w:sz w:val="18"/>
                      <w:szCs w:val="18"/>
                    </w:rPr>
                    <w:t> the joint exercise between the coast guards of Vietnam and the Philippines in </w:t>
                  </w:r>
                  <w:r>
                    <w:rPr>
                      <w:rStyle w:val="Emphasis"/>
                      <w:rFonts w:ascii="Helvetica Neue" w:hAnsi="Helvetica Neue"/>
                      <w:color w:val="000000"/>
                      <w:sz w:val="18"/>
                      <w:szCs w:val="18"/>
                    </w:rPr>
                    <w:t>The Diplomat</w:t>
                  </w:r>
                  <w:r>
                    <w:rPr>
                      <w:rFonts w:ascii="Helvetica Neue" w:hAnsi="Helvetica Neue"/>
                      <w:color w:val="000000"/>
                      <w:sz w:val="18"/>
                      <w:szCs w:val="18"/>
                    </w:rPr>
                    <w:t>.</w:t>
                  </w:r>
                </w:p>
                <w:p w14:paraId="4BA2E12E" w14:textId="77777777" w:rsidR="0024392A" w:rsidRDefault="0024392A" w:rsidP="0024392A">
                  <w:pPr>
                    <w:numPr>
                      <w:ilvl w:val="0"/>
                      <w:numId w:val="31"/>
                    </w:numPr>
                    <w:spacing w:before="100" w:beforeAutospacing="1" w:after="75" w:line="360" w:lineRule="atLeast"/>
                    <w:rPr>
                      <w:rFonts w:ascii="Verdana" w:hAnsi="Verdana"/>
                      <w:color w:val="000000"/>
                    </w:rPr>
                  </w:pPr>
                  <w:r>
                    <w:rPr>
                      <w:rFonts w:ascii="Helvetica Neue" w:hAnsi="Helvetica Neue"/>
                      <w:color w:val="000000"/>
                      <w:sz w:val="18"/>
                      <w:szCs w:val="18"/>
                    </w:rPr>
                    <w:t xml:space="preserve">Simon Chadwick and Paul </w:t>
                  </w:r>
                  <w:proofErr w:type="spellStart"/>
                  <w:r>
                    <w:rPr>
                      <w:rFonts w:ascii="Helvetica Neue" w:hAnsi="Helvetica Neue"/>
                      <w:color w:val="000000"/>
                      <w:sz w:val="18"/>
                      <w:szCs w:val="18"/>
                    </w:rPr>
                    <w:t>Widdop</w:t>
                  </w:r>
                  <w:proofErr w:type="spellEnd"/>
                  <w:r>
                    <w:rPr>
                      <w:rFonts w:ascii="Helvetica Neue" w:hAnsi="Helvetica Neue"/>
                      <w:color w:val="000000"/>
                      <w:sz w:val="18"/>
                      <w:szCs w:val="18"/>
                    </w:rPr>
                    <w:t>, for </w:t>
                  </w:r>
                  <w:r>
                    <w:rPr>
                      <w:rStyle w:val="Emphasis"/>
                      <w:rFonts w:ascii="Helvetica Neue" w:hAnsi="Helvetica Neue"/>
                      <w:color w:val="000000"/>
                      <w:sz w:val="18"/>
                      <w:szCs w:val="18"/>
                    </w:rPr>
                    <w:t>The Conversation</w:t>
                  </w:r>
                  <w:r>
                    <w:rPr>
                      <w:rFonts w:ascii="Helvetica Neue" w:hAnsi="Helvetica Neue"/>
                      <w:color w:val="000000"/>
                      <w:sz w:val="18"/>
                      <w:szCs w:val="18"/>
                    </w:rPr>
                    <w:t>, </w:t>
                  </w:r>
                  <w:hyperlink r:id="rId29" w:tgtFrame="_blank" w:history="1">
                    <w:r>
                      <w:rPr>
                        <w:rStyle w:val="Hyperlink"/>
                        <w:rFonts w:ascii="Helvetica Neue" w:hAnsi="Helvetica Neue"/>
                        <w:b/>
                        <w:bCs/>
                        <w:color w:val="4C6AA2"/>
                        <w:sz w:val="18"/>
                        <w:szCs w:val="18"/>
                      </w:rPr>
                      <w:t>discuss</w:t>
                    </w:r>
                  </w:hyperlink>
                  <w:r>
                    <w:rPr>
                      <w:rFonts w:ascii="Helvetica Neue" w:hAnsi="Helvetica Neue"/>
                      <w:color w:val="000000"/>
                      <w:sz w:val="18"/>
                      <w:szCs w:val="18"/>
                    </w:rPr>
                    <w:t> the geopolitics of the Olympics.</w:t>
                  </w:r>
                </w:p>
                <w:p w14:paraId="42A572DC" w14:textId="77777777" w:rsidR="0024392A" w:rsidRDefault="0024392A" w:rsidP="0024392A">
                  <w:pPr>
                    <w:numPr>
                      <w:ilvl w:val="0"/>
                      <w:numId w:val="31"/>
                    </w:numPr>
                    <w:spacing w:before="100" w:beforeAutospacing="1" w:after="75" w:line="360" w:lineRule="atLeast"/>
                    <w:rPr>
                      <w:rFonts w:ascii="Verdana" w:hAnsi="Verdana"/>
                      <w:color w:val="000000"/>
                    </w:rPr>
                  </w:pPr>
                  <w:r>
                    <w:rPr>
                      <w:rFonts w:ascii="Helvetica Neue" w:hAnsi="Helvetica Neue"/>
                      <w:color w:val="000000"/>
                      <w:sz w:val="18"/>
                      <w:szCs w:val="18"/>
                    </w:rPr>
                    <w:t>Philipp Ivanov, writing in </w:t>
                  </w:r>
                  <w:r>
                    <w:rPr>
                      <w:rStyle w:val="Emphasis"/>
                      <w:rFonts w:ascii="Helvetica Neue" w:hAnsi="Helvetica Neue"/>
                      <w:color w:val="000000"/>
                      <w:sz w:val="18"/>
                      <w:szCs w:val="18"/>
                    </w:rPr>
                    <w:t>The Interpreter</w:t>
                  </w:r>
                  <w:r>
                    <w:rPr>
                      <w:rFonts w:ascii="Helvetica Neue" w:hAnsi="Helvetica Neue"/>
                      <w:color w:val="000000"/>
                      <w:sz w:val="18"/>
                      <w:szCs w:val="18"/>
                    </w:rPr>
                    <w:t>, </w:t>
                  </w:r>
                  <w:hyperlink r:id="rId30" w:tgtFrame="_blank" w:history="1">
                    <w:r>
                      <w:rPr>
                        <w:rStyle w:val="Hyperlink"/>
                        <w:rFonts w:ascii="Helvetica Neue" w:hAnsi="Helvetica Neue"/>
                        <w:b/>
                        <w:bCs/>
                        <w:color w:val="4C6AA2"/>
                        <w:sz w:val="18"/>
                        <w:szCs w:val="18"/>
                      </w:rPr>
                      <w:t>shines a light</w:t>
                    </w:r>
                  </w:hyperlink>
                  <w:r>
                    <w:rPr>
                      <w:rFonts w:ascii="Helvetica Neue" w:hAnsi="Helvetica Neue"/>
                      <w:color w:val="000000"/>
                      <w:sz w:val="18"/>
                      <w:szCs w:val="18"/>
                    </w:rPr>
                    <w:t> on how Australia's largest companies view, and are managing, geopolitical instability now and into the future.</w:t>
                  </w:r>
                </w:p>
              </w:tc>
            </w:tr>
          </w:tbl>
          <w:p w14:paraId="4D44AC43" w14:textId="77777777" w:rsidR="0024392A" w:rsidRDefault="0024392A">
            <w:pPr>
              <w:rPr>
                <w:rFonts w:ascii="Times New Roman" w:hAnsi="Times New Roman"/>
              </w:rPr>
            </w:pPr>
          </w:p>
        </w:tc>
      </w:tr>
    </w:tbl>
    <w:p w14:paraId="0D625103" w14:textId="77777777" w:rsidR="0024392A" w:rsidRDefault="0024392A" w:rsidP="0024392A">
      <w:pPr>
        <w:rPr>
          <w:vanish/>
        </w:rPr>
      </w:pPr>
    </w:p>
    <w:tbl>
      <w:tblPr>
        <w:tblW w:w="5000" w:type="pct"/>
        <w:tblCellMar>
          <w:left w:w="0" w:type="dxa"/>
          <w:right w:w="0" w:type="dxa"/>
        </w:tblCellMar>
        <w:tblLook w:val="04A0" w:firstRow="1" w:lastRow="0" w:firstColumn="1" w:lastColumn="0" w:noHBand="0" w:noVBand="1"/>
      </w:tblPr>
      <w:tblGrid>
        <w:gridCol w:w="9020"/>
      </w:tblGrid>
      <w:tr w:rsidR="0024392A" w14:paraId="75494F8D" w14:textId="77777777" w:rsidTr="0024392A">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8480"/>
            </w:tblGrid>
            <w:tr w:rsidR="0024392A" w14:paraId="69389719" w14:textId="77777777">
              <w:tc>
                <w:tcPr>
                  <w:tcW w:w="0" w:type="auto"/>
                  <w:vAlign w:val="center"/>
                  <w:hideMark/>
                </w:tcPr>
                <w:p w14:paraId="0FCA9165" w14:textId="77777777" w:rsidR="0024392A" w:rsidRDefault="0024392A"/>
              </w:tc>
            </w:tr>
          </w:tbl>
          <w:p w14:paraId="3B0977E5" w14:textId="77777777" w:rsidR="0024392A" w:rsidRDefault="0024392A"/>
        </w:tc>
      </w:tr>
    </w:tbl>
    <w:p w14:paraId="187DB961" w14:textId="77777777" w:rsidR="0024392A" w:rsidRDefault="0024392A" w:rsidP="0024392A">
      <w:pPr>
        <w:rPr>
          <w:vanish/>
        </w:rPr>
      </w:pPr>
    </w:p>
    <w:tbl>
      <w:tblPr>
        <w:tblW w:w="5000" w:type="pct"/>
        <w:tblCellMar>
          <w:left w:w="0" w:type="dxa"/>
          <w:right w:w="0" w:type="dxa"/>
        </w:tblCellMar>
        <w:tblLook w:val="04A0" w:firstRow="1" w:lastRow="0" w:firstColumn="1" w:lastColumn="0" w:noHBand="0" w:noVBand="1"/>
      </w:tblPr>
      <w:tblGrid>
        <w:gridCol w:w="9020"/>
      </w:tblGrid>
      <w:tr w:rsidR="0024392A" w14:paraId="05DFE4F3" w14:textId="77777777" w:rsidTr="0024392A">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24392A" w14:paraId="696F82E2"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8480"/>
                  </w:tblGrid>
                  <w:tr w:rsidR="0024392A" w14:paraId="13823CAC" w14:textId="77777777">
                    <w:tc>
                      <w:tcPr>
                        <w:tcW w:w="0" w:type="auto"/>
                        <w:shd w:val="clear" w:color="auto" w:fill="4B6AA2"/>
                        <w:tcMar>
                          <w:top w:w="270" w:type="dxa"/>
                          <w:left w:w="270" w:type="dxa"/>
                          <w:bottom w:w="270" w:type="dxa"/>
                          <w:right w:w="270" w:type="dxa"/>
                        </w:tcMar>
                        <w:hideMark/>
                      </w:tcPr>
                      <w:p w14:paraId="2A3D7A1C" w14:textId="77777777" w:rsidR="0024392A" w:rsidRDefault="0024392A">
                        <w:pPr>
                          <w:spacing w:line="315" w:lineRule="atLeast"/>
                          <w:jc w:val="center"/>
                          <w:rPr>
                            <w:rFonts w:ascii="Helvetica" w:hAnsi="Helvetica"/>
                            <w:color w:val="F2F2F2"/>
                            <w:sz w:val="21"/>
                            <w:szCs w:val="21"/>
                          </w:rPr>
                        </w:pPr>
                        <w:r>
                          <w:rPr>
                            <w:rStyle w:val="Strong"/>
                            <w:rFonts w:ascii="Helvetica Neue" w:hAnsi="Helvetica Neue"/>
                            <w:color w:val="F2F2F2"/>
                            <w:sz w:val="36"/>
                            <w:szCs w:val="36"/>
                          </w:rPr>
                          <w:t>Upcoming Events</w:t>
                        </w:r>
                      </w:p>
                    </w:tc>
                  </w:tr>
                </w:tbl>
                <w:p w14:paraId="065E4451" w14:textId="77777777" w:rsidR="0024392A" w:rsidRDefault="0024392A">
                  <w:pPr>
                    <w:rPr>
                      <w:rFonts w:ascii="Times New Roman" w:hAnsi="Times New Roman"/>
                    </w:rPr>
                  </w:pPr>
                </w:p>
              </w:tc>
            </w:tr>
          </w:tbl>
          <w:p w14:paraId="75FCFF6D" w14:textId="77777777" w:rsidR="0024392A" w:rsidRDefault="0024392A"/>
        </w:tc>
      </w:tr>
    </w:tbl>
    <w:p w14:paraId="795EE490" w14:textId="77777777" w:rsidR="0024392A" w:rsidRDefault="0024392A" w:rsidP="0024392A">
      <w:pPr>
        <w:rPr>
          <w:vanish/>
        </w:rPr>
      </w:pPr>
    </w:p>
    <w:tbl>
      <w:tblPr>
        <w:tblW w:w="5000" w:type="pct"/>
        <w:tblCellMar>
          <w:left w:w="0" w:type="dxa"/>
          <w:right w:w="0" w:type="dxa"/>
        </w:tblCellMar>
        <w:tblLook w:val="04A0" w:firstRow="1" w:lastRow="0" w:firstColumn="1" w:lastColumn="0" w:noHBand="0" w:noVBand="1"/>
      </w:tblPr>
      <w:tblGrid>
        <w:gridCol w:w="9020"/>
      </w:tblGrid>
      <w:tr w:rsidR="0024392A" w14:paraId="68B5171A" w14:textId="77777777" w:rsidTr="0024392A">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24392A" w14:paraId="0D720DCE" w14:textId="77777777">
              <w:tc>
                <w:tcPr>
                  <w:tcW w:w="0" w:type="auto"/>
                  <w:vAlign w:val="center"/>
                  <w:hideMark/>
                </w:tcPr>
                <w:p w14:paraId="4873618C" w14:textId="77777777" w:rsidR="0024392A" w:rsidRDefault="0024392A"/>
              </w:tc>
            </w:tr>
          </w:tbl>
          <w:p w14:paraId="6B88586C" w14:textId="77777777" w:rsidR="0024392A" w:rsidRDefault="0024392A"/>
        </w:tc>
      </w:tr>
    </w:tbl>
    <w:p w14:paraId="064421A2" w14:textId="77777777" w:rsidR="0024392A" w:rsidRDefault="0024392A" w:rsidP="0024392A">
      <w:pPr>
        <w:rPr>
          <w:vanish/>
        </w:rPr>
      </w:pPr>
    </w:p>
    <w:tbl>
      <w:tblPr>
        <w:tblW w:w="5000" w:type="pct"/>
        <w:tblCellMar>
          <w:left w:w="0" w:type="dxa"/>
          <w:right w:w="0" w:type="dxa"/>
        </w:tblCellMar>
        <w:tblLook w:val="04A0" w:firstRow="1" w:lastRow="0" w:firstColumn="1" w:lastColumn="0" w:noHBand="0" w:noVBand="1"/>
      </w:tblPr>
      <w:tblGrid>
        <w:gridCol w:w="9020"/>
      </w:tblGrid>
      <w:tr w:rsidR="0024392A" w14:paraId="39BFED4F" w14:textId="77777777" w:rsidTr="0024392A">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24392A" w14:paraId="036C7AFA" w14:textId="77777777">
              <w:tc>
                <w:tcPr>
                  <w:tcW w:w="0" w:type="auto"/>
                  <w:tcMar>
                    <w:top w:w="0" w:type="dxa"/>
                    <w:left w:w="270" w:type="dxa"/>
                    <w:bottom w:w="135" w:type="dxa"/>
                    <w:right w:w="270" w:type="dxa"/>
                  </w:tcMar>
                  <w:hideMark/>
                </w:tcPr>
                <w:p w14:paraId="7ECAE784" w14:textId="77777777" w:rsidR="0024392A" w:rsidRDefault="0024392A">
                  <w:pPr>
                    <w:spacing w:line="360" w:lineRule="atLeast"/>
                    <w:rPr>
                      <w:rFonts w:ascii="Verdana" w:hAnsi="Verdana"/>
                      <w:color w:val="000000"/>
                    </w:rPr>
                  </w:pPr>
                  <w:r>
                    <w:rPr>
                      <w:rStyle w:val="Strong"/>
                      <w:rFonts w:ascii="Helvetica Neue" w:hAnsi="Helvetica Neue"/>
                      <w:color w:val="000000"/>
                      <w:sz w:val="27"/>
                      <w:szCs w:val="27"/>
                    </w:rPr>
                    <w:t>In-person events!</w:t>
                  </w:r>
                  <w:r>
                    <w:rPr>
                      <w:rFonts w:ascii="Verdana" w:hAnsi="Verdana"/>
                      <w:color w:val="000000"/>
                    </w:rPr>
                    <w:br/>
                  </w:r>
                  <w:r>
                    <w:rPr>
                      <w:rFonts w:ascii="Verdana" w:hAnsi="Verdana"/>
                      <w:color w:val="000000"/>
                    </w:rPr>
                    <w:br/>
                  </w:r>
                  <w:r>
                    <w:rPr>
                      <w:rFonts w:ascii="Helvetica Neue" w:hAnsi="Helvetica Neue"/>
                      <w:color w:val="000000"/>
                      <w:sz w:val="18"/>
                      <w:szCs w:val="18"/>
                    </w:rPr>
                    <w:t>We're committed to keeping debate about international affairs going, so get involved by attending our in-person events at Glover Cottages on Tuesday nights. Our next event will be held on August 13th: </w:t>
                  </w:r>
                  <w:hyperlink r:id="rId31" w:tgtFrame="_blank" w:history="1">
                    <w:r>
                      <w:rPr>
                        <w:rStyle w:val="Hyperlink"/>
                        <w:rFonts w:ascii="Helvetica Neue" w:hAnsi="Helvetica Neue"/>
                        <w:b/>
                        <w:bCs/>
                        <w:color w:val="4C6AA2"/>
                        <w:sz w:val="18"/>
                        <w:szCs w:val="18"/>
                      </w:rPr>
                      <w:t>"South American Football: Passion, Revolution and Glory".</w:t>
                    </w:r>
                  </w:hyperlink>
                </w:p>
                <w:p w14:paraId="49209E7A" w14:textId="77777777" w:rsidR="0024392A" w:rsidRDefault="0024392A">
                  <w:pPr>
                    <w:pStyle w:val="NormalWeb"/>
                    <w:spacing w:before="150" w:beforeAutospacing="0" w:after="150" w:afterAutospacing="0" w:line="360" w:lineRule="atLeast"/>
                    <w:rPr>
                      <w:rFonts w:ascii="Verdana" w:hAnsi="Verdana"/>
                      <w:color w:val="000000"/>
                    </w:rPr>
                  </w:pPr>
                  <w:r>
                    <w:rPr>
                      <w:rFonts w:ascii="Helvetica Neue" w:hAnsi="Helvetica Neue"/>
                      <w:color w:val="000000"/>
                      <w:sz w:val="18"/>
                      <w:szCs w:val="18"/>
                    </w:rPr>
                    <w:lastRenderedPageBreak/>
                    <w:t xml:space="preserve">Dr. Jorge </w:t>
                  </w:r>
                  <w:proofErr w:type="spellStart"/>
                  <w:r>
                    <w:rPr>
                      <w:rFonts w:ascii="Helvetica Neue" w:hAnsi="Helvetica Neue"/>
                      <w:color w:val="000000"/>
                      <w:sz w:val="18"/>
                      <w:szCs w:val="18"/>
                    </w:rPr>
                    <w:t>Knijnik</w:t>
                  </w:r>
                  <w:proofErr w:type="spellEnd"/>
                  <w:r>
                    <w:rPr>
                      <w:rFonts w:ascii="Helvetica Neue" w:hAnsi="Helvetica Neue"/>
                      <w:color w:val="000000"/>
                      <w:sz w:val="18"/>
                      <w:szCs w:val="18"/>
                    </w:rPr>
                    <w:t xml:space="preserve"> will discuss whether international sport fosters peace and understanding or amplifies conflict based on national identities. The current Olympic Games in Paris highlight this dilemma. Drawing from his new book, </w:t>
                  </w:r>
                  <w:r>
                    <w:rPr>
                      <w:rStyle w:val="Emphasis"/>
                      <w:rFonts w:ascii="Helvetica Neue" w:hAnsi="Helvetica Neue"/>
                      <w:color w:val="000000"/>
                      <w:sz w:val="18"/>
                      <w:szCs w:val="18"/>
                    </w:rPr>
                    <w:t>Tales of South American Football: Passion, Revolution and Glory</w:t>
                  </w:r>
                  <w:r>
                    <w:rPr>
                      <w:rFonts w:ascii="Helvetica Neue" w:hAnsi="Helvetica Neue"/>
                      <w:color w:val="000000"/>
                      <w:sz w:val="18"/>
                      <w:szCs w:val="18"/>
                    </w:rPr>
                    <w:t xml:space="preserve">, Dr. </w:t>
                  </w:r>
                  <w:proofErr w:type="spellStart"/>
                  <w:r>
                    <w:rPr>
                      <w:rFonts w:ascii="Helvetica Neue" w:hAnsi="Helvetica Neue"/>
                      <w:color w:val="000000"/>
                      <w:sz w:val="18"/>
                      <w:szCs w:val="18"/>
                    </w:rPr>
                    <w:t>Knijnik</w:t>
                  </w:r>
                  <w:proofErr w:type="spellEnd"/>
                  <w:r>
                    <w:rPr>
                      <w:rFonts w:ascii="Helvetica Neue" w:hAnsi="Helvetica Neue"/>
                      <w:color w:val="000000"/>
                      <w:sz w:val="18"/>
                      <w:szCs w:val="18"/>
                    </w:rPr>
                    <w:t xml:space="preserve"> explores the complex interplay between football and South America's volatile politics, oppression, and inequality. He examines how the sport has influenced the region's struggles for democracy and transitional justice, and how it both divides and unites societies in Argentina, Brazil, and Colombia.</w:t>
                  </w:r>
                  <w:r>
                    <w:rPr>
                      <w:rFonts w:ascii="Verdana" w:hAnsi="Verdana"/>
                      <w:color w:val="000000"/>
                    </w:rPr>
                    <w:br/>
                  </w:r>
                  <w:r>
                    <w:rPr>
                      <w:rFonts w:ascii="Verdana" w:hAnsi="Verdana"/>
                      <w:color w:val="000000"/>
                    </w:rPr>
                    <w:br/>
                  </w:r>
                  <w:r>
                    <w:rPr>
                      <w:rFonts w:ascii="Helvetica Neue" w:hAnsi="Helvetica Neue"/>
                      <w:color w:val="000000"/>
                      <w:sz w:val="18"/>
                      <w:szCs w:val="18"/>
                    </w:rPr>
                    <w:t>For further information please email </w:t>
                  </w:r>
                  <w:hyperlink r:id="rId32" w:tgtFrame="_blank" w:history="1">
                    <w:r>
                      <w:rPr>
                        <w:rStyle w:val="Hyperlink"/>
                        <w:rFonts w:ascii="Helvetica Neue" w:hAnsi="Helvetica Neue"/>
                        <w:b/>
                        <w:bCs/>
                        <w:color w:val="4C6AA2"/>
                        <w:sz w:val="18"/>
                        <w:szCs w:val="18"/>
                      </w:rPr>
                      <w:t>nswexec@internationalaffairs.org.au.</w:t>
                    </w:r>
                  </w:hyperlink>
                </w:p>
              </w:tc>
            </w:tr>
          </w:tbl>
          <w:p w14:paraId="73B67553" w14:textId="77777777" w:rsidR="0024392A" w:rsidRDefault="0024392A">
            <w:pPr>
              <w:rPr>
                <w:rFonts w:ascii="Times New Roman" w:hAnsi="Times New Roman"/>
              </w:rPr>
            </w:pPr>
          </w:p>
        </w:tc>
      </w:tr>
    </w:tbl>
    <w:p w14:paraId="12FFC8CB" w14:textId="77777777" w:rsidR="0024392A" w:rsidRDefault="0024392A" w:rsidP="0024392A">
      <w:pPr>
        <w:rPr>
          <w:vanish/>
        </w:rPr>
      </w:pPr>
    </w:p>
    <w:tbl>
      <w:tblPr>
        <w:tblW w:w="5000" w:type="pct"/>
        <w:tblCellMar>
          <w:left w:w="0" w:type="dxa"/>
          <w:right w:w="0" w:type="dxa"/>
        </w:tblCellMar>
        <w:tblLook w:val="04A0" w:firstRow="1" w:lastRow="0" w:firstColumn="1" w:lastColumn="0" w:noHBand="0" w:noVBand="1"/>
      </w:tblPr>
      <w:tblGrid>
        <w:gridCol w:w="9020"/>
      </w:tblGrid>
      <w:tr w:rsidR="0024392A" w14:paraId="3138D48B" w14:textId="77777777" w:rsidTr="0024392A">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8480"/>
            </w:tblGrid>
            <w:tr w:rsidR="0024392A" w14:paraId="59AA8951" w14:textId="77777777">
              <w:tc>
                <w:tcPr>
                  <w:tcW w:w="0" w:type="auto"/>
                  <w:vAlign w:val="center"/>
                  <w:hideMark/>
                </w:tcPr>
                <w:p w14:paraId="79C6C618" w14:textId="77777777" w:rsidR="0024392A" w:rsidRDefault="0024392A"/>
              </w:tc>
            </w:tr>
          </w:tbl>
          <w:p w14:paraId="7E62D957" w14:textId="77777777" w:rsidR="0024392A" w:rsidRDefault="0024392A"/>
        </w:tc>
      </w:tr>
    </w:tbl>
    <w:p w14:paraId="114FCCD9" w14:textId="6D9104D9" w:rsidR="008E4AF3" w:rsidRDefault="008E4AF3"/>
    <w:sectPr w:rsidR="008E4AF3" w:rsidSect="00B04A33">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662BA"/>
    <w:multiLevelType w:val="multilevel"/>
    <w:tmpl w:val="66BEF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F36FBB"/>
    <w:multiLevelType w:val="multilevel"/>
    <w:tmpl w:val="7200F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A51823"/>
    <w:multiLevelType w:val="multilevel"/>
    <w:tmpl w:val="7AEE8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1E497B"/>
    <w:multiLevelType w:val="multilevel"/>
    <w:tmpl w:val="635AF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D206F6"/>
    <w:multiLevelType w:val="multilevel"/>
    <w:tmpl w:val="944CC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B2749A"/>
    <w:multiLevelType w:val="multilevel"/>
    <w:tmpl w:val="0B82B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47122A"/>
    <w:multiLevelType w:val="multilevel"/>
    <w:tmpl w:val="F2E49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7A020F"/>
    <w:multiLevelType w:val="multilevel"/>
    <w:tmpl w:val="65947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887829"/>
    <w:multiLevelType w:val="multilevel"/>
    <w:tmpl w:val="F87EB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DD626E"/>
    <w:multiLevelType w:val="multilevel"/>
    <w:tmpl w:val="B790A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D36FB3"/>
    <w:multiLevelType w:val="multilevel"/>
    <w:tmpl w:val="FA681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4A40DD"/>
    <w:multiLevelType w:val="multilevel"/>
    <w:tmpl w:val="31D2B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6C34D9"/>
    <w:multiLevelType w:val="multilevel"/>
    <w:tmpl w:val="2F3A3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C313AB"/>
    <w:multiLevelType w:val="multilevel"/>
    <w:tmpl w:val="95AC4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EB4E23"/>
    <w:multiLevelType w:val="multilevel"/>
    <w:tmpl w:val="A70AC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481970"/>
    <w:multiLevelType w:val="multilevel"/>
    <w:tmpl w:val="1BF4A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1B05F4"/>
    <w:multiLevelType w:val="multilevel"/>
    <w:tmpl w:val="07DCF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0B62239"/>
    <w:multiLevelType w:val="multilevel"/>
    <w:tmpl w:val="1E7E1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3CB4F96"/>
    <w:multiLevelType w:val="multilevel"/>
    <w:tmpl w:val="CA721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7C4BD0"/>
    <w:multiLevelType w:val="multilevel"/>
    <w:tmpl w:val="722EB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5B40901"/>
    <w:multiLevelType w:val="multilevel"/>
    <w:tmpl w:val="3FA02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9F76B66"/>
    <w:multiLevelType w:val="multilevel"/>
    <w:tmpl w:val="DA36E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DB932F8"/>
    <w:multiLevelType w:val="multilevel"/>
    <w:tmpl w:val="34449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EB61E6F"/>
    <w:multiLevelType w:val="multilevel"/>
    <w:tmpl w:val="90C8C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3AC4C25"/>
    <w:multiLevelType w:val="multilevel"/>
    <w:tmpl w:val="B35EB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460690B"/>
    <w:multiLevelType w:val="multilevel"/>
    <w:tmpl w:val="4E568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7252722"/>
    <w:multiLevelType w:val="multilevel"/>
    <w:tmpl w:val="DC6243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93F3327"/>
    <w:multiLevelType w:val="multilevel"/>
    <w:tmpl w:val="4DB45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A32150D"/>
    <w:multiLevelType w:val="multilevel"/>
    <w:tmpl w:val="A8347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AED1D3E"/>
    <w:multiLevelType w:val="multilevel"/>
    <w:tmpl w:val="04383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C16F47"/>
    <w:multiLevelType w:val="multilevel"/>
    <w:tmpl w:val="9418D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54075206">
    <w:abstractNumId w:val="17"/>
  </w:num>
  <w:num w:numId="2" w16cid:durableId="1756855691">
    <w:abstractNumId w:val="20"/>
  </w:num>
  <w:num w:numId="3" w16cid:durableId="622732817">
    <w:abstractNumId w:val="4"/>
  </w:num>
  <w:num w:numId="4" w16cid:durableId="2104300094">
    <w:abstractNumId w:val="29"/>
  </w:num>
  <w:num w:numId="5" w16cid:durableId="329336772">
    <w:abstractNumId w:val="30"/>
  </w:num>
  <w:num w:numId="6" w16cid:durableId="789519154">
    <w:abstractNumId w:val="26"/>
  </w:num>
  <w:num w:numId="7" w16cid:durableId="318460018">
    <w:abstractNumId w:val="18"/>
  </w:num>
  <w:num w:numId="8" w16cid:durableId="188183867">
    <w:abstractNumId w:val="24"/>
  </w:num>
  <w:num w:numId="9" w16cid:durableId="365450568">
    <w:abstractNumId w:val="0"/>
  </w:num>
  <w:num w:numId="10" w16cid:durableId="885918749">
    <w:abstractNumId w:val="9"/>
  </w:num>
  <w:num w:numId="11" w16cid:durableId="380322530">
    <w:abstractNumId w:val="10"/>
  </w:num>
  <w:num w:numId="12" w16cid:durableId="1289093622">
    <w:abstractNumId w:val="11"/>
  </w:num>
  <w:num w:numId="13" w16cid:durableId="1948346188">
    <w:abstractNumId w:val="23"/>
  </w:num>
  <w:num w:numId="14" w16cid:durableId="1134712774">
    <w:abstractNumId w:val="2"/>
  </w:num>
  <w:num w:numId="15" w16cid:durableId="96561637">
    <w:abstractNumId w:val="28"/>
  </w:num>
  <w:num w:numId="16" w16cid:durableId="55327539">
    <w:abstractNumId w:val="5"/>
  </w:num>
  <w:num w:numId="17" w16cid:durableId="1082265465">
    <w:abstractNumId w:val="6"/>
  </w:num>
  <w:num w:numId="18" w16cid:durableId="349526869">
    <w:abstractNumId w:val="8"/>
  </w:num>
  <w:num w:numId="19" w16cid:durableId="87237513">
    <w:abstractNumId w:val="16"/>
  </w:num>
  <w:num w:numId="20" w16cid:durableId="1901475487">
    <w:abstractNumId w:val="22"/>
  </w:num>
  <w:num w:numId="21" w16cid:durableId="1652904533">
    <w:abstractNumId w:val="25"/>
  </w:num>
  <w:num w:numId="22" w16cid:durableId="1303927555">
    <w:abstractNumId w:val="19"/>
  </w:num>
  <w:num w:numId="23" w16cid:durableId="148256904">
    <w:abstractNumId w:val="12"/>
  </w:num>
  <w:num w:numId="24" w16cid:durableId="528564753">
    <w:abstractNumId w:val="3"/>
  </w:num>
  <w:num w:numId="25" w16cid:durableId="1141078716">
    <w:abstractNumId w:val="27"/>
  </w:num>
  <w:num w:numId="26" w16cid:durableId="1584101881">
    <w:abstractNumId w:val="7"/>
  </w:num>
  <w:num w:numId="27" w16cid:durableId="1959795893">
    <w:abstractNumId w:val="21"/>
  </w:num>
  <w:num w:numId="28" w16cid:durableId="842549335">
    <w:abstractNumId w:val="14"/>
  </w:num>
  <w:num w:numId="29" w16cid:durableId="2052000276">
    <w:abstractNumId w:val="13"/>
  </w:num>
  <w:num w:numId="30" w16cid:durableId="1708068991">
    <w:abstractNumId w:val="15"/>
  </w:num>
  <w:num w:numId="31" w16cid:durableId="4031896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7F6"/>
    <w:rsid w:val="00026306"/>
    <w:rsid w:val="000439DE"/>
    <w:rsid w:val="001E338B"/>
    <w:rsid w:val="0024392A"/>
    <w:rsid w:val="00295778"/>
    <w:rsid w:val="00312DFD"/>
    <w:rsid w:val="0055373C"/>
    <w:rsid w:val="005B37F6"/>
    <w:rsid w:val="005B6C0D"/>
    <w:rsid w:val="005D21E4"/>
    <w:rsid w:val="00666CA8"/>
    <w:rsid w:val="006B5111"/>
    <w:rsid w:val="0070420A"/>
    <w:rsid w:val="007369F7"/>
    <w:rsid w:val="008337D5"/>
    <w:rsid w:val="0085190D"/>
    <w:rsid w:val="008E4AF3"/>
    <w:rsid w:val="00926695"/>
    <w:rsid w:val="0098151C"/>
    <w:rsid w:val="009E7521"/>
    <w:rsid w:val="00A34C25"/>
    <w:rsid w:val="00A3569C"/>
    <w:rsid w:val="00B04A33"/>
    <w:rsid w:val="00C120B7"/>
    <w:rsid w:val="00C6712F"/>
    <w:rsid w:val="00C82C63"/>
    <w:rsid w:val="00F96FD9"/>
    <w:rsid w:val="00FB0EFF"/>
    <w:rsid w:val="00FC11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9DBD71"/>
  <w15:chartTrackingRefBased/>
  <w15:docId w15:val="{19AC6B2B-4414-5845-8610-3167E9490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B37F6"/>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37F6"/>
    <w:rPr>
      <w:rFonts w:ascii="Times New Roman" w:eastAsia="Times New Roman" w:hAnsi="Times New Roman" w:cs="Times New Roman"/>
      <w:b/>
      <w:bCs/>
      <w:kern w:val="36"/>
      <w:sz w:val="48"/>
      <w:szCs w:val="48"/>
      <w:lang w:eastAsia="en-GB"/>
    </w:rPr>
  </w:style>
  <w:style w:type="character" w:styleId="Strong">
    <w:name w:val="Strong"/>
    <w:basedOn w:val="DefaultParagraphFont"/>
    <w:uiPriority w:val="22"/>
    <w:qFormat/>
    <w:rsid w:val="005B37F6"/>
    <w:rPr>
      <w:b/>
      <w:bCs/>
    </w:rPr>
  </w:style>
  <w:style w:type="character" w:styleId="Emphasis">
    <w:name w:val="Emphasis"/>
    <w:basedOn w:val="DefaultParagraphFont"/>
    <w:uiPriority w:val="20"/>
    <w:qFormat/>
    <w:rsid w:val="005B37F6"/>
    <w:rPr>
      <w:i/>
      <w:iCs/>
    </w:rPr>
  </w:style>
  <w:style w:type="character" w:styleId="Hyperlink">
    <w:name w:val="Hyperlink"/>
    <w:basedOn w:val="DefaultParagraphFont"/>
    <w:uiPriority w:val="99"/>
    <w:unhideWhenUsed/>
    <w:rsid w:val="005B37F6"/>
    <w:rPr>
      <w:color w:val="0000FF"/>
      <w:u w:val="single"/>
    </w:rPr>
  </w:style>
  <w:style w:type="paragraph" w:styleId="NormalWeb">
    <w:name w:val="Normal (Web)"/>
    <w:basedOn w:val="Normal"/>
    <w:uiPriority w:val="99"/>
    <w:semiHidden/>
    <w:unhideWhenUsed/>
    <w:rsid w:val="005B37F6"/>
    <w:pPr>
      <w:spacing w:before="100" w:beforeAutospacing="1" w:after="100" w:afterAutospacing="1"/>
    </w:pPr>
    <w:rPr>
      <w:rFonts w:ascii="Times New Roman" w:eastAsia="Times New Roman" w:hAnsi="Times New Roman" w:cs="Times New Roman"/>
      <w:lang w:eastAsia="en-GB"/>
    </w:rPr>
  </w:style>
  <w:style w:type="character" w:styleId="FollowedHyperlink">
    <w:name w:val="FollowedHyperlink"/>
    <w:basedOn w:val="DefaultParagraphFont"/>
    <w:uiPriority w:val="99"/>
    <w:semiHidden/>
    <w:unhideWhenUsed/>
    <w:rsid w:val="00F96FD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842271">
      <w:bodyDiv w:val="1"/>
      <w:marLeft w:val="0"/>
      <w:marRight w:val="0"/>
      <w:marTop w:val="0"/>
      <w:marBottom w:val="0"/>
      <w:divBdr>
        <w:top w:val="none" w:sz="0" w:space="0" w:color="auto"/>
        <w:left w:val="none" w:sz="0" w:space="0" w:color="auto"/>
        <w:bottom w:val="none" w:sz="0" w:space="0" w:color="auto"/>
        <w:right w:val="none" w:sz="0" w:space="0" w:color="auto"/>
      </w:divBdr>
      <w:divsChild>
        <w:div w:id="1222979497">
          <w:marLeft w:val="0"/>
          <w:marRight w:val="0"/>
          <w:marTop w:val="0"/>
          <w:marBottom w:val="0"/>
          <w:divBdr>
            <w:top w:val="none" w:sz="0" w:space="0" w:color="auto"/>
            <w:left w:val="none" w:sz="0" w:space="0" w:color="auto"/>
            <w:bottom w:val="none" w:sz="0" w:space="0" w:color="auto"/>
            <w:right w:val="none" w:sz="0" w:space="0" w:color="auto"/>
          </w:divBdr>
        </w:div>
      </w:divsChild>
    </w:div>
    <w:div w:id="240258650">
      <w:bodyDiv w:val="1"/>
      <w:marLeft w:val="0"/>
      <w:marRight w:val="0"/>
      <w:marTop w:val="0"/>
      <w:marBottom w:val="0"/>
      <w:divBdr>
        <w:top w:val="none" w:sz="0" w:space="0" w:color="auto"/>
        <w:left w:val="none" w:sz="0" w:space="0" w:color="auto"/>
        <w:bottom w:val="none" w:sz="0" w:space="0" w:color="auto"/>
        <w:right w:val="none" w:sz="0" w:space="0" w:color="auto"/>
      </w:divBdr>
      <w:divsChild>
        <w:div w:id="742147701">
          <w:marLeft w:val="0"/>
          <w:marRight w:val="0"/>
          <w:marTop w:val="0"/>
          <w:marBottom w:val="0"/>
          <w:divBdr>
            <w:top w:val="none" w:sz="0" w:space="0" w:color="auto"/>
            <w:left w:val="none" w:sz="0" w:space="0" w:color="auto"/>
            <w:bottom w:val="none" w:sz="0" w:space="0" w:color="auto"/>
            <w:right w:val="none" w:sz="0" w:space="0" w:color="auto"/>
          </w:divBdr>
        </w:div>
        <w:div w:id="84427802">
          <w:marLeft w:val="0"/>
          <w:marRight w:val="0"/>
          <w:marTop w:val="0"/>
          <w:marBottom w:val="0"/>
          <w:divBdr>
            <w:top w:val="none" w:sz="0" w:space="0" w:color="auto"/>
            <w:left w:val="none" w:sz="0" w:space="0" w:color="auto"/>
            <w:bottom w:val="none" w:sz="0" w:space="0" w:color="auto"/>
            <w:right w:val="none" w:sz="0" w:space="0" w:color="auto"/>
          </w:divBdr>
        </w:div>
        <w:div w:id="1051730721">
          <w:marLeft w:val="0"/>
          <w:marRight w:val="0"/>
          <w:marTop w:val="0"/>
          <w:marBottom w:val="0"/>
          <w:divBdr>
            <w:top w:val="none" w:sz="0" w:space="0" w:color="auto"/>
            <w:left w:val="none" w:sz="0" w:space="0" w:color="auto"/>
            <w:bottom w:val="none" w:sz="0" w:space="0" w:color="auto"/>
            <w:right w:val="none" w:sz="0" w:space="0" w:color="auto"/>
          </w:divBdr>
        </w:div>
      </w:divsChild>
    </w:div>
    <w:div w:id="309596739">
      <w:bodyDiv w:val="1"/>
      <w:marLeft w:val="0"/>
      <w:marRight w:val="0"/>
      <w:marTop w:val="0"/>
      <w:marBottom w:val="0"/>
      <w:divBdr>
        <w:top w:val="none" w:sz="0" w:space="0" w:color="auto"/>
        <w:left w:val="none" w:sz="0" w:space="0" w:color="auto"/>
        <w:bottom w:val="none" w:sz="0" w:space="0" w:color="auto"/>
        <w:right w:val="none" w:sz="0" w:space="0" w:color="auto"/>
      </w:divBdr>
      <w:divsChild>
        <w:div w:id="125398915">
          <w:marLeft w:val="0"/>
          <w:marRight w:val="0"/>
          <w:marTop w:val="0"/>
          <w:marBottom w:val="0"/>
          <w:divBdr>
            <w:top w:val="none" w:sz="0" w:space="0" w:color="auto"/>
            <w:left w:val="none" w:sz="0" w:space="0" w:color="auto"/>
            <w:bottom w:val="none" w:sz="0" w:space="0" w:color="auto"/>
            <w:right w:val="none" w:sz="0" w:space="0" w:color="auto"/>
          </w:divBdr>
        </w:div>
      </w:divsChild>
    </w:div>
    <w:div w:id="433718641">
      <w:bodyDiv w:val="1"/>
      <w:marLeft w:val="0"/>
      <w:marRight w:val="0"/>
      <w:marTop w:val="0"/>
      <w:marBottom w:val="0"/>
      <w:divBdr>
        <w:top w:val="none" w:sz="0" w:space="0" w:color="auto"/>
        <w:left w:val="none" w:sz="0" w:space="0" w:color="auto"/>
        <w:bottom w:val="none" w:sz="0" w:space="0" w:color="auto"/>
        <w:right w:val="none" w:sz="0" w:space="0" w:color="auto"/>
      </w:divBdr>
      <w:divsChild>
        <w:div w:id="1154027340">
          <w:marLeft w:val="0"/>
          <w:marRight w:val="0"/>
          <w:marTop w:val="0"/>
          <w:marBottom w:val="0"/>
          <w:divBdr>
            <w:top w:val="none" w:sz="0" w:space="0" w:color="auto"/>
            <w:left w:val="none" w:sz="0" w:space="0" w:color="auto"/>
            <w:bottom w:val="none" w:sz="0" w:space="0" w:color="auto"/>
            <w:right w:val="none" w:sz="0" w:space="0" w:color="auto"/>
          </w:divBdr>
        </w:div>
      </w:divsChild>
    </w:div>
    <w:div w:id="467237642">
      <w:bodyDiv w:val="1"/>
      <w:marLeft w:val="0"/>
      <w:marRight w:val="0"/>
      <w:marTop w:val="0"/>
      <w:marBottom w:val="0"/>
      <w:divBdr>
        <w:top w:val="none" w:sz="0" w:space="0" w:color="auto"/>
        <w:left w:val="none" w:sz="0" w:space="0" w:color="auto"/>
        <w:bottom w:val="none" w:sz="0" w:space="0" w:color="auto"/>
        <w:right w:val="none" w:sz="0" w:space="0" w:color="auto"/>
      </w:divBdr>
      <w:divsChild>
        <w:div w:id="230504618">
          <w:marLeft w:val="0"/>
          <w:marRight w:val="0"/>
          <w:marTop w:val="0"/>
          <w:marBottom w:val="0"/>
          <w:divBdr>
            <w:top w:val="none" w:sz="0" w:space="0" w:color="auto"/>
            <w:left w:val="none" w:sz="0" w:space="0" w:color="auto"/>
            <w:bottom w:val="none" w:sz="0" w:space="0" w:color="auto"/>
            <w:right w:val="none" w:sz="0" w:space="0" w:color="auto"/>
          </w:divBdr>
        </w:div>
        <w:div w:id="840851034">
          <w:marLeft w:val="0"/>
          <w:marRight w:val="0"/>
          <w:marTop w:val="0"/>
          <w:marBottom w:val="0"/>
          <w:divBdr>
            <w:top w:val="none" w:sz="0" w:space="0" w:color="auto"/>
            <w:left w:val="none" w:sz="0" w:space="0" w:color="auto"/>
            <w:bottom w:val="none" w:sz="0" w:space="0" w:color="auto"/>
            <w:right w:val="none" w:sz="0" w:space="0" w:color="auto"/>
          </w:divBdr>
        </w:div>
        <w:div w:id="1606187710">
          <w:marLeft w:val="0"/>
          <w:marRight w:val="0"/>
          <w:marTop w:val="0"/>
          <w:marBottom w:val="0"/>
          <w:divBdr>
            <w:top w:val="none" w:sz="0" w:space="0" w:color="auto"/>
            <w:left w:val="none" w:sz="0" w:space="0" w:color="auto"/>
            <w:bottom w:val="none" w:sz="0" w:space="0" w:color="auto"/>
            <w:right w:val="none" w:sz="0" w:space="0" w:color="auto"/>
          </w:divBdr>
        </w:div>
      </w:divsChild>
    </w:div>
    <w:div w:id="510687065">
      <w:bodyDiv w:val="1"/>
      <w:marLeft w:val="0"/>
      <w:marRight w:val="0"/>
      <w:marTop w:val="0"/>
      <w:marBottom w:val="0"/>
      <w:divBdr>
        <w:top w:val="none" w:sz="0" w:space="0" w:color="auto"/>
        <w:left w:val="none" w:sz="0" w:space="0" w:color="auto"/>
        <w:bottom w:val="none" w:sz="0" w:space="0" w:color="auto"/>
        <w:right w:val="none" w:sz="0" w:space="0" w:color="auto"/>
      </w:divBdr>
      <w:divsChild>
        <w:div w:id="479464657">
          <w:marLeft w:val="0"/>
          <w:marRight w:val="0"/>
          <w:marTop w:val="0"/>
          <w:marBottom w:val="0"/>
          <w:divBdr>
            <w:top w:val="none" w:sz="0" w:space="0" w:color="auto"/>
            <w:left w:val="none" w:sz="0" w:space="0" w:color="auto"/>
            <w:bottom w:val="none" w:sz="0" w:space="0" w:color="auto"/>
            <w:right w:val="none" w:sz="0" w:space="0" w:color="auto"/>
          </w:divBdr>
        </w:div>
      </w:divsChild>
    </w:div>
    <w:div w:id="546992458">
      <w:bodyDiv w:val="1"/>
      <w:marLeft w:val="0"/>
      <w:marRight w:val="0"/>
      <w:marTop w:val="0"/>
      <w:marBottom w:val="0"/>
      <w:divBdr>
        <w:top w:val="none" w:sz="0" w:space="0" w:color="auto"/>
        <w:left w:val="none" w:sz="0" w:space="0" w:color="auto"/>
        <w:bottom w:val="none" w:sz="0" w:space="0" w:color="auto"/>
        <w:right w:val="none" w:sz="0" w:space="0" w:color="auto"/>
      </w:divBdr>
      <w:divsChild>
        <w:div w:id="1701541755">
          <w:marLeft w:val="0"/>
          <w:marRight w:val="0"/>
          <w:marTop w:val="0"/>
          <w:marBottom w:val="0"/>
          <w:divBdr>
            <w:top w:val="none" w:sz="0" w:space="0" w:color="auto"/>
            <w:left w:val="none" w:sz="0" w:space="0" w:color="auto"/>
            <w:bottom w:val="none" w:sz="0" w:space="0" w:color="auto"/>
            <w:right w:val="none" w:sz="0" w:space="0" w:color="auto"/>
          </w:divBdr>
        </w:div>
      </w:divsChild>
    </w:div>
    <w:div w:id="645008829">
      <w:bodyDiv w:val="1"/>
      <w:marLeft w:val="0"/>
      <w:marRight w:val="0"/>
      <w:marTop w:val="0"/>
      <w:marBottom w:val="0"/>
      <w:divBdr>
        <w:top w:val="none" w:sz="0" w:space="0" w:color="auto"/>
        <w:left w:val="none" w:sz="0" w:space="0" w:color="auto"/>
        <w:bottom w:val="none" w:sz="0" w:space="0" w:color="auto"/>
        <w:right w:val="none" w:sz="0" w:space="0" w:color="auto"/>
      </w:divBdr>
      <w:divsChild>
        <w:div w:id="2100246466">
          <w:marLeft w:val="0"/>
          <w:marRight w:val="0"/>
          <w:marTop w:val="0"/>
          <w:marBottom w:val="0"/>
          <w:divBdr>
            <w:top w:val="none" w:sz="0" w:space="0" w:color="auto"/>
            <w:left w:val="none" w:sz="0" w:space="0" w:color="auto"/>
            <w:bottom w:val="none" w:sz="0" w:space="0" w:color="auto"/>
            <w:right w:val="none" w:sz="0" w:space="0" w:color="auto"/>
          </w:divBdr>
        </w:div>
      </w:divsChild>
    </w:div>
    <w:div w:id="651058967">
      <w:bodyDiv w:val="1"/>
      <w:marLeft w:val="0"/>
      <w:marRight w:val="0"/>
      <w:marTop w:val="0"/>
      <w:marBottom w:val="0"/>
      <w:divBdr>
        <w:top w:val="none" w:sz="0" w:space="0" w:color="auto"/>
        <w:left w:val="none" w:sz="0" w:space="0" w:color="auto"/>
        <w:bottom w:val="none" w:sz="0" w:space="0" w:color="auto"/>
        <w:right w:val="none" w:sz="0" w:space="0" w:color="auto"/>
      </w:divBdr>
      <w:divsChild>
        <w:div w:id="655837209">
          <w:marLeft w:val="0"/>
          <w:marRight w:val="0"/>
          <w:marTop w:val="0"/>
          <w:marBottom w:val="0"/>
          <w:divBdr>
            <w:top w:val="none" w:sz="0" w:space="0" w:color="auto"/>
            <w:left w:val="none" w:sz="0" w:space="0" w:color="auto"/>
            <w:bottom w:val="none" w:sz="0" w:space="0" w:color="auto"/>
            <w:right w:val="none" w:sz="0" w:space="0" w:color="auto"/>
          </w:divBdr>
        </w:div>
      </w:divsChild>
    </w:div>
    <w:div w:id="667484724">
      <w:bodyDiv w:val="1"/>
      <w:marLeft w:val="0"/>
      <w:marRight w:val="0"/>
      <w:marTop w:val="0"/>
      <w:marBottom w:val="0"/>
      <w:divBdr>
        <w:top w:val="none" w:sz="0" w:space="0" w:color="auto"/>
        <w:left w:val="none" w:sz="0" w:space="0" w:color="auto"/>
        <w:bottom w:val="none" w:sz="0" w:space="0" w:color="auto"/>
        <w:right w:val="none" w:sz="0" w:space="0" w:color="auto"/>
      </w:divBdr>
      <w:divsChild>
        <w:div w:id="1320187535">
          <w:marLeft w:val="0"/>
          <w:marRight w:val="0"/>
          <w:marTop w:val="0"/>
          <w:marBottom w:val="0"/>
          <w:divBdr>
            <w:top w:val="none" w:sz="0" w:space="0" w:color="auto"/>
            <w:left w:val="none" w:sz="0" w:space="0" w:color="auto"/>
            <w:bottom w:val="none" w:sz="0" w:space="0" w:color="auto"/>
            <w:right w:val="none" w:sz="0" w:space="0" w:color="auto"/>
          </w:divBdr>
        </w:div>
      </w:divsChild>
    </w:div>
    <w:div w:id="788624351">
      <w:bodyDiv w:val="1"/>
      <w:marLeft w:val="0"/>
      <w:marRight w:val="0"/>
      <w:marTop w:val="0"/>
      <w:marBottom w:val="0"/>
      <w:divBdr>
        <w:top w:val="none" w:sz="0" w:space="0" w:color="auto"/>
        <w:left w:val="none" w:sz="0" w:space="0" w:color="auto"/>
        <w:bottom w:val="none" w:sz="0" w:space="0" w:color="auto"/>
        <w:right w:val="none" w:sz="0" w:space="0" w:color="auto"/>
      </w:divBdr>
      <w:divsChild>
        <w:div w:id="217597322">
          <w:marLeft w:val="0"/>
          <w:marRight w:val="0"/>
          <w:marTop w:val="0"/>
          <w:marBottom w:val="0"/>
          <w:divBdr>
            <w:top w:val="none" w:sz="0" w:space="0" w:color="auto"/>
            <w:left w:val="none" w:sz="0" w:space="0" w:color="auto"/>
            <w:bottom w:val="none" w:sz="0" w:space="0" w:color="auto"/>
            <w:right w:val="none" w:sz="0" w:space="0" w:color="auto"/>
          </w:divBdr>
        </w:div>
        <w:div w:id="317267239">
          <w:marLeft w:val="0"/>
          <w:marRight w:val="0"/>
          <w:marTop w:val="0"/>
          <w:marBottom w:val="0"/>
          <w:divBdr>
            <w:top w:val="none" w:sz="0" w:space="0" w:color="auto"/>
            <w:left w:val="none" w:sz="0" w:space="0" w:color="auto"/>
            <w:bottom w:val="none" w:sz="0" w:space="0" w:color="auto"/>
            <w:right w:val="none" w:sz="0" w:space="0" w:color="auto"/>
          </w:divBdr>
        </w:div>
        <w:div w:id="1217207257">
          <w:marLeft w:val="0"/>
          <w:marRight w:val="0"/>
          <w:marTop w:val="0"/>
          <w:marBottom w:val="0"/>
          <w:divBdr>
            <w:top w:val="none" w:sz="0" w:space="0" w:color="auto"/>
            <w:left w:val="none" w:sz="0" w:space="0" w:color="auto"/>
            <w:bottom w:val="none" w:sz="0" w:space="0" w:color="auto"/>
            <w:right w:val="none" w:sz="0" w:space="0" w:color="auto"/>
          </w:divBdr>
        </w:div>
      </w:divsChild>
    </w:div>
    <w:div w:id="796491498">
      <w:bodyDiv w:val="1"/>
      <w:marLeft w:val="0"/>
      <w:marRight w:val="0"/>
      <w:marTop w:val="0"/>
      <w:marBottom w:val="0"/>
      <w:divBdr>
        <w:top w:val="none" w:sz="0" w:space="0" w:color="auto"/>
        <w:left w:val="none" w:sz="0" w:space="0" w:color="auto"/>
        <w:bottom w:val="none" w:sz="0" w:space="0" w:color="auto"/>
        <w:right w:val="none" w:sz="0" w:space="0" w:color="auto"/>
      </w:divBdr>
      <w:divsChild>
        <w:div w:id="36708178">
          <w:marLeft w:val="0"/>
          <w:marRight w:val="0"/>
          <w:marTop w:val="0"/>
          <w:marBottom w:val="0"/>
          <w:divBdr>
            <w:top w:val="none" w:sz="0" w:space="0" w:color="auto"/>
            <w:left w:val="none" w:sz="0" w:space="0" w:color="auto"/>
            <w:bottom w:val="none" w:sz="0" w:space="0" w:color="auto"/>
            <w:right w:val="none" w:sz="0" w:space="0" w:color="auto"/>
          </w:divBdr>
          <w:divsChild>
            <w:div w:id="1198546327">
              <w:marLeft w:val="0"/>
              <w:marRight w:val="0"/>
              <w:marTop w:val="0"/>
              <w:marBottom w:val="0"/>
              <w:divBdr>
                <w:top w:val="none" w:sz="0" w:space="0" w:color="auto"/>
                <w:left w:val="none" w:sz="0" w:space="0" w:color="auto"/>
                <w:bottom w:val="none" w:sz="0" w:space="0" w:color="auto"/>
                <w:right w:val="none" w:sz="0" w:space="0" w:color="auto"/>
              </w:divBdr>
            </w:div>
          </w:divsChild>
        </w:div>
        <w:div w:id="2107071680">
          <w:marLeft w:val="0"/>
          <w:marRight w:val="0"/>
          <w:marTop w:val="0"/>
          <w:marBottom w:val="0"/>
          <w:divBdr>
            <w:top w:val="none" w:sz="0" w:space="0" w:color="auto"/>
            <w:left w:val="none" w:sz="0" w:space="0" w:color="auto"/>
            <w:bottom w:val="none" w:sz="0" w:space="0" w:color="auto"/>
            <w:right w:val="none" w:sz="0" w:space="0" w:color="auto"/>
          </w:divBdr>
        </w:div>
      </w:divsChild>
    </w:div>
    <w:div w:id="988636435">
      <w:bodyDiv w:val="1"/>
      <w:marLeft w:val="0"/>
      <w:marRight w:val="0"/>
      <w:marTop w:val="0"/>
      <w:marBottom w:val="0"/>
      <w:divBdr>
        <w:top w:val="none" w:sz="0" w:space="0" w:color="auto"/>
        <w:left w:val="none" w:sz="0" w:space="0" w:color="auto"/>
        <w:bottom w:val="none" w:sz="0" w:space="0" w:color="auto"/>
        <w:right w:val="none" w:sz="0" w:space="0" w:color="auto"/>
      </w:divBdr>
      <w:divsChild>
        <w:div w:id="1079789909">
          <w:marLeft w:val="0"/>
          <w:marRight w:val="0"/>
          <w:marTop w:val="0"/>
          <w:marBottom w:val="0"/>
          <w:divBdr>
            <w:top w:val="none" w:sz="0" w:space="0" w:color="auto"/>
            <w:left w:val="none" w:sz="0" w:space="0" w:color="auto"/>
            <w:bottom w:val="none" w:sz="0" w:space="0" w:color="auto"/>
            <w:right w:val="none" w:sz="0" w:space="0" w:color="auto"/>
          </w:divBdr>
        </w:div>
      </w:divsChild>
    </w:div>
    <w:div w:id="1087963593">
      <w:bodyDiv w:val="1"/>
      <w:marLeft w:val="0"/>
      <w:marRight w:val="0"/>
      <w:marTop w:val="0"/>
      <w:marBottom w:val="0"/>
      <w:divBdr>
        <w:top w:val="none" w:sz="0" w:space="0" w:color="auto"/>
        <w:left w:val="none" w:sz="0" w:space="0" w:color="auto"/>
        <w:bottom w:val="none" w:sz="0" w:space="0" w:color="auto"/>
        <w:right w:val="none" w:sz="0" w:space="0" w:color="auto"/>
      </w:divBdr>
      <w:divsChild>
        <w:div w:id="2081168000">
          <w:marLeft w:val="0"/>
          <w:marRight w:val="0"/>
          <w:marTop w:val="0"/>
          <w:marBottom w:val="0"/>
          <w:divBdr>
            <w:top w:val="none" w:sz="0" w:space="0" w:color="auto"/>
            <w:left w:val="none" w:sz="0" w:space="0" w:color="auto"/>
            <w:bottom w:val="none" w:sz="0" w:space="0" w:color="auto"/>
            <w:right w:val="none" w:sz="0" w:space="0" w:color="auto"/>
          </w:divBdr>
        </w:div>
      </w:divsChild>
    </w:div>
    <w:div w:id="1115367306">
      <w:bodyDiv w:val="1"/>
      <w:marLeft w:val="0"/>
      <w:marRight w:val="0"/>
      <w:marTop w:val="0"/>
      <w:marBottom w:val="0"/>
      <w:divBdr>
        <w:top w:val="none" w:sz="0" w:space="0" w:color="auto"/>
        <w:left w:val="none" w:sz="0" w:space="0" w:color="auto"/>
        <w:bottom w:val="none" w:sz="0" w:space="0" w:color="auto"/>
        <w:right w:val="none" w:sz="0" w:space="0" w:color="auto"/>
      </w:divBdr>
      <w:divsChild>
        <w:div w:id="576205027">
          <w:marLeft w:val="0"/>
          <w:marRight w:val="0"/>
          <w:marTop w:val="0"/>
          <w:marBottom w:val="0"/>
          <w:divBdr>
            <w:top w:val="none" w:sz="0" w:space="0" w:color="auto"/>
            <w:left w:val="none" w:sz="0" w:space="0" w:color="auto"/>
            <w:bottom w:val="none" w:sz="0" w:space="0" w:color="auto"/>
            <w:right w:val="none" w:sz="0" w:space="0" w:color="auto"/>
          </w:divBdr>
          <w:divsChild>
            <w:div w:id="1217425797">
              <w:marLeft w:val="0"/>
              <w:marRight w:val="0"/>
              <w:marTop w:val="0"/>
              <w:marBottom w:val="0"/>
              <w:divBdr>
                <w:top w:val="none" w:sz="0" w:space="0" w:color="auto"/>
                <w:left w:val="none" w:sz="0" w:space="0" w:color="auto"/>
                <w:bottom w:val="none" w:sz="0" w:space="0" w:color="auto"/>
                <w:right w:val="none" w:sz="0" w:space="0" w:color="auto"/>
              </w:divBdr>
            </w:div>
          </w:divsChild>
        </w:div>
        <w:div w:id="7761684">
          <w:marLeft w:val="0"/>
          <w:marRight w:val="0"/>
          <w:marTop w:val="0"/>
          <w:marBottom w:val="0"/>
          <w:divBdr>
            <w:top w:val="none" w:sz="0" w:space="0" w:color="auto"/>
            <w:left w:val="none" w:sz="0" w:space="0" w:color="auto"/>
            <w:bottom w:val="none" w:sz="0" w:space="0" w:color="auto"/>
            <w:right w:val="none" w:sz="0" w:space="0" w:color="auto"/>
          </w:divBdr>
        </w:div>
      </w:divsChild>
    </w:div>
    <w:div w:id="1197427330">
      <w:bodyDiv w:val="1"/>
      <w:marLeft w:val="0"/>
      <w:marRight w:val="0"/>
      <w:marTop w:val="0"/>
      <w:marBottom w:val="0"/>
      <w:divBdr>
        <w:top w:val="none" w:sz="0" w:space="0" w:color="auto"/>
        <w:left w:val="none" w:sz="0" w:space="0" w:color="auto"/>
        <w:bottom w:val="none" w:sz="0" w:space="0" w:color="auto"/>
        <w:right w:val="none" w:sz="0" w:space="0" w:color="auto"/>
      </w:divBdr>
      <w:divsChild>
        <w:div w:id="1206335235">
          <w:marLeft w:val="0"/>
          <w:marRight w:val="0"/>
          <w:marTop w:val="0"/>
          <w:marBottom w:val="0"/>
          <w:divBdr>
            <w:top w:val="none" w:sz="0" w:space="0" w:color="auto"/>
            <w:left w:val="none" w:sz="0" w:space="0" w:color="auto"/>
            <w:bottom w:val="none" w:sz="0" w:space="0" w:color="auto"/>
            <w:right w:val="none" w:sz="0" w:space="0" w:color="auto"/>
          </w:divBdr>
        </w:div>
        <w:div w:id="628052143">
          <w:marLeft w:val="0"/>
          <w:marRight w:val="0"/>
          <w:marTop w:val="0"/>
          <w:marBottom w:val="0"/>
          <w:divBdr>
            <w:top w:val="none" w:sz="0" w:space="0" w:color="auto"/>
            <w:left w:val="none" w:sz="0" w:space="0" w:color="auto"/>
            <w:bottom w:val="none" w:sz="0" w:space="0" w:color="auto"/>
            <w:right w:val="none" w:sz="0" w:space="0" w:color="auto"/>
          </w:divBdr>
        </w:div>
      </w:divsChild>
    </w:div>
    <w:div w:id="1224101198">
      <w:bodyDiv w:val="1"/>
      <w:marLeft w:val="0"/>
      <w:marRight w:val="0"/>
      <w:marTop w:val="0"/>
      <w:marBottom w:val="0"/>
      <w:divBdr>
        <w:top w:val="none" w:sz="0" w:space="0" w:color="auto"/>
        <w:left w:val="none" w:sz="0" w:space="0" w:color="auto"/>
        <w:bottom w:val="none" w:sz="0" w:space="0" w:color="auto"/>
        <w:right w:val="none" w:sz="0" w:space="0" w:color="auto"/>
      </w:divBdr>
      <w:divsChild>
        <w:div w:id="1056200533">
          <w:marLeft w:val="0"/>
          <w:marRight w:val="0"/>
          <w:marTop w:val="0"/>
          <w:marBottom w:val="0"/>
          <w:divBdr>
            <w:top w:val="none" w:sz="0" w:space="0" w:color="auto"/>
            <w:left w:val="none" w:sz="0" w:space="0" w:color="auto"/>
            <w:bottom w:val="none" w:sz="0" w:space="0" w:color="auto"/>
            <w:right w:val="none" w:sz="0" w:space="0" w:color="auto"/>
          </w:divBdr>
        </w:div>
      </w:divsChild>
    </w:div>
    <w:div w:id="1260943653">
      <w:bodyDiv w:val="1"/>
      <w:marLeft w:val="0"/>
      <w:marRight w:val="0"/>
      <w:marTop w:val="0"/>
      <w:marBottom w:val="0"/>
      <w:divBdr>
        <w:top w:val="none" w:sz="0" w:space="0" w:color="auto"/>
        <w:left w:val="none" w:sz="0" w:space="0" w:color="auto"/>
        <w:bottom w:val="none" w:sz="0" w:space="0" w:color="auto"/>
        <w:right w:val="none" w:sz="0" w:space="0" w:color="auto"/>
      </w:divBdr>
      <w:divsChild>
        <w:div w:id="846751546">
          <w:marLeft w:val="0"/>
          <w:marRight w:val="0"/>
          <w:marTop w:val="0"/>
          <w:marBottom w:val="0"/>
          <w:divBdr>
            <w:top w:val="none" w:sz="0" w:space="0" w:color="auto"/>
            <w:left w:val="none" w:sz="0" w:space="0" w:color="auto"/>
            <w:bottom w:val="none" w:sz="0" w:space="0" w:color="auto"/>
            <w:right w:val="none" w:sz="0" w:space="0" w:color="auto"/>
          </w:divBdr>
        </w:div>
      </w:divsChild>
    </w:div>
    <w:div w:id="1446341609">
      <w:bodyDiv w:val="1"/>
      <w:marLeft w:val="0"/>
      <w:marRight w:val="0"/>
      <w:marTop w:val="0"/>
      <w:marBottom w:val="0"/>
      <w:divBdr>
        <w:top w:val="none" w:sz="0" w:space="0" w:color="auto"/>
        <w:left w:val="none" w:sz="0" w:space="0" w:color="auto"/>
        <w:bottom w:val="none" w:sz="0" w:space="0" w:color="auto"/>
        <w:right w:val="none" w:sz="0" w:space="0" w:color="auto"/>
      </w:divBdr>
      <w:divsChild>
        <w:div w:id="1396776925">
          <w:marLeft w:val="0"/>
          <w:marRight w:val="0"/>
          <w:marTop w:val="0"/>
          <w:marBottom w:val="0"/>
          <w:divBdr>
            <w:top w:val="none" w:sz="0" w:space="0" w:color="auto"/>
            <w:left w:val="none" w:sz="0" w:space="0" w:color="auto"/>
            <w:bottom w:val="none" w:sz="0" w:space="0" w:color="auto"/>
            <w:right w:val="none" w:sz="0" w:space="0" w:color="auto"/>
          </w:divBdr>
        </w:div>
      </w:divsChild>
    </w:div>
    <w:div w:id="1668048706">
      <w:bodyDiv w:val="1"/>
      <w:marLeft w:val="0"/>
      <w:marRight w:val="0"/>
      <w:marTop w:val="0"/>
      <w:marBottom w:val="0"/>
      <w:divBdr>
        <w:top w:val="none" w:sz="0" w:space="0" w:color="auto"/>
        <w:left w:val="none" w:sz="0" w:space="0" w:color="auto"/>
        <w:bottom w:val="none" w:sz="0" w:space="0" w:color="auto"/>
        <w:right w:val="none" w:sz="0" w:space="0" w:color="auto"/>
      </w:divBdr>
      <w:divsChild>
        <w:div w:id="840579571">
          <w:marLeft w:val="0"/>
          <w:marRight w:val="0"/>
          <w:marTop w:val="0"/>
          <w:marBottom w:val="0"/>
          <w:divBdr>
            <w:top w:val="none" w:sz="0" w:space="0" w:color="auto"/>
            <w:left w:val="none" w:sz="0" w:space="0" w:color="auto"/>
            <w:bottom w:val="none" w:sz="0" w:space="0" w:color="auto"/>
            <w:right w:val="none" w:sz="0" w:space="0" w:color="auto"/>
          </w:divBdr>
        </w:div>
        <w:div w:id="645671014">
          <w:marLeft w:val="0"/>
          <w:marRight w:val="0"/>
          <w:marTop w:val="0"/>
          <w:marBottom w:val="0"/>
          <w:divBdr>
            <w:top w:val="none" w:sz="0" w:space="0" w:color="auto"/>
            <w:left w:val="none" w:sz="0" w:space="0" w:color="auto"/>
            <w:bottom w:val="none" w:sz="0" w:space="0" w:color="auto"/>
            <w:right w:val="none" w:sz="0" w:space="0" w:color="auto"/>
          </w:divBdr>
        </w:div>
        <w:div w:id="136840538">
          <w:marLeft w:val="0"/>
          <w:marRight w:val="0"/>
          <w:marTop w:val="0"/>
          <w:marBottom w:val="0"/>
          <w:divBdr>
            <w:top w:val="none" w:sz="0" w:space="0" w:color="auto"/>
            <w:left w:val="none" w:sz="0" w:space="0" w:color="auto"/>
            <w:bottom w:val="none" w:sz="0" w:space="0" w:color="auto"/>
            <w:right w:val="none" w:sz="0" w:space="0" w:color="auto"/>
          </w:divBdr>
        </w:div>
      </w:divsChild>
    </w:div>
    <w:div w:id="1674452343">
      <w:bodyDiv w:val="1"/>
      <w:marLeft w:val="0"/>
      <w:marRight w:val="0"/>
      <w:marTop w:val="0"/>
      <w:marBottom w:val="0"/>
      <w:divBdr>
        <w:top w:val="none" w:sz="0" w:space="0" w:color="auto"/>
        <w:left w:val="none" w:sz="0" w:space="0" w:color="auto"/>
        <w:bottom w:val="none" w:sz="0" w:space="0" w:color="auto"/>
        <w:right w:val="none" w:sz="0" w:space="0" w:color="auto"/>
      </w:divBdr>
      <w:divsChild>
        <w:div w:id="1455516030">
          <w:marLeft w:val="0"/>
          <w:marRight w:val="0"/>
          <w:marTop w:val="0"/>
          <w:marBottom w:val="0"/>
          <w:divBdr>
            <w:top w:val="none" w:sz="0" w:space="0" w:color="auto"/>
            <w:left w:val="none" w:sz="0" w:space="0" w:color="auto"/>
            <w:bottom w:val="none" w:sz="0" w:space="0" w:color="auto"/>
            <w:right w:val="none" w:sz="0" w:space="0" w:color="auto"/>
          </w:divBdr>
        </w:div>
      </w:divsChild>
    </w:div>
    <w:div w:id="1717853551">
      <w:bodyDiv w:val="1"/>
      <w:marLeft w:val="0"/>
      <w:marRight w:val="0"/>
      <w:marTop w:val="0"/>
      <w:marBottom w:val="0"/>
      <w:divBdr>
        <w:top w:val="none" w:sz="0" w:space="0" w:color="auto"/>
        <w:left w:val="none" w:sz="0" w:space="0" w:color="auto"/>
        <w:bottom w:val="none" w:sz="0" w:space="0" w:color="auto"/>
        <w:right w:val="none" w:sz="0" w:space="0" w:color="auto"/>
      </w:divBdr>
      <w:divsChild>
        <w:div w:id="1005743780">
          <w:marLeft w:val="0"/>
          <w:marRight w:val="0"/>
          <w:marTop w:val="0"/>
          <w:marBottom w:val="0"/>
          <w:divBdr>
            <w:top w:val="none" w:sz="0" w:space="0" w:color="auto"/>
            <w:left w:val="none" w:sz="0" w:space="0" w:color="auto"/>
            <w:bottom w:val="none" w:sz="0" w:space="0" w:color="auto"/>
            <w:right w:val="none" w:sz="0" w:space="0" w:color="auto"/>
          </w:divBdr>
        </w:div>
      </w:divsChild>
    </w:div>
    <w:div w:id="1721974010">
      <w:bodyDiv w:val="1"/>
      <w:marLeft w:val="0"/>
      <w:marRight w:val="0"/>
      <w:marTop w:val="0"/>
      <w:marBottom w:val="0"/>
      <w:divBdr>
        <w:top w:val="none" w:sz="0" w:space="0" w:color="auto"/>
        <w:left w:val="none" w:sz="0" w:space="0" w:color="auto"/>
        <w:bottom w:val="none" w:sz="0" w:space="0" w:color="auto"/>
        <w:right w:val="none" w:sz="0" w:space="0" w:color="auto"/>
      </w:divBdr>
      <w:divsChild>
        <w:div w:id="716007597">
          <w:marLeft w:val="0"/>
          <w:marRight w:val="0"/>
          <w:marTop w:val="0"/>
          <w:marBottom w:val="0"/>
          <w:divBdr>
            <w:top w:val="none" w:sz="0" w:space="0" w:color="auto"/>
            <w:left w:val="none" w:sz="0" w:space="0" w:color="auto"/>
            <w:bottom w:val="none" w:sz="0" w:space="0" w:color="auto"/>
            <w:right w:val="none" w:sz="0" w:space="0" w:color="auto"/>
          </w:divBdr>
        </w:div>
      </w:divsChild>
    </w:div>
    <w:div w:id="1743944351">
      <w:bodyDiv w:val="1"/>
      <w:marLeft w:val="0"/>
      <w:marRight w:val="0"/>
      <w:marTop w:val="0"/>
      <w:marBottom w:val="0"/>
      <w:divBdr>
        <w:top w:val="none" w:sz="0" w:space="0" w:color="auto"/>
        <w:left w:val="none" w:sz="0" w:space="0" w:color="auto"/>
        <w:bottom w:val="none" w:sz="0" w:space="0" w:color="auto"/>
        <w:right w:val="none" w:sz="0" w:space="0" w:color="auto"/>
      </w:divBdr>
      <w:divsChild>
        <w:div w:id="1961915442">
          <w:marLeft w:val="0"/>
          <w:marRight w:val="0"/>
          <w:marTop w:val="0"/>
          <w:marBottom w:val="0"/>
          <w:divBdr>
            <w:top w:val="none" w:sz="0" w:space="0" w:color="auto"/>
            <w:left w:val="none" w:sz="0" w:space="0" w:color="auto"/>
            <w:bottom w:val="none" w:sz="0" w:space="0" w:color="auto"/>
            <w:right w:val="none" w:sz="0" w:space="0" w:color="auto"/>
          </w:divBdr>
        </w:div>
      </w:divsChild>
    </w:div>
    <w:div w:id="2108118504">
      <w:bodyDiv w:val="1"/>
      <w:marLeft w:val="0"/>
      <w:marRight w:val="0"/>
      <w:marTop w:val="0"/>
      <w:marBottom w:val="0"/>
      <w:divBdr>
        <w:top w:val="none" w:sz="0" w:space="0" w:color="auto"/>
        <w:left w:val="none" w:sz="0" w:space="0" w:color="auto"/>
        <w:bottom w:val="none" w:sz="0" w:space="0" w:color="auto"/>
        <w:right w:val="none" w:sz="0" w:space="0" w:color="auto"/>
      </w:divBdr>
      <w:divsChild>
        <w:div w:id="2834672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sources.lowyinstitute.org/docs/lowy-institute-event-girt-by-sea-finding-security-in-australias-maritime-domains" TargetMode="External"/><Relationship Id="rId18" Type="http://schemas.openxmlformats.org/officeDocument/2006/relationships/hyperlink" Target="https://www.foreignaffairs.com/china/chinas-real-economic-crisis" TargetMode="External"/><Relationship Id="rId26" Type="http://schemas.openxmlformats.org/officeDocument/2006/relationships/hyperlink" Target="https://foreignpolicy.com/podcasts/foreign-policy-live/how-singapore-manages-u-s-china-tensions/" TargetMode="External"/><Relationship Id="rId3" Type="http://schemas.openxmlformats.org/officeDocument/2006/relationships/settings" Target="settings.xml"/><Relationship Id="rId21" Type="http://schemas.openxmlformats.org/officeDocument/2006/relationships/hyperlink" Target="https://www.aljazeera.com/news/2024/4/18/us-reimposes-oil-sanctions-against-venezuela-over-election-concerns" TargetMode="External"/><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hyperlink" Target="https://resources.lowyinstitute.org/docs/lowy-institute-event-girt-by-sea-finding-security-in-australias-maritime-domains" TargetMode="External"/><Relationship Id="rId17" Type="http://schemas.openxmlformats.org/officeDocument/2006/relationships/hyperlink" Target="https://www.foreignaffairs.com/china/chinas-real-economic-crisis" TargetMode="External"/><Relationship Id="rId25" Type="http://schemas.openxmlformats.org/officeDocument/2006/relationships/hyperlink" Target="https://johnmenadue.com/mandarins-of-terra-how-chinas-ancient-mandarin-class-inspired-19th-century-reforms-in-the-british-bureaucracy-and-influenced-the-new-china/"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s://thediplomat.com/2024/08/china-breaks-with-latin-america-and-brics-allies-over-venezuela-election-fraud/" TargetMode="External"/><Relationship Id="rId29" Type="http://schemas.openxmlformats.org/officeDocument/2006/relationships/hyperlink" Target="https://theconversation.com/what-the-2024-olympics-tells-us-about-global-geopolitics-235743"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jpeg"/><Relationship Id="rId24" Type="http://schemas.openxmlformats.org/officeDocument/2006/relationships/hyperlink" Target="https://commons.wikimedia.org/wiki/File:02_09_2016_-_Encontro_com_o_presidente_da_Rep%C3%BAblica_Popular_da_China,_Xi_Jinping_(35961516294).jpg" TargetMode="External"/><Relationship Id="rId32" Type="http://schemas.openxmlformats.org/officeDocument/2006/relationships/hyperlink" Target="http://nswexec@internationalaffairs.org.au/" TargetMode="External"/><Relationship Id="rId5" Type="http://schemas.openxmlformats.org/officeDocument/2006/relationships/image" Target="media/image1.png"/><Relationship Id="rId15" Type="http://schemas.openxmlformats.org/officeDocument/2006/relationships/hyperlink" Target="http://https/www.chinafile.com/reporting-opinion/viewpoint/sideline-sinology" TargetMode="External"/><Relationship Id="rId23" Type="http://schemas.openxmlformats.org/officeDocument/2006/relationships/hyperlink" Target="https://thediplomat.com/2019/02/chinas-venezuela-headache/" TargetMode="External"/><Relationship Id="rId28" Type="http://schemas.openxmlformats.org/officeDocument/2006/relationships/hyperlink" Target="https://thediplomat.com/2024/08/vietnam-coast-guard-vessel-arrives-in-philippines-for-joint-exercise/" TargetMode="External"/><Relationship Id="rId10" Type="http://schemas.openxmlformats.org/officeDocument/2006/relationships/hyperlink" Target="https://www.flickr.com/photos/eznix/37441521842/in/photolist-Z3zA13-261AiKH-cLo84f-CPxWdQ-2TmyBW-c9tKEW-Npca8w-2jnBLCW-cE76Ss-2icpdxb-2jnBG14-2paUPq1-2ieyWY8-2jnA2Pf-2jnwE82-2jnAzjA-2jnxLTQ-2jnB5na-2pbdMDW-2jnxtjB-2pDv35c-7xkegB-2jnAjhw-2pyXtdv-7xkepT-7xp4Fj-cE8fWh-cE8cTd-2oXhiAH-cE8eS7-2oW4sJv-2oXbM4j-TEF2Y8-2oXy1G4-2oWhwFD-cE8e6C-2jnwRuW-2jnAspd-c9tKDE-XiEg1t-2mEAoXD-2oXiHmB-c9tKBd-2oW3q3Y-cE8d9w-2oXeQhX-z1Fb-2mg3jBW-2p1hTor-2oXB5bm" TargetMode="External"/><Relationship Id="rId19" Type="http://schemas.openxmlformats.org/officeDocument/2006/relationships/image" Target="media/image7.jpeg"/><Relationship Id="rId31" Type="http://schemas.openxmlformats.org/officeDocument/2006/relationships/hyperlink" Target="http://https/aiiansw.glueup.com/event/south-american-football-passion-revolution-and-glory-115917/" TargetMode="External"/><Relationship Id="rId4" Type="http://schemas.openxmlformats.org/officeDocument/2006/relationships/webSettings" Target="webSettings.xml"/><Relationship Id="rId9" Type="http://schemas.openxmlformats.org/officeDocument/2006/relationships/hyperlink" Target="https://theconversation.com/political-assassinations-are-not-just-an-american-problem-they-have-been-all-too-frequent-throughout-history-234683" TargetMode="External"/><Relationship Id="rId14" Type="http://schemas.openxmlformats.org/officeDocument/2006/relationships/image" Target="media/image5.jpeg"/><Relationship Id="rId22" Type="http://schemas.openxmlformats.org/officeDocument/2006/relationships/hyperlink" Target="https://thediplomat.com/2024/08/china-breaks-with-latin-america-and-brics-allies-over-venezuela-election-fraud/" TargetMode="External"/><Relationship Id="rId27" Type="http://schemas.openxmlformats.org/officeDocument/2006/relationships/hyperlink" Target="https://www.australiachinarelations.org/content/strategic-realignments-indonesia%E2%80%99s-strategic-shift-ev-supply-chain%E2%80%94what-are-ramifications" TargetMode="External"/><Relationship Id="rId30" Type="http://schemas.openxmlformats.org/officeDocument/2006/relationships/hyperlink" Target="https://www.lowyinstitute.org/the-interpreter/australian-ceos-face-wave-geopolitical-risks" TargetMode="External"/><Relationship Id="rId8" Type="http://schemas.openxmlformats.org/officeDocument/2006/relationships/hyperlink" Target="https://theconversation.com/political-assassinations-are-not-just-an-american-problem-they-have-been-all-too-frequent-throughout-history-23468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9</Pages>
  <Words>2502</Words>
  <Characters>14268</Characters>
  <Application>Microsoft Office Word</Application>
  <DocSecurity>0</DocSecurity>
  <Lines>118</Lines>
  <Paragraphs>33</Paragraphs>
  <ScaleCrop>false</ScaleCrop>
  <Company/>
  <LinksUpToDate>false</LinksUpToDate>
  <CharactersWithSpaces>16737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Sayle</dc:creator>
  <cp:keywords/>
  <dc:description/>
  <cp:lastModifiedBy>Microsoft Office User</cp:lastModifiedBy>
  <cp:revision>2</cp:revision>
  <dcterms:created xsi:type="dcterms:W3CDTF">2024-08-11T03:37:00Z</dcterms:created>
  <dcterms:modified xsi:type="dcterms:W3CDTF">2024-08-11T03:37:00Z</dcterms:modified>
</cp:coreProperties>
</file>