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DDDDDD"/>
        <w:tblCellMar>
          <w:left w:w="0" w:type="dxa"/>
          <w:right w:w="0" w:type="dxa"/>
        </w:tblCellMar>
        <w:tblLook w:val="04A0" w:firstRow="1" w:lastRow="0" w:firstColumn="1" w:lastColumn="0" w:noHBand="0" w:noVBand="1"/>
      </w:tblPr>
      <w:tblGrid>
        <w:gridCol w:w="9020"/>
      </w:tblGrid>
      <w:tr w:rsidR="00C82C63" w14:paraId="3F563441" w14:textId="77777777" w:rsidTr="00C82C63">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C82C63" w14:paraId="1D52191C"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9020"/>
                  </w:tblGrid>
                  <w:tr w:rsidR="00C82C63" w14:paraId="0E6139E7"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C82C63" w14:paraId="4DAA840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C82C63" w14:paraId="23E47D95" w14:textId="77777777">
                                <w:tc>
                                  <w:tcPr>
                                    <w:tcW w:w="0" w:type="auto"/>
                                    <w:tcMar>
                                      <w:top w:w="0" w:type="dxa"/>
                                      <w:left w:w="135" w:type="dxa"/>
                                      <w:bottom w:w="0" w:type="dxa"/>
                                      <w:right w:w="135" w:type="dxa"/>
                                    </w:tcMar>
                                    <w:hideMark/>
                                  </w:tcPr>
                                  <w:p w14:paraId="31018F55" w14:textId="21D480B8" w:rsidR="00C82C63" w:rsidRDefault="00C82C63">
                                    <w:pPr>
                                      <w:jc w:val="cente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56595661" wp14:editId="23E84CBC">
                                          <wp:extent cx="5727700" cy="1261110"/>
                                          <wp:effectExtent l="0" t="0" r="0" b="0"/>
                                          <wp:docPr id="21" name="Picture 2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lue text on a black backgroun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1261110"/>
                                                  </a:xfrm>
                                                  <a:prstGeom prst="rect">
                                                    <a:avLst/>
                                                  </a:prstGeom>
                                                  <a:noFill/>
                                                  <a:ln>
                                                    <a:noFill/>
                                                  </a:ln>
                                                </pic:spPr>
                                              </pic:pic>
                                            </a:graphicData>
                                          </a:graphic>
                                        </wp:inline>
                                      </w:drawing>
                                    </w:r>
                                    <w:r>
                                      <w:fldChar w:fldCharType="end"/>
                                    </w:r>
                                  </w:p>
                                </w:tc>
                              </w:tr>
                            </w:tbl>
                            <w:p w14:paraId="0FB27E78" w14:textId="77777777" w:rsidR="00C82C63" w:rsidRDefault="00C82C63"/>
                          </w:tc>
                        </w:tr>
                      </w:tbl>
                      <w:p w14:paraId="2198EB59"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2643EAF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82C63" w14:paraId="6F6C3D81" w14:textId="77777777">
                                <w:tc>
                                  <w:tcPr>
                                    <w:tcW w:w="0" w:type="auto"/>
                                    <w:tcMar>
                                      <w:top w:w="0" w:type="dxa"/>
                                      <w:left w:w="270" w:type="dxa"/>
                                      <w:bottom w:w="135" w:type="dxa"/>
                                      <w:right w:w="270" w:type="dxa"/>
                                    </w:tcMar>
                                    <w:hideMark/>
                                  </w:tcPr>
                                  <w:p w14:paraId="02897C25" w14:textId="77777777" w:rsidR="00C82C63" w:rsidRDefault="00C82C63">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79 of:</w:t>
                                    </w:r>
                                  </w:p>
                                </w:tc>
                              </w:tr>
                            </w:tbl>
                            <w:p w14:paraId="26806232" w14:textId="77777777" w:rsidR="00C82C63" w:rsidRDefault="00C82C63">
                              <w:pPr>
                                <w:rPr>
                                  <w:rFonts w:ascii="Times New Roman" w:hAnsi="Times New Roman"/>
                                </w:rPr>
                              </w:pPr>
                            </w:p>
                          </w:tc>
                        </w:tr>
                      </w:tbl>
                      <w:p w14:paraId="1699AE32"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581D2AC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82C63" w14:paraId="775F4A8E" w14:textId="77777777">
                                <w:tc>
                                  <w:tcPr>
                                    <w:tcW w:w="0" w:type="auto"/>
                                    <w:hideMark/>
                                  </w:tcPr>
                                  <w:p w14:paraId="20BC6AF0" w14:textId="66CB47D5" w:rsidR="00C82C63" w:rsidRDefault="00C82C63">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3C53BE26" wp14:editId="7205E266">
                                          <wp:extent cx="5727700" cy="3213735"/>
                                          <wp:effectExtent l="0" t="0" r="0" b="0"/>
                                          <wp:docPr id="20" name="Picture 20" descr="A close-up of a book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bookcas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3213735"/>
                                                  </a:xfrm>
                                                  <a:prstGeom prst="rect">
                                                    <a:avLst/>
                                                  </a:prstGeom>
                                                  <a:noFill/>
                                                  <a:ln>
                                                    <a:noFill/>
                                                  </a:ln>
                                                </pic:spPr>
                                              </pic:pic>
                                            </a:graphicData>
                                          </a:graphic>
                                        </wp:inline>
                                      </w:drawing>
                                    </w:r>
                                    <w:r>
                                      <w:fldChar w:fldCharType="end"/>
                                    </w:r>
                                  </w:p>
                                </w:tc>
                              </w:tr>
                            </w:tbl>
                            <w:p w14:paraId="1DBC33D5" w14:textId="77777777" w:rsidR="00C82C63" w:rsidRDefault="00C82C63"/>
                          </w:tc>
                        </w:tr>
                      </w:tbl>
                      <w:p w14:paraId="71FFCBB1"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46A55E56"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C82C63" w14:paraId="257FBE56" w14:textId="77777777">
                                <w:tc>
                                  <w:tcPr>
                                    <w:tcW w:w="0" w:type="auto"/>
                                    <w:vAlign w:val="center"/>
                                    <w:hideMark/>
                                  </w:tcPr>
                                  <w:p w14:paraId="7D36419A" w14:textId="77777777" w:rsidR="00C82C63" w:rsidRDefault="00C82C63"/>
                                </w:tc>
                              </w:tr>
                            </w:tbl>
                            <w:p w14:paraId="30B5B9CB" w14:textId="77777777" w:rsidR="00C82C63" w:rsidRDefault="00C82C63"/>
                          </w:tc>
                        </w:tr>
                      </w:tbl>
                      <w:p w14:paraId="5120EEEB"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008E2DE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82C63" w14:paraId="13F2F204"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C82C63" w14:paraId="356DB416" w14:textId="77777777">
                                      <w:tc>
                                        <w:tcPr>
                                          <w:tcW w:w="0" w:type="auto"/>
                                          <w:shd w:val="clear" w:color="auto" w:fill="4B6AA2"/>
                                          <w:tcMar>
                                            <w:top w:w="270" w:type="dxa"/>
                                            <w:left w:w="270" w:type="dxa"/>
                                            <w:bottom w:w="270" w:type="dxa"/>
                                            <w:right w:w="270" w:type="dxa"/>
                                          </w:tcMar>
                                          <w:hideMark/>
                                        </w:tcPr>
                                        <w:p w14:paraId="777A99DD" w14:textId="77777777" w:rsidR="00C82C63" w:rsidRDefault="00C82C63">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4CA2931F" w14:textId="77777777" w:rsidR="00C82C63" w:rsidRDefault="00C82C63">
                                    <w:pPr>
                                      <w:rPr>
                                        <w:rFonts w:ascii="Times New Roman" w:hAnsi="Times New Roman"/>
                                      </w:rPr>
                                    </w:pPr>
                                  </w:p>
                                </w:tc>
                              </w:tr>
                            </w:tbl>
                            <w:p w14:paraId="6A3B508D" w14:textId="77777777" w:rsidR="00C82C63" w:rsidRDefault="00C82C63"/>
                          </w:tc>
                        </w:tr>
                      </w:tbl>
                      <w:p w14:paraId="6983DA58"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2FB0DA9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82C63" w14:paraId="2D65ACAA" w14:textId="77777777">
                                <w:tc>
                                  <w:tcPr>
                                    <w:tcW w:w="0" w:type="auto"/>
                                    <w:tcMar>
                                      <w:top w:w="0" w:type="dxa"/>
                                      <w:left w:w="270" w:type="dxa"/>
                                      <w:bottom w:w="135" w:type="dxa"/>
                                      <w:right w:w="270" w:type="dxa"/>
                                    </w:tcMar>
                                    <w:hideMark/>
                                  </w:tcPr>
                                  <w:p w14:paraId="025C639A" w14:textId="77777777" w:rsidR="00C82C63" w:rsidRDefault="00C82C63">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they consider the </w:t>
                                    </w:r>
                                    <w:r>
                                      <w:rPr>
                                        <w:rFonts w:ascii="Arial" w:hAnsi="Arial" w:cs="Arial"/>
                                        <w:color w:val="222222"/>
                                        <w:sz w:val="18"/>
                                        <w:szCs w:val="18"/>
                                      </w:rPr>
                                      <w:t>regulation of generative artificial intelligence, American foreign policy in the Indo-Pacific and the annual Malabar military exercises.</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309DC58F" w14:textId="77777777" w:rsidR="00C82C63" w:rsidRDefault="00C82C63">
                              <w:pPr>
                                <w:rPr>
                                  <w:rFonts w:ascii="Times New Roman" w:hAnsi="Times New Roman"/>
                                </w:rPr>
                              </w:pPr>
                            </w:p>
                          </w:tc>
                        </w:tr>
                      </w:tbl>
                      <w:p w14:paraId="2EBE8BF4"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502B45C4"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82C63" w14:paraId="63A4CC69" w14:textId="77777777">
                                <w:tc>
                                  <w:tcPr>
                                    <w:tcW w:w="0" w:type="auto"/>
                                    <w:vAlign w:val="center"/>
                                    <w:hideMark/>
                                  </w:tcPr>
                                  <w:p w14:paraId="5F0BD2DA" w14:textId="77777777" w:rsidR="00C82C63" w:rsidRDefault="00C82C63"/>
                                </w:tc>
                              </w:tr>
                            </w:tbl>
                            <w:p w14:paraId="4442C278" w14:textId="77777777" w:rsidR="00C82C63" w:rsidRDefault="00C82C63"/>
                          </w:tc>
                        </w:tr>
                      </w:tbl>
                      <w:p w14:paraId="272057AE"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2C149551"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82C63" w14:paraId="401D169D" w14:textId="77777777">
                                <w:tc>
                                  <w:tcPr>
                                    <w:tcW w:w="0" w:type="auto"/>
                                    <w:tcMar>
                                      <w:top w:w="0" w:type="dxa"/>
                                      <w:left w:w="135" w:type="dxa"/>
                                      <w:bottom w:w="135" w:type="dxa"/>
                                      <w:right w:w="135" w:type="dxa"/>
                                    </w:tcMar>
                                    <w:hideMark/>
                                  </w:tcPr>
                                  <w:p w14:paraId="1ED08222" w14:textId="7295FFC9" w:rsidR="00C82C63" w:rsidRDefault="00C82C63">
                                    <w:r>
                                      <w:lastRenderedPageBreak/>
                                      <w:fldChar w:fldCharType="begin"/>
                                    </w:r>
                                    <w:r>
                                      <w:instrText xml:space="preserve"> INCLUDEPICTURE "https://mcusercontent.com/0e9feb1606f1b4129a8b65828/images/c7e30c93-a81c-597e-bccc-1e3deabc7d3d.jpg" \* MERGEFORMATINET </w:instrText>
                                    </w:r>
                                    <w:r>
                                      <w:fldChar w:fldCharType="separate"/>
                                    </w:r>
                                    <w:r>
                                      <w:rPr>
                                        <w:noProof/>
                                      </w:rPr>
                                      <w:drawing>
                                        <wp:inline distT="0" distB="0" distL="0" distR="0" wp14:anchorId="73B29BC2" wp14:editId="30ACDC8E">
                                          <wp:extent cx="5727700" cy="3223260"/>
                                          <wp:effectExtent l="0" t="0" r="0" b="2540"/>
                                          <wp:docPr id="19" name="Picture 19" descr="A large mushroom cloud with a large explo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large mushroom cloud with a large explosi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223260"/>
                                                  </a:xfrm>
                                                  <a:prstGeom prst="rect">
                                                    <a:avLst/>
                                                  </a:prstGeom>
                                                  <a:noFill/>
                                                  <a:ln>
                                                    <a:noFill/>
                                                  </a:ln>
                                                </pic:spPr>
                                              </pic:pic>
                                            </a:graphicData>
                                          </a:graphic>
                                        </wp:inline>
                                      </w:drawing>
                                    </w:r>
                                    <w:r>
                                      <w:fldChar w:fldCharType="end"/>
                                    </w:r>
                                  </w:p>
                                </w:tc>
                              </w:tr>
                              <w:tr w:rsidR="00C82C63" w14:paraId="63CE2629" w14:textId="77777777">
                                <w:tc>
                                  <w:tcPr>
                                    <w:tcW w:w="8460" w:type="dxa"/>
                                    <w:tcMar>
                                      <w:top w:w="0" w:type="dxa"/>
                                      <w:left w:w="135" w:type="dxa"/>
                                      <w:bottom w:w="0" w:type="dxa"/>
                                      <w:right w:w="135" w:type="dxa"/>
                                    </w:tcMar>
                                    <w:hideMark/>
                                  </w:tcPr>
                                  <w:p w14:paraId="36F94AB8" w14:textId="77777777" w:rsidR="00C82C63" w:rsidRDefault="00C82C63">
                                    <w:pPr>
                                      <w:pStyle w:val="NormalWeb"/>
                                      <w:spacing w:before="150" w:beforeAutospacing="0" w:after="150" w:afterAutospacing="0" w:line="300" w:lineRule="atLeast"/>
                                      <w:rPr>
                                        <w:rFonts w:ascii="Verdana" w:hAnsi="Verdana"/>
                                        <w:color w:val="000000"/>
                                      </w:rPr>
                                    </w:pPr>
                                    <w:hyperlink r:id="rId8" w:tgtFrame="_blank" w:history="1">
                                      <w:r>
                                        <w:rPr>
                                          <w:rStyle w:val="Hyperlink"/>
                                          <w:rFonts w:ascii="Helvetica Neue" w:hAnsi="Helvetica Neue"/>
                                          <w:b/>
                                          <w:bCs/>
                                          <w:color w:val="4C6AA2"/>
                                          <w:sz w:val="30"/>
                                          <w:szCs w:val="30"/>
                                        </w:rPr>
                                        <w:t>AI: Time for the Nuclear Option?</w:t>
                                      </w:r>
                                    </w:hyperlink>
                                  </w:p>
                                  <w:p w14:paraId="14B44BD7" w14:textId="77777777" w:rsidR="00C82C63" w:rsidRDefault="00C82C63">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Former Australian chief scientist, Alan Finkel, </w:t>
                                    </w:r>
                                    <w:hyperlink r:id="rId9" w:tgtFrame="_blank" w:history="1">
                                      <w:r>
                                        <w:rPr>
                                          <w:rStyle w:val="Hyperlink"/>
                                          <w:rFonts w:ascii="Helvetica Neue" w:hAnsi="Helvetica Neue"/>
                                          <w:b/>
                                          <w:bCs/>
                                          <w:color w:val="4C6AA2"/>
                                          <w:sz w:val="18"/>
                                          <w:szCs w:val="18"/>
                                        </w:rPr>
                                        <w:t>suggests</w:t>
                                      </w:r>
                                    </w:hyperlink>
                                    <w:r>
                                      <w:rPr>
                                        <w:rFonts w:ascii="Helvetica Neue" w:hAnsi="Helvetica Neue"/>
                                        <w:color w:val="000000"/>
                                        <w:sz w:val="18"/>
                                        <w:szCs w:val="18"/>
                                      </w:rPr>
                                      <w:t xml:space="preserve"> that ‘solving’ the concerns around Generative Artificial Intelligence (AI) is not as simple as regulating well-intentioned developers. As Finkel highlights, regulations rely on good faith and cooperation.  Regulations would not prevent bad actors, such as criminal organisations and terrorist groups, from leaping ahead in their AI capacity. When the technology can produce a list of four viruses capable of unleashing a pandemic in under an hour, this is too great a risk. Instead, he proposes an analogous treaty to the nuclear non-proliferation treaty that </w:t>
                                    </w:r>
                                    <w:proofErr w:type="gramStart"/>
                                    <w:r>
                                      <w:rPr>
                                        <w:rFonts w:ascii="Helvetica Neue" w:hAnsi="Helvetica Neue"/>
                                        <w:color w:val="000000"/>
                                        <w:sz w:val="18"/>
                                        <w:szCs w:val="18"/>
                                      </w:rPr>
                                      <w:t>entered into</w:t>
                                    </w:r>
                                    <w:proofErr w:type="gramEnd"/>
                                    <w:r>
                                      <w:rPr>
                                        <w:rFonts w:ascii="Helvetica Neue" w:hAnsi="Helvetica Neue"/>
                                        <w:color w:val="000000"/>
                                        <w:sz w:val="18"/>
                                        <w:szCs w:val="18"/>
                                      </w:rPr>
                                      <w:t xml:space="preserve"> effect in 1970 to regulate the level of capability of transistors on a microchip. He draws a comparison to the existing punitive restrictions imposed by the US government on the export to China of advanced microchips to suggest that countries are already </w:t>
                                    </w:r>
                                    <w:proofErr w:type="gramStart"/>
                                    <w:r>
                                      <w:rPr>
                                        <w:rFonts w:ascii="Helvetica Neue" w:hAnsi="Helvetica Neue"/>
                                        <w:color w:val="000000"/>
                                        <w:sz w:val="18"/>
                                        <w:szCs w:val="18"/>
                                      </w:rPr>
                                      <w:t>well aware</w:t>
                                    </w:r>
                                    <w:proofErr w:type="gramEnd"/>
                                    <w:r>
                                      <w:rPr>
                                        <w:rFonts w:ascii="Helvetica Neue" w:hAnsi="Helvetica Neue"/>
                                        <w:color w:val="000000"/>
                                        <w:sz w:val="18"/>
                                        <w:szCs w:val="18"/>
                                      </w:rPr>
                                      <w:t xml:space="preserve"> of the essentiality of this technology to AI development. The challenge, much like with nuclear non-proliferation, will be ensuring that every technologically advanced country or jurisdiction would agree to an AI non-proliferation treaty. Finkel recognises the collective responsibility of these negotiations and argues that Australia should contribute as a global leader in this new frontier.  </w:t>
                                    </w:r>
                                    <w:r>
                                      <w:rPr>
                                        <w:rFonts w:ascii="Verdana" w:hAnsi="Verdana"/>
                                        <w:color w:val="000000"/>
                                      </w:rPr>
                                      <w:br/>
                                    </w:r>
                                    <w:r>
                                      <w:rPr>
                                        <w:rFonts w:ascii="Verdana" w:hAnsi="Verdana"/>
                                        <w:color w:val="000000"/>
                                      </w:rPr>
                                      <w:br/>
                                    </w:r>
                                    <w:r>
                                      <w:rPr>
                                        <w:rFonts w:ascii="Arial" w:hAnsi="Arial" w:cs="Arial"/>
                                        <w:color w:val="000000"/>
                                        <w:sz w:val="15"/>
                                        <w:szCs w:val="15"/>
                                      </w:rPr>
                                      <w:t>Image credit: </w:t>
                                    </w:r>
                                    <w:proofErr w:type="spellStart"/>
                                    <w:r>
                                      <w:rPr>
                                        <w:rFonts w:ascii="Verdana" w:hAnsi="Verdana"/>
                                        <w:color w:val="000000"/>
                                      </w:rPr>
                                      <w:fldChar w:fldCharType="begin"/>
                                    </w:r>
                                    <w:r>
                                      <w:rPr>
                                        <w:rFonts w:ascii="Verdana" w:hAnsi="Verdana"/>
                                        <w:color w:val="000000"/>
                                      </w:rPr>
                                      <w:instrText xml:space="preserve"> HYPERLINK "https://www.flickr.com/photos/scorpicaki/5403463036/in/photolist-9euaiN-6f78fa-dFAiX2-WKox2g-xNhaBS-25Esv-cRLyg-xwwp8o-HGGH16-2gtBdix-fjc3F7-az16C2-2gGtfxk-2oKRLy1-5cFTcz-78tzEM-k99LDi-UMZJCE-UMZHhy-UQJM8R-VubxqU-6pyiXM-c3U8H-muh7eP-4Gf9o-2iG8RaG-WKovKZ-WKovs4-QF9gx9-HGGH9T-WKowkg-2nAgJav-2mZNwqQ-aFjxAF-2jM661A-4C2bfs-MhKYKz-WG7DBm-2nAfEWs-2gGtfCv-2nAefmw-2h4yYcZ-ap2z5K-yrVerc-WKoxoZ-5ST3on-2nv8buj-2nMcpCf-bbZdgM-em4qB9" \t "_blank" </w:instrText>
                                    </w:r>
                                    <w:r>
                                      <w:rPr>
                                        <w:rFonts w:ascii="Verdana" w:hAnsi="Verdana"/>
                                        <w:color w:val="000000"/>
                                      </w:rPr>
                                      <w:fldChar w:fldCharType="separate"/>
                                    </w:r>
                                    <w:r>
                                      <w:rPr>
                                        <w:rStyle w:val="Hyperlink"/>
                                        <w:rFonts w:ascii="Helvetica Neue" w:hAnsi="Helvetica Neue"/>
                                        <w:b/>
                                        <w:bCs/>
                                        <w:color w:val="4C6AA2"/>
                                        <w:sz w:val="17"/>
                                        <w:szCs w:val="17"/>
                                      </w:rPr>
                                      <w:t>scorpicaki</w:t>
                                    </w:r>
                                    <w:proofErr w:type="spellEnd"/>
                                    <w:r>
                                      <w:rPr>
                                        <w:rFonts w:ascii="Verdana" w:hAnsi="Verdana"/>
                                        <w:color w:val="000000"/>
                                      </w:rPr>
                                      <w:fldChar w:fldCharType="end"/>
                                    </w:r>
                                  </w:p>
                                </w:tc>
                              </w:tr>
                            </w:tbl>
                            <w:p w14:paraId="769ACF6E" w14:textId="77777777" w:rsidR="00C82C63" w:rsidRDefault="00C82C63">
                              <w:pPr>
                                <w:rPr>
                                  <w:rFonts w:ascii="Times New Roman" w:hAnsi="Times New Roman"/>
                                </w:rPr>
                              </w:pPr>
                            </w:p>
                          </w:tc>
                        </w:tr>
                      </w:tbl>
                      <w:p w14:paraId="2CB0FCB3"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11227AE8"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82C63" w14:paraId="1DC03540" w14:textId="77777777">
                                <w:tc>
                                  <w:tcPr>
                                    <w:tcW w:w="0" w:type="auto"/>
                                    <w:vAlign w:val="center"/>
                                    <w:hideMark/>
                                  </w:tcPr>
                                  <w:p w14:paraId="1CDB2251" w14:textId="77777777" w:rsidR="00C82C63" w:rsidRDefault="00C82C63"/>
                                </w:tc>
                              </w:tr>
                            </w:tbl>
                            <w:p w14:paraId="71C79816" w14:textId="77777777" w:rsidR="00C82C63" w:rsidRDefault="00C82C63"/>
                          </w:tc>
                        </w:tr>
                      </w:tbl>
                      <w:p w14:paraId="72D1D3F2"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710931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82C63" w14:paraId="45A67179" w14:textId="77777777">
                                <w:tc>
                                  <w:tcPr>
                                    <w:tcW w:w="0" w:type="auto"/>
                                    <w:tcMar>
                                      <w:top w:w="0" w:type="dxa"/>
                                      <w:left w:w="270" w:type="dxa"/>
                                      <w:bottom w:w="135" w:type="dxa"/>
                                      <w:right w:w="270" w:type="dxa"/>
                                    </w:tcMar>
                                    <w:hideMark/>
                                  </w:tcPr>
                                  <w:p w14:paraId="76BCD78F" w14:textId="77777777" w:rsidR="00C82C63" w:rsidRDefault="00C82C63">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 xml:space="preserve">This article was selected by Isabel </w:t>
                                    </w:r>
                                    <w:proofErr w:type="spellStart"/>
                                    <w:r>
                                      <w:rPr>
                                        <w:rStyle w:val="Emphasis"/>
                                        <w:rFonts w:ascii="Helvetica Neue" w:hAnsi="Helvetica Neue" w:cs="Arial"/>
                                        <w:color w:val="000000"/>
                                        <w:sz w:val="17"/>
                                        <w:szCs w:val="17"/>
                                      </w:rPr>
                                      <w:t>Freudenstein</w:t>
                                    </w:r>
                                    <w:proofErr w:type="spellEnd"/>
                                    <w:r>
                                      <w:rPr>
                                        <w:rStyle w:val="Emphasis"/>
                                        <w:rFonts w:ascii="Helvetica Neue" w:hAnsi="Helvetica Neue" w:cs="Arial"/>
                                        <w:color w:val="000000"/>
                                        <w:sz w:val="17"/>
                                        <w:szCs w:val="17"/>
                                      </w:rPr>
                                      <w:t>. Isabel graduated from a Bachelor of Art and Bachelor of Advanced Studies at the University of Sydney with a First Class Honours in International Relations.  Isabel is currently studying a Juris Doctor at the University of Sydney and has served on the council since 2022.</w:t>
                                    </w:r>
                                  </w:p>
                                </w:tc>
                              </w:tr>
                            </w:tbl>
                            <w:p w14:paraId="1D5C17C9" w14:textId="77777777" w:rsidR="00C82C63" w:rsidRDefault="00C82C63">
                              <w:pPr>
                                <w:rPr>
                                  <w:rFonts w:ascii="Times New Roman" w:hAnsi="Times New Roman" w:cs="Times New Roman"/>
                                </w:rPr>
                              </w:pPr>
                            </w:p>
                          </w:tc>
                        </w:tr>
                      </w:tbl>
                      <w:p w14:paraId="08CCCB2F"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1E74135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82C63" w14:paraId="6D2CB2E9" w14:textId="77777777">
                                <w:tc>
                                  <w:tcPr>
                                    <w:tcW w:w="0" w:type="auto"/>
                                    <w:vAlign w:val="center"/>
                                    <w:hideMark/>
                                  </w:tcPr>
                                  <w:p w14:paraId="339B7037" w14:textId="77777777" w:rsidR="00C82C63" w:rsidRDefault="00C82C63"/>
                                </w:tc>
                              </w:tr>
                            </w:tbl>
                            <w:p w14:paraId="66D8990A" w14:textId="77777777" w:rsidR="00C82C63" w:rsidRDefault="00C82C63"/>
                          </w:tc>
                        </w:tr>
                      </w:tbl>
                      <w:p w14:paraId="6616AA00"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67A6BB4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82C63" w14:paraId="11248FBA" w14:textId="77777777">
                                <w:tc>
                                  <w:tcPr>
                                    <w:tcW w:w="0" w:type="auto"/>
                                    <w:tcMar>
                                      <w:top w:w="0" w:type="dxa"/>
                                      <w:left w:w="135" w:type="dxa"/>
                                      <w:bottom w:w="135" w:type="dxa"/>
                                      <w:right w:w="135" w:type="dxa"/>
                                    </w:tcMar>
                                    <w:hideMark/>
                                  </w:tcPr>
                                  <w:p w14:paraId="0E84A116" w14:textId="5E52FE6D" w:rsidR="00C82C63" w:rsidRDefault="00C82C63">
                                    <w:r>
                                      <w:lastRenderedPageBreak/>
                                      <w:fldChar w:fldCharType="begin"/>
                                    </w:r>
                                    <w:r>
                                      <w:instrText xml:space="preserve"> INCLUDEPICTURE "https://mcusercontent.com/0e9feb1606f1b4129a8b65828/images/df67b4d1-2cc6-d701-534c-3de6f0048c1a.jpg" \* MERGEFORMATINET </w:instrText>
                                    </w:r>
                                    <w:r>
                                      <w:fldChar w:fldCharType="separate"/>
                                    </w:r>
                                    <w:r>
                                      <w:rPr>
                                        <w:noProof/>
                                      </w:rPr>
                                      <w:drawing>
                                        <wp:inline distT="0" distB="0" distL="0" distR="0" wp14:anchorId="260E4728" wp14:editId="166290A0">
                                          <wp:extent cx="5727700" cy="38106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810635"/>
                                                  </a:xfrm>
                                                  <a:prstGeom prst="rect">
                                                    <a:avLst/>
                                                  </a:prstGeom>
                                                  <a:noFill/>
                                                  <a:ln>
                                                    <a:noFill/>
                                                  </a:ln>
                                                </pic:spPr>
                                              </pic:pic>
                                            </a:graphicData>
                                          </a:graphic>
                                        </wp:inline>
                                      </w:drawing>
                                    </w:r>
                                    <w:r>
                                      <w:fldChar w:fldCharType="end"/>
                                    </w:r>
                                  </w:p>
                                </w:tc>
                              </w:tr>
                              <w:tr w:rsidR="00C82C63" w14:paraId="457B5E24" w14:textId="77777777">
                                <w:tc>
                                  <w:tcPr>
                                    <w:tcW w:w="8460" w:type="dxa"/>
                                    <w:tcMar>
                                      <w:top w:w="0" w:type="dxa"/>
                                      <w:left w:w="135" w:type="dxa"/>
                                      <w:bottom w:w="0" w:type="dxa"/>
                                      <w:right w:w="135" w:type="dxa"/>
                                    </w:tcMar>
                                    <w:hideMark/>
                                  </w:tcPr>
                                  <w:p w14:paraId="42AA9807" w14:textId="77777777" w:rsidR="00C82C63" w:rsidRDefault="00C82C63">
                                    <w:pPr>
                                      <w:spacing w:line="300" w:lineRule="atLeast"/>
                                      <w:rPr>
                                        <w:rFonts w:ascii="Verdana" w:hAnsi="Verdana"/>
                                        <w:color w:val="000000"/>
                                      </w:rPr>
                                    </w:pPr>
                                    <w:hyperlink r:id="rId11" w:tgtFrame="_blank" w:history="1">
                                      <w:r>
                                        <w:rPr>
                                          <w:rStyle w:val="Hyperlink"/>
                                          <w:rFonts w:ascii="Helvetica Neue" w:hAnsi="Helvetica Neue"/>
                                          <w:b/>
                                          <w:bCs/>
                                          <w:color w:val="4C6AA2"/>
                                          <w:sz w:val="30"/>
                                          <w:szCs w:val="30"/>
                                        </w:rPr>
                                        <w:t>Target China</w:t>
                                      </w:r>
                                    </w:hyperlink>
                                  </w:p>
                                  <w:p w14:paraId="25972CFF" w14:textId="77777777" w:rsidR="00C82C63" w:rsidRDefault="00C82C63">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During a brief return to Canberra for the unveiling of his portrait, former PM and current Ambassador to the US </w:t>
                                    </w:r>
                                    <w:hyperlink r:id="rId12" w:history="1">
                                      <w:r>
                                        <w:rPr>
                                          <w:rStyle w:val="Hyperlink"/>
                                          <w:rFonts w:ascii="Helvetica Neue" w:hAnsi="Helvetica Neue"/>
                                          <w:b/>
                                          <w:bCs/>
                                          <w:color w:val="4C6AA2"/>
                                          <w:sz w:val="18"/>
                                          <w:szCs w:val="18"/>
                                        </w:rPr>
                                        <w:t>Kevin Rudd said</w:t>
                                      </w:r>
                                    </w:hyperlink>
                                    <w:r>
                                      <w:rPr>
                                        <w:rFonts w:ascii="Helvetica Neue" w:hAnsi="Helvetica Neue"/>
                                        <w:color w:val="000000"/>
                                        <w:sz w:val="18"/>
                                        <w:szCs w:val="18"/>
                                      </w:rPr>
                                      <w:t>, “We are in a region where the risk of crisis, conflict and war is real – not a theory, it’s a real threat.”</w:t>
                                    </w:r>
                                  </w:p>
                                  <w:p w14:paraId="33A5EE0E" w14:textId="77777777" w:rsidR="00C82C63" w:rsidRDefault="00C82C63">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For those who wish to investigate the reasoning behind this statement, I can do no better than recommend an outline of US foreign policy from the Canadian independent think tank Global Research.  An </w:t>
                                    </w:r>
                                    <w:hyperlink r:id="rId13" w:history="1">
                                      <w:r>
                                        <w:rPr>
                                          <w:rStyle w:val="Hyperlink"/>
                                          <w:rFonts w:ascii="Helvetica Neue" w:hAnsi="Helvetica Neue"/>
                                          <w:b/>
                                          <w:bCs/>
                                          <w:color w:val="4C6AA2"/>
                                          <w:sz w:val="18"/>
                                          <w:szCs w:val="18"/>
                                        </w:rPr>
                                        <w:t>August 4 article</w:t>
                                      </w:r>
                                    </w:hyperlink>
                                    <w:r>
                                      <w:rPr>
                                        <w:rFonts w:ascii="Helvetica Neue" w:hAnsi="Helvetica Neue"/>
                                        <w:color w:val="000000"/>
                                        <w:sz w:val="18"/>
                                        <w:szCs w:val="18"/>
                                      </w:rPr>
                                      <w:t> by Mike Whitney, concluded with the following summary: </w:t>
                                    </w:r>
                                  </w:p>
                                  <w:p w14:paraId="7FAA6A7F" w14:textId="77777777" w:rsidR="00C82C63" w:rsidRDefault="00C82C63" w:rsidP="00C82C63">
                                    <w:pPr>
                                      <w:numPr>
                                        <w:ilvl w:val="0"/>
                                        <w:numId w:val="14"/>
                                      </w:numPr>
                                      <w:spacing w:before="100" w:beforeAutospacing="1" w:after="75" w:line="300" w:lineRule="atLeast"/>
                                      <w:rPr>
                                        <w:rFonts w:ascii="Verdana" w:hAnsi="Verdana"/>
                                        <w:color w:val="000000"/>
                                      </w:rPr>
                                    </w:pPr>
                                    <w:r>
                                      <w:rPr>
                                        <w:rFonts w:ascii="Helvetica Neue" w:hAnsi="Helvetica Neue"/>
                                        <w:color w:val="000000"/>
                                        <w:sz w:val="18"/>
                                        <w:szCs w:val="18"/>
                                      </w:rPr>
                                      <w:t>The Indo-Pacific is now America’s top foreign policy priority because that is the area that will experience the most growth.</w:t>
                                    </w:r>
                                  </w:p>
                                  <w:p w14:paraId="47C47B0E" w14:textId="77777777" w:rsidR="00C82C63" w:rsidRDefault="00C82C63" w:rsidP="00C82C63">
                                    <w:pPr>
                                      <w:numPr>
                                        <w:ilvl w:val="0"/>
                                        <w:numId w:val="14"/>
                                      </w:numPr>
                                      <w:spacing w:before="100" w:beforeAutospacing="1" w:after="75" w:line="300" w:lineRule="atLeast"/>
                                      <w:rPr>
                                        <w:rFonts w:ascii="Verdana" w:hAnsi="Verdana"/>
                                        <w:color w:val="000000"/>
                                      </w:rPr>
                                    </w:pPr>
                                    <w:r>
                                      <w:rPr>
                                        <w:rFonts w:ascii="Helvetica Neue" w:hAnsi="Helvetica Neue"/>
                                        <w:color w:val="000000"/>
                                        <w:sz w:val="18"/>
                                        <w:szCs w:val="18"/>
                                      </w:rPr>
                                      <w:t>The US will lead with its military and with the allies who share US interests.</w:t>
                                    </w:r>
                                  </w:p>
                                  <w:p w14:paraId="57B197BC" w14:textId="77777777" w:rsidR="00C82C63" w:rsidRDefault="00C82C63" w:rsidP="00C82C63">
                                    <w:pPr>
                                      <w:numPr>
                                        <w:ilvl w:val="0"/>
                                        <w:numId w:val="14"/>
                                      </w:numPr>
                                      <w:spacing w:before="100" w:beforeAutospacing="1" w:after="75" w:line="300" w:lineRule="atLeast"/>
                                      <w:rPr>
                                        <w:rFonts w:ascii="Verdana" w:hAnsi="Verdana"/>
                                        <w:color w:val="000000"/>
                                      </w:rPr>
                                    </w:pPr>
                                    <w:r>
                                      <w:rPr>
                                        <w:rFonts w:ascii="Helvetica Neue" w:hAnsi="Helvetica Neue"/>
                                        <w:color w:val="000000"/>
                                        <w:sz w:val="18"/>
                                        <w:szCs w:val="18"/>
                                      </w:rPr>
                                      <w:t>“We will…modernize and strengthen our military” to prevail in our “strategic competition with major powers.”</w:t>
                                    </w:r>
                                  </w:p>
                                  <w:p w14:paraId="5316E45B" w14:textId="77777777" w:rsidR="00C82C63" w:rsidRDefault="00C82C63" w:rsidP="00C82C63">
                                    <w:pPr>
                                      <w:numPr>
                                        <w:ilvl w:val="0"/>
                                        <w:numId w:val="14"/>
                                      </w:numPr>
                                      <w:spacing w:before="100" w:beforeAutospacing="1" w:after="75" w:line="300" w:lineRule="atLeast"/>
                                      <w:rPr>
                                        <w:rFonts w:ascii="Verdana" w:hAnsi="Verdana"/>
                                        <w:color w:val="000000"/>
                                      </w:rPr>
                                    </w:pPr>
                                    <w:r>
                                      <w:rPr>
                                        <w:rFonts w:ascii="Helvetica Neue" w:hAnsi="Helvetica Neue"/>
                                        <w:color w:val="000000"/>
                                        <w:sz w:val="18"/>
                                        <w:szCs w:val="18"/>
                                      </w:rPr>
                                      <w:t>America’s Number 1 enemy is China….</w:t>
                                    </w:r>
                                  </w:p>
                                  <w:p w14:paraId="304367D4" w14:textId="77777777" w:rsidR="00C82C63" w:rsidRDefault="00C82C63" w:rsidP="00C82C63">
                                    <w:pPr>
                                      <w:numPr>
                                        <w:ilvl w:val="0"/>
                                        <w:numId w:val="14"/>
                                      </w:numPr>
                                      <w:spacing w:before="100" w:beforeAutospacing="1" w:after="75" w:line="300" w:lineRule="atLeast"/>
                                      <w:rPr>
                                        <w:rFonts w:ascii="Verdana" w:hAnsi="Verdana"/>
                                        <w:color w:val="000000"/>
                                      </w:rPr>
                                    </w:pPr>
                                    <w:r>
                                      <w:rPr>
                                        <w:rFonts w:ascii="Helvetica Neue" w:hAnsi="Helvetica Neue"/>
                                        <w:color w:val="000000"/>
                                        <w:sz w:val="18"/>
                                        <w:szCs w:val="18"/>
                                      </w:rPr>
                                      <w:t>“The post-Cold War era is over” but the United States is prepared to preserve the “rules-based order” whatever the cost in blood and treasure.</w:t>
                                    </w:r>
                                  </w:p>
                                  <w:p w14:paraId="24F2F1A8" w14:textId="77777777" w:rsidR="00C82C63" w:rsidRDefault="00C82C63">
                                    <w:pPr>
                                      <w:spacing w:line="300" w:lineRule="atLeast"/>
                                      <w:rPr>
                                        <w:rFonts w:ascii="Verdana" w:hAnsi="Verdana"/>
                                        <w:color w:val="000000"/>
                                      </w:rPr>
                                    </w:pPr>
                                    <w:r>
                                      <w:rPr>
                                        <w:rFonts w:ascii="Helvetica Neue" w:hAnsi="Helvetica Neue"/>
                                        <w:color w:val="000000"/>
                                        <w:sz w:val="15"/>
                                        <w:szCs w:val="15"/>
                                      </w:rPr>
                                      <w:t>Image credit: </w:t>
                                    </w:r>
                                    <w:hyperlink r:id="rId14" w:tgtFrame="_blank" w:history="1">
                                      <w:r>
                                        <w:rPr>
                                          <w:rStyle w:val="Hyperlink"/>
                                          <w:rFonts w:ascii="Helvetica Neue" w:hAnsi="Helvetica Neue"/>
                                          <w:b/>
                                          <w:bCs/>
                                          <w:color w:val="4C6AA2"/>
                                          <w:sz w:val="15"/>
                                          <w:szCs w:val="15"/>
                                        </w:rPr>
                                        <w:t>Christian Lue</w:t>
                                      </w:r>
                                    </w:hyperlink>
                                  </w:p>
                                  <w:p w14:paraId="172D7201" w14:textId="77777777" w:rsidR="00C82C63" w:rsidRDefault="00C82C63">
                                    <w:pPr>
                                      <w:spacing w:line="300" w:lineRule="atLeast"/>
                                      <w:jc w:val="both"/>
                                      <w:rPr>
                                        <w:rFonts w:ascii="Verdana" w:hAnsi="Verdana"/>
                                        <w:color w:val="000000"/>
                                      </w:rPr>
                                    </w:pPr>
                                    <w:r>
                                      <w:rPr>
                                        <w:rFonts w:ascii="Verdana" w:hAnsi="Verdana"/>
                                        <w:color w:val="000000"/>
                                      </w:rPr>
                                      <w:t> </w:t>
                                    </w:r>
                                  </w:p>
                                </w:tc>
                              </w:tr>
                            </w:tbl>
                            <w:p w14:paraId="28D75363" w14:textId="77777777" w:rsidR="00C82C63" w:rsidRDefault="00C82C63">
                              <w:pPr>
                                <w:rPr>
                                  <w:rFonts w:ascii="Times New Roman" w:hAnsi="Times New Roman"/>
                                </w:rPr>
                              </w:pPr>
                            </w:p>
                          </w:tc>
                        </w:tr>
                      </w:tbl>
                      <w:p w14:paraId="026C7DF9"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5F6CA75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82C63" w14:paraId="2DA36336" w14:textId="77777777">
                                <w:tc>
                                  <w:tcPr>
                                    <w:tcW w:w="0" w:type="auto"/>
                                    <w:vAlign w:val="center"/>
                                    <w:hideMark/>
                                  </w:tcPr>
                                  <w:p w14:paraId="17297CBF" w14:textId="77777777" w:rsidR="00C82C63" w:rsidRDefault="00C82C63"/>
                                </w:tc>
                              </w:tr>
                            </w:tbl>
                            <w:p w14:paraId="7021E575" w14:textId="77777777" w:rsidR="00C82C63" w:rsidRDefault="00C82C63"/>
                          </w:tc>
                        </w:tr>
                      </w:tbl>
                      <w:p w14:paraId="665CE642"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7ECE743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82C63" w14:paraId="6515563D" w14:textId="77777777">
                                <w:tc>
                                  <w:tcPr>
                                    <w:tcW w:w="0" w:type="auto"/>
                                    <w:tcMar>
                                      <w:top w:w="0" w:type="dxa"/>
                                      <w:left w:w="270" w:type="dxa"/>
                                      <w:bottom w:w="135" w:type="dxa"/>
                                      <w:right w:w="270" w:type="dxa"/>
                                    </w:tcMar>
                                    <w:hideMark/>
                                  </w:tcPr>
                                  <w:p w14:paraId="14FA6585" w14:textId="77777777" w:rsidR="00C82C63" w:rsidRDefault="00C82C63">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lastRenderedPageBreak/>
                                      <w:t>This article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7E9A4177" w14:textId="77777777" w:rsidR="00C82C63" w:rsidRDefault="00C82C63">
                              <w:pPr>
                                <w:rPr>
                                  <w:rFonts w:ascii="Times New Roman" w:hAnsi="Times New Roman" w:cs="Times New Roman"/>
                                </w:rPr>
                              </w:pPr>
                            </w:p>
                          </w:tc>
                        </w:tr>
                      </w:tbl>
                      <w:p w14:paraId="514DDAF7"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287AD718"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82C63" w14:paraId="5C89FE65" w14:textId="77777777">
                                <w:tc>
                                  <w:tcPr>
                                    <w:tcW w:w="0" w:type="auto"/>
                                    <w:vAlign w:val="center"/>
                                    <w:hideMark/>
                                  </w:tcPr>
                                  <w:p w14:paraId="32D62659" w14:textId="77777777" w:rsidR="00C82C63" w:rsidRDefault="00C82C63"/>
                                </w:tc>
                              </w:tr>
                            </w:tbl>
                            <w:p w14:paraId="34F14F45" w14:textId="77777777" w:rsidR="00C82C63" w:rsidRDefault="00C82C63"/>
                          </w:tc>
                        </w:tr>
                      </w:tbl>
                      <w:p w14:paraId="0B9A8312"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213A59E7"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82C63" w14:paraId="26DF5C76" w14:textId="77777777">
                                <w:tc>
                                  <w:tcPr>
                                    <w:tcW w:w="0" w:type="auto"/>
                                    <w:tcMar>
                                      <w:top w:w="0" w:type="dxa"/>
                                      <w:left w:w="135" w:type="dxa"/>
                                      <w:bottom w:w="135" w:type="dxa"/>
                                      <w:right w:w="135" w:type="dxa"/>
                                    </w:tcMar>
                                    <w:hideMark/>
                                  </w:tcPr>
                                  <w:p w14:paraId="41A30ABA" w14:textId="61CF6E5E" w:rsidR="00C82C63" w:rsidRDefault="00C82C63">
                                    <w:r>
                                      <w:fldChar w:fldCharType="begin"/>
                                    </w:r>
                                    <w:r>
                                      <w:instrText xml:space="preserve"> INCLUDEPICTURE "https://mcusercontent.com/0e9feb1606f1b4129a8b65828/images/33cf22d4-b94e-485c-2ae2-a521e12967b4.jpg" \* MERGEFORMATINET </w:instrText>
                                    </w:r>
                                    <w:r>
                                      <w:fldChar w:fldCharType="separate"/>
                                    </w:r>
                                    <w:r>
                                      <w:rPr>
                                        <w:noProof/>
                                      </w:rPr>
                                      <w:drawing>
                                        <wp:inline distT="0" distB="0" distL="0" distR="0" wp14:anchorId="0CCC8FBE" wp14:editId="2512EB09">
                                          <wp:extent cx="5727700" cy="38220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3822065"/>
                                                  </a:xfrm>
                                                  <a:prstGeom prst="rect">
                                                    <a:avLst/>
                                                  </a:prstGeom>
                                                  <a:noFill/>
                                                  <a:ln>
                                                    <a:noFill/>
                                                  </a:ln>
                                                </pic:spPr>
                                              </pic:pic>
                                            </a:graphicData>
                                          </a:graphic>
                                        </wp:inline>
                                      </w:drawing>
                                    </w:r>
                                    <w:r>
                                      <w:fldChar w:fldCharType="end"/>
                                    </w:r>
                                  </w:p>
                                </w:tc>
                              </w:tr>
                              <w:tr w:rsidR="00C82C63" w14:paraId="09AB6F7E" w14:textId="77777777">
                                <w:tc>
                                  <w:tcPr>
                                    <w:tcW w:w="8460" w:type="dxa"/>
                                    <w:tcMar>
                                      <w:top w:w="0" w:type="dxa"/>
                                      <w:left w:w="135" w:type="dxa"/>
                                      <w:bottom w:w="0" w:type="dxa"/>
                                      <w:right w:w="135" w:type="dxa"/>
                                    </w:tcMar>
                                    <w:hideMark/>
                                  </w:tcPr>
                                  <w:p w14:paraId="61EADB01" w14:textId="77777777" w:rsidR="00C82C63" w:rsidRDefault="00C82C63">
                                    <w:pPr>
                                      <w:pStyle w:val="NormalWeb"/>
                                      <w:spacing w:before="150" w:beforeAutospacing="0" w:after="150" w:afterAutospacing="0" w:line="300" w:lineRule="atLeast"/>
                                      <w:rPr>
                                        <w:rFonts w:ascii="Verdana" w:hAnsi="Verdana"/>
                                        <w:color w:val="000000"/>
                                      </w:rPr>
                                    </w:pPr>
                                    <w:hyperlink r:id="rId16" w:tgtFrame="_blank" w:history="1">
                                      <w:r>
                                        <w:rPr>
                                          <w:rStyle w:val="Hyperlink"/>
                                          <w:rFonts w:ascii="Helvetica Neue" w:hAnsi="Helvetica Neue"/>
                                          <w:b/>
                                          <w:bCs/>
                                          <w:color w:val="4C6AA2"/>
                                          <w:sz w:val="30"/>
                                          <w:szCs w:val="30"/>
                                        </w:rPr>
                                        <w:t>Don't Conflate the Quad and Malabar</w:t>
                                      </w:r>
                                    </w:hyperlink>
                                    <w:r>
                                      <w:rPr>
                                        <w:rFonts w:ascii="Verdana" w:hAnsi="Verdana"/>
                                        <w:color w:val="000000"/>
                                      </w:rPr>
                                      <w:br/>
                                    </w:r>
                                    <w:r>
                                      <w:rPr>
                                        <w:rFonts w:ascii="Verdana" w:hAnsi="Verdana"/>
                                        <w:color w:val="000000"/>
                                      </w:rPr>
                                      <w:br/>
                                    </w:r>
                                    <w:r>
                                      <w:rPr>
                                        <w:rFonts w:ascii="Helvetica Neue" w:hAnsi="Helvetica Neue"/>
                                        <w:color w:val="000000"/>
                                        <w:sz w:val="18"/>
                                        <w:szCs w:val="18"/>
                                      </w:rPr>
                                      <w:t xml:space="preserve">Anyone commuting via ferry across Sydney Harbour in recent days may have noticed a few more than usual big navy ships floating about. Last Friday, visiting warships from the United States, Japan and India were led into the harbour by HMAS Brisbane, marking the beginning of the annual Exercise Malabar military drills – a </w:t>
                                    </w:r>
                                    <w:proofErr w:type="gramStart"/>
                                    <w:r>
                                      <w:rPr>
                                        <w:rFonts w:ascii="Helvetica Neue" w:hAnsi="Helvetica Neue"/>
                                        <w:color w:val="000000"/>
                                        <w:sz w:val="18"/>
                                        <w:szCs w:val="18"/>
                                      </w:rPr>
                                      <w:t>10 day</w:t>
                                    </w:r>
                                    <w:proofErr w:type="gramEnd"/>
                                    <w:r>
                                      <w:rPr>
                                        <w:rFonts w:ascii="Helvetica Neue" w:hAnsi="Helvetica Neue"/>
                                        <w:color w:val="000000"/>
                                        <w:sz w:val="18"/>
                                        <w:szCs w:val="18"/>
                                      </w:rPr>
                                      <w:t xml:space="preserve">, large-scale warfare training between the four countries. Writing in the </w:t>
                                    </w:r>
                                    <w:proofErr w:type="spellStart"/>
                                    <w:r>
                                      <w:rPr>
                                        <w:rFonts w:ascii="Helvetica Neue" w:hAnsi="Helvetica Neue"/>
                                        <w:color w:val="000000"/>
                                        <w:sz w:val="18"/>
                                        <w:szCs w:val="18"/>
                                      </w:rPr>
                                      <w:t>The</w:t>
                                    </w:r>
                                    <w:proofErr w:type="spellEnd"/>
                                    <w:r>
                                      <w:rPr>
                                        <w:rFonts w:ascii="Helvetica Neue" w:hAnsi="Helvetica Neue"/>
                                        <w:color w:val="000000"/>
                                        <w:sz w:val="18"/>
                                        <w:szCs w:val="18"/>
                                      </w:rPr>
                                      <w:t xml:space="preserve"> Interpreter, Patrick </w:t>
                                    </w:r>
                                    <w:proofErr w:type="spellStart"/>
                                    <w:r>
                                      <w:rPr>
                                        <w:rFonts w:ascii="Helvetica Neue" w:hAnsi="Helvetica Neue"/>
                                        <w:color w:val="000000"/>
                                        <w:sz w:val="18"/>
                                        <w:szCs w:val="18"/>
                                      </w:rPr>
                                      <w:t>Triglavcanin</w:t>
                                    </w:r>
                                    <w:proofErr w:type="spellEnd"/>
                                    <w:r>
                                      <w:rPr>
                                        <w:rFonts w:ascii="Helvetica Neue" w:hAnsi="Helvetica Neue"/>
                                        <w:color w:val="000000"/>
                                        <w:sz w:val="18"/>
                                        <w:szCs w:val="18"/>
                                      </w:rPr>
                                      <w:t> </w:t>
                                    </w:r>
                                    <w:hyperlink r:id="rId17" w:tgtFrame="_blank" w:history="1">
                                      <w:r>
                                        <w:rPr>
                                          <w:rStyle w:val="Hyperlink"/>
                                          <w:rFonts w:ascii="Helvetica Neue" w:hAnsi="Helvetica Neue"/>
                                          <w:b/>
                                          <w:bCs/>
                                          <w:color w:val="4C6AA2"/>
                                          <w:sz w:val="18"/>
                                          <w:szCs w:val="18"/>
                                        </w:rPr>
                                        <w:t>discusses</w:t>
                                      </w:r>
                                    </w:hyperlink>
                                    <w:r>
                                      <w:rPr>
                                        <w:rFonts w:ascii="Helvetica Neue" w:hAnsi="Helvetica Neue"/>
                                        <w:color w:val="000000"/>
                                        <w:sz w:val="18"/>
                                        <w:szCs w:val="18"/>
                                      </w:rPr>
                                      <w:t xml:space="preserve"> the exercise, noting there is a distinct difference between Malabar and the quadrilateral Security Dialogue (Quad), despite both comprising of the same four nations. </w:t>
                                    </w:r>
                                    <w:proofErr w:type="spellStart"/>
                                    <w:r>
                                      <w:rPr>
                                        <w:rFonts w:ascii="Helvetica Neue" w:hAnsi="Helvetica Neue"/>
                                        <w:color w:val="000000"/>
                                        <w:sz w:val="18"/>
                                        <w:szCs w:val="18"/>
                                      </w:rPr>
                                      <w:t>Triglavcanin</w:t>
                                    </w:r>
                                    <w:proofErr w:type="spellEnd"/>
                                    <w:r>
                                      <w:rPr>
                                        <w:rFonts w:ascii="Helvetica Neue" w:hAnsi="Helvetica Neue"/>
                                        <w:color w:val="000000"/>
                                        <w:sz w:val="18"/>
                                        <w:szCs w:val="18"/>
                                      </w:rPr>
                                      <w:t xml:space="preserve"> argues the Quad isn’t a grouping “focused on the projection or refinement of its members’ hard power assets”, even showing a reluctance towards focusing on military issues in the Indo-Pacific. Malabar, on the other hand, is “explicitly about hard power and increasing interoperability between Quad nations.” Though future rises in regional tensions might see the two become more conflated, </w:t>
                                    </w:r>
                                    <w:proofErr w:type="spellStart"/>
                                    <w:r>
                                      <w:rPr>
                                        <w:rFonts w:ascii="Helvetica Neue" w:hAnsi="Helvetica Neue"/>
                                        <w:color w:val="000000"/>
                                        <w:sz w:val="18"/>
                                        <w:szCs w:val="18"/>
                                      </w:rPr>
                                      <w:t>Triglavcanin</w:t>
                                    </w:r>
                                    <w:proofErr w:type="spellEnd"/>
                                    <w:r>
                                      <w:rPr>
                                        <w:rFonts w:ascii="Helvetica Neue" w:hAnsi="Helvetica Neue"/>
                                        <w:color w:val="000000"/>
                                        <w:sz w:val="18"/>
                                        <w:szCs w:val="18"/>
                                      </w:rPr>
                                      <w:t xml:space="preserve"> ultimately warns against fuelling perceptions that Quad should have a ‘hard edge’ like Malabar.</w:t>
                                    </w:r>
                                    <w:r>
                                      <w:rPr>
                                        <w:rFonts w:ascii="Verdana" w:hAnsi="Verdana"/>
                                        <w:color w:val="000000"/>
                                      </w:rPr>
                                      <w:br/>
                                    </w:r>
                                    <w:r>
                                      <w:rPr>
                                        <w:rFonts w:ascii="Verdana" w:hAnsi="Verdana"/>
                                        <w:color w:val="000000"/>
                                      </w:rPr>
                                      <w:lastRenderedPageBreak/>
                                      <w:br/>
                                    </w:r>
                                    <w:r>
                                      <w:rPr>
                                        <w:rFonts w:ascii="Helvetica Neue" w:hAnsi="Helvetica Neue"/>
                                        <w:color w:val="000000"/>
                                        <w:sz w:val="17"/>
                                        <w:szCs w:val="17"/>
                                      </w:rPr>
                                      <w:t>Image credit: </w:t>
                                    </w:r>
                                    <w:hyperlink r:id="rId18" w:tgtFrame="_blank" w:history="1">
                                      <w:r>
                                        <w:rPr>
                                          <w:rStyle w:val="Hyperlink"/>
                                          <w:rFonts w:ascii="Helvetica Neue" w:hAnsi="Helvetica Neue"/>
                                          <w:b/>
                                          <w:bCs/>
                                          <w:color w:val="4C6AA2"/>
                                          <w:sz w:val="17"/>
                                          <w:szCs w:val="17"/>
                                        </w:rPr>
                                        <w:t>US Pacific Fleet</w:t>
                                      </w:r>
                                    </w:hyperlink>
                                  </w:p>
                                  <w:p w14:paraId="09E0A1CA" w14:textId="77777777" w:rsidR="00C82C63" w:rsidRDefault="00C82C63">
                                    <w:pPr>
                                      <w:spacing w:line="300" w:lineRule="atLeast"/>
                                      <w:jc w:val="both"/>
                                      <w:rPr>
                                        <w:rFonts w:ascii="Verdana" w:hAnsi="Verdana"/>
                                        <w:color w:val="000000"/>
                                      </w:rPr>
                                    </w:pPr>
                                    <w:r>
                                      <w:rPr>
                                        <w:rFonts w:ascii="Verdana" w:hAnsi="Verdana"/>
                                        <w:color w:val="000000"/>
                                      </w:rPr>
                                      <w:t> </w:t>
                                    </w:r>
                                  </w:p>
                                </w:tc>
                              </w:tr>
                            </w:tbl>
                            <w:p w14:paraId="10E0F597" w14:textId="77777777" w:rsidR="00C82C63" w:rsidRDefault="00C82C63">
                              <w:pPr>
                                <w:rPr>
                                  <w:rFonts w:ascii="Times New Roman" w:hAnsi="Times New Roman"/>
                                </w:rPr>
                              </w:pPr>
                            </w:p>
                          </w:tc>
                        </w:tr>
                      </w:tbl>
                      <w:p w14:paraId="5697C7A9"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4C2B51FD"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82C63" w14:paraId="29396AA1" w14:textId="77777777">
                                <w:tc>
                                  <w:tcPr>
                                    <w:tcW w:w="0" w:type="auto"/>
                                    <w:vAlign w:val="center"/>
                                    <w:hideMark/>
                                  </w:tcPr>
                                  <w:p w14:paraId="17D388F2" w14:textId="77777777" w:rsidR="00C82C63" w:rsidRDefault="00C82C63"/>
                                </w:tc>
                              </w:tr>
                            </w:tbl>
                            <w:p w14:paraId="1ABC7D9B" w14:textId="77777777" w:rsidR="00C82C63" w:rsidRDefault="00C82C63"/>
                          </w:tc>
                        </w:tr>
                      </w:tbl>
                      <w:p w14:paraId="34F536F8"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21442F1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82C63" w14:paraId="4F69E88C" w14:textId="77777777">
                                <w:tc>
                                  <w:tcPr>
                                    <w:tcW w:w="0" w:type="auto"/>
                                    <w:tcMar>
                                      <w:top w:w="0" w:type="dxa"/>
                                      <w:left w:w="270" w:type="dxa"/>
                                      <w:bottom w:w="135" w:type="dxa"/>
                                      <w:right w:w="270" w:type="dxa"/>
                                    </w:tcMar>
                                    <w:hideMark/>
                                  </w:tcPr>
                                  <w:p w14:paraId="3E4A9CB0" w14:textId="77777777" w:rsidR="00C82C63" w:rsidRDefault="00C82C63">
                                    <w:pPr>
                                      <w:pStyle w:val="NormalWeb"/>
                                      <w:spacing w:before="150" w:beforeAutospacing="0" w:after="150" w:afterAutospacing="0" w:line="360" w:lineRule="atLeast"/>
                                      <w:rPr>
                                        <w:rFonts w:ascii="Arial" w:hAnsi="Arial" w:cs="Arial"/>
                                        <w:color w:val="000000"/>
                                      </w:rPr>
                                    </w:pPr>
                                    <w:r>
                                      <w:rPr>
                                        <w:rStyle w:val="Emphasis"/>
                                        <w:rFonts w:ascii="Arial" w:hAnsi="Arial" w:cs="Arial"/>
                                        <w:color w:val="000000"/>
                                        <w:sz w:val="17"/>
                                        <w:szCs w:val="17"/>
                                      </w:rPr>
                                      <w:t xml:space="preserve">This article was selected by Ralph </w:t>
                                    </w:r>
                                    <w:proofErr w:type="spellStart"/>
                                    <w:r>
                                      <w:rPr>
                                        <w:rStyle w:val="Emphasis"/>
                                        <w:rFonts w:ascii="Arial" w:hAnsi="Arial" w:cs="Arial"/>
                                        <w:color w:val="000000"/>
                                        <w:sz w:val="17"/>
                                        <w:szCs w:val="17"/>
                                      </w:rPr>
                                      <w:t>Housego</w:t>
                                    </w:r>
                                    <w:proofErr w:type="spellEnd"/>
                                    <w:r>
                                      <w:rPr>
                                        <w:rStyle w:val="Emphasis"/>
                                        <w:rFonts w:ascii="Arial" w:hAnsi="Arial" w:cs="Arial"/>
                                        <w:color w:val="000000"/>
                                        <w:sz w:val="17"/>
                                        <w:szCs w:val="17"/>
                                      </w:rPr>
                                      <w:t>. Ralph graduated with a Bachelor of Arts and Bachelor of Advanced Studies at the University of Sydney, and currently works in public policy consultancy. He is a former intern of AIIA NSW and has served on the council since 2023.</w:t>
                                    </w:r>
                                  </w:p>
                                </w:tc>
                              </w:tr>
                            </w:tbl>
                            <w:p w14:paraId="2D0B302E" w14:textId="77777777" w:rsidR="00C82C63" w:rsidRDefault="00C82C63">
                              <w:pPr>
                                <w:rPr>
                                  <w:rFonts w:ascii="Times New Roman" w:hAnsi="Times New Roman" w:cs="Times New Roman"/>
                                </w:rPr>
                              </w:pPr>
                            </w:p>
                          </w:tc>
                        </w:tr>
                      </w:tbl>
                      <w:p w14:paraId="4FCEC7FD"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274C6DE3"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C82C63" w14:paraId="522D7DC6" w14:textId="77777777">
                                <w:tc>
                                  <w:tcPr>
                                    <w:tcW w:w="0" w:type="auto"/>
                                    <w:vAlign w:val="center"/>
                                    <w:hideMark/>
                                  </w:tcPr>
                                  <w:p w14:paraId="4ADB17D1" w14:textId="77777777" w:rsidR="00C82C63" w:rsidRDefault="00C82C63"/>
                                </w:tc>
                              </w:tr>
                            </w:tbl>
                            <w:p w14:paraId="363EEE65" w14:textId="77777777" w:rsidR="00C82C63" w:rsidRDefault="00C82C63"/>
                          </w:tc>
                        </w:tr>
                      </w:tbl>
                      <w:p w14:paraId="3A206519"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08C1A95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82C63" w14:paraId="3AE9A8B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C82C63" w14:paraId="4DC24BAF" w14:textId="77777777">
                                      <w:tc>
                                        <w:tcPr>
                                          <w:tcW w:w="0" w:type="auto"/>
                                          <w:shd w:val="clear" w:color="auto" w:fill="4B6AA2"/>
                                          <w:tcMar>
                                            <w:top w:w="270" w:type="dxa"/>
                                            <w:left w:w="270" w:type="dxa"/>
                                            <w:bottom w:w="270" w:type="dxa"/>
                                            <w:right w:w="270" w:type="dxa"/>
                                          </w:tcMar>
                                          <w:hideMark/>
                                        </w:tcPr>
                                        <w:p w14:paraId="07D33C70" w14:textId="77777777" w:rsidR="00C82C63" w:rsidRDefault="00C82C63">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31DE5EDA" w14:textId="77777777" w:rsidR="00C82C63" w:rsidRDefault="00C82C63">
                                    <w:pPr>
                                      <w:rPr>
                                        <w:rFonts w:ascii="Times New Roman" w:hAnsi="Times New Roman"/>
                                      </w:rPr>
                                    </w:pPr>
                                  </w:p>
                                </w:tc>
                              </w:tr>
                            </w:tbl>
                            <w:p w14:paraId="30FA2DF4" w14:textId="77777777" w:rsidR="00C82C63" w:rsidRDefault="00C82C63"/>
                          </w:tc>
                        </w:tr>
                      </w:tbl>
                      <w:p w14:paraId="0889E47E"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297D0B88"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82C63" w14:paraId="4605CE3D" w14:textId="77777777">
                                <w:tc>
                                  <w:tcPr>
                                    <w:tcW w:w="0" w:type="auto"/>
                                    <w:vAlign w:val="center"/>
                                    <w:hideMark/>
                                  </w:tcPr>
                                  <w:p w14:paraId="2D0F7B9C" w14:textId="77777777" w:rsidR="00C82C63" w:rsidRDefault="00C82C63"/>
                                </w:tc>
                              </w:tr>
                            </w:tbl>
                            <w:p w14:paraId="67C5C756" w14:textId="77777777" w:rsidR="00C82C63" w:rsidRDefault="00C82C63"/>
                          </w:tc>
                        </w:tr>
                      </w:tbl>
                      <w:p w14:paraId="3D30195A"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38CA3D2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82C63" w14:paraId="03AF0DF8" w14:textId="77777777">
                                <w:tc>
                                  <w:tcPr>
                                    <w:tcW w:w="0" w:type="auto"/>
                                    <w:tcMar>
                                      <w:top w:w="0" w:type="dxa"/>
                                      <w:left w:w="270" w:type="dxa"/>
                                      <w:bottom w:w="135" w:type="dxa"/>
                                      <w:right w:w="270" w:type="dxa"/>
                                    </w:tcMar>
                                    <w:hideMark/>
                                  </w:tcPr>
                                  <w:p w14:paraId="79496D54" w14:textId="77777777" w:rsidR="00C82C63" w:rsidRDefault="00C82C63">
                                    <w:pPr>
                                      <w:spacing w:line="360" w:lineRule="atLeast"/>
                                      <w:rPr>
                                        <w:rFonts w:ascii="Verdana" w:hAnsi="Verdana"/>
                                        <w:color w:val="222222"/>
                                      </w:rPr>
                                    </w:pPr>
                                    <w:r>
                                      <w:rPr>
                                        <w:rFonts w:ascii="Helvetica Neue" w:hAnsi="Helvetica Neue"/>
                                        <w:color w:val="000000"/>
                                        <w:sz w:val="18"/>
                                        <w:szCs w:val="18"/>
                                      </w:rPr>
                                      <w:t xml:space="preserve">In addition to our Councillors' recommendations, we invited our interns to share with you </w:t>
                                    </w:r>
                                    <w:proofErr w:type="gramStart"/>
                                    <w:r>
                                      <w:rPr>
                                        <w:rFonts w:ascii="Helvetica Neue" w:hAnsi="Helvetica Neue"/>
                                        <w:color w:val="000000"/>
                                        <w:sz w:val="18"/>
                                        <w:szCs w:val="18"/>
                                      </w:rPr>
                                      <w:t>what</w:t>
                                    </w:r>
                                    <w:proofErr w:type="gramEnd"/>
                                    <w:r>
                                      <w:rPr>
                                        <w:rFonts w:ascii="Helvetica Neue" w:hAnsi="Helvetica Neue"/>
                                        <w:color w:val="000000"/>
                                        <w:sz w:val="18"/>
                                        <w:szCs w:val="18"/>
                                      </w:rPr>
                                      <w:t xml:space="preserve"> they have found insightful or interesting in the world of international affairs over this week. This week Imogen Biggins discusses international engagement with the Taliban two years after they regained control of Afghanistan and Rachel A reflects on the Mauritian government's fight to reclaim the </w:t>
                                    </w:r>
                                    <w:proofErr w:type="spellStart"/>
                                    <w:r>
                                      <w:rPr>
                                        <w:rFonts w:ascii="Helvetica Neue" w:hAnsi="Helvetica Neue"/>
                                        <w:color w:val="000000"/>
                                        <w:sz w:val="18"/>
                                        <w:szCs w:val="18"/>
                                      </w:rPr>
                                      <w:t>Chagos</w:t>
                                    </w:r>
                                    <w:proofErr w:type="spellEnd"/>
                                    <w:r>
                                      <w:rPr>
                                        <w:rFonts w:ascii="Helvetica Neue" w:hAnsi="Helvetica Neue"/>
                                        <w:color w:val="000000"/>
                                        <w:sz w:val="18"/>
                                        <w:szCs w:val="18"/>
                                      </w:rPr>
                                      <w:t xml:space="preserve"> Archipelago through her review of the book, </w:t>
                                    </w:r>
                                    <w:r>
                                      <w:rPr>
                                        <w:rStyle w:val="Emphasis"/>
                                        <w:rFonts w:ascii="Helvetica Neue" w:hAnsi="Helvetica Neue"/>
                                        <w:color w:val="000000"/>
                                        <w:sz w:val="18"/>
                                        <w:szCs w:val="18"/>
                                      </w:rPr>
                                      <w:t>The Last Colony</w:t>
                                    </w:r>
                                    <w:r>
                                      <w:rPr>
                                        <w:rFonts w:ascii="Helvetica Neue" w:hAnsi="Helvetica Neue"/>
                                        <w:color w:val="000000"/>
                                        <w:sz w:val="18"/>
                                        <w:szCs w:val="18"/>
                                      </w:rPr>
                                      <w:t>. </w:t>
                                    </w:r>
                                    <w:r>
                                      <w:rPr>
                                        <w:rFonts w:ascii="Verdana" w:hAnsi="Verdana"/>
                                        <w:color w:val="222222"/>
                                      </w:rPr>
                                      <w:t>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p w14:paraId="10F43557" w14:textId="77777777" w:rsidR="00C82C63" w:rsidRDefault="00C82C63" w:rsidP="00C82C63">
                                    <w:pPr>
                                      <w:spacing w:line="360" w:lineRule="atLeast"/>
                                      <w:rPr>
                                        <w:rFonts w:ascii="Verdana" w:hAnsi="Verdana"/>
                                        <w:color w:val="222222"/>
                                      </w:rPr>
                                    </w:pPr>
                                    <w:r>
                                      <w:rPr>
                                        <w:rFonts w:ascii="Verdana" w:hAnsi="Verdana"/>
                                        <w:color w:val="222222"/>
                                      </w:rPr>
                                      <w:t> </w:t>
                                    </w:r>
                                  </w:p>
                                </w:tc>
                              </w:tr>
                            </w:tbl>
                            <w:p w14:paraId="6DB7A1E2" w14:textId="77777777" w:rsidR="00C82C63" w:rsidRDefault="00C82C63">
                              <w:pPr>
                                <w:rPr>
                                  <w:rFonts w:ascii="Times New Roman" w:hAnsi="Times New Roman"/>
                                </w:rPr>
                              </w:pPr>
                            </w:p>
                          </w:tc>
                        </w:tr>
                      </w:tbl>
                      <w:p w14:paraId="419A0512"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3ECF8B32"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82C63" w14:paraId="33306C81" w14:textId="77777777">
                                <w:tc>
                                  <w:tcPr>
                                    <w:tcW w:w="0" w:type="auto"/>
                                    <w:vAlign w:val="center"/>
                                    <w:hideMark/>
                                  </w:tcPr>
                                  <w:p w14:paraId="4CC16AF1" w14:textId="77777777" w:rsidR="00C82C63" w:rsidRDefault="00C82C63"/>
                                </w:tc>
                              </w:tr>
                            </w:tbl>
                            <w:p w14:paraId="63BF593E" w14:textId="77777777" w:rsidR="00C82C63" w:rsidRDefault="00C82C63"/>
                          </w:tc>
                        </w:tr>
                      </w:tbl>
                      <w:p w14:paraId="3B1BD7AE"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49D7CFD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C82C63" w14:paraId="1BA4D2AD" w14:textId="77777777">
                                <w:tc>
                                  <w:tcPr>
                                    <w:tcW w:w="0" w:type="auto"/>
                                    <w:tcMar>
                                      <w:top w:w="0" w:type="dxa"/>
                                      <w:left w:w="135" w:type="dxa"/>
                                      <w:bottom w:w="0" w:type="dxa"/>
                                      <w:right w:w="135" w:type="dxa"/>
                                    </w:tcMar>
                                    <w:hideMark/>
                                  </w:tcPr>
                                  <w:p w14:paraId="362DF1DF" w14:textId="7D374D38" w:rsidR="00C82C63" w:rsidRDefault="00C82C63">
                                    <w:pPr>
                                      <w:jc w:val="center"/>
                                    </w:pPr>
                                    <w:r>
                                      <w:lastRenderedPageBreak/>
                                      <w:fldChar w:fldCharType="begin"/>
                                    </w:r>
                                    <w:r>
                                      <w:instrText xml:space="preserve"> INCLUDEPICTURE "https://mcusercontent.com/0e9feb1606f1b4129a8b65828/images/b1b048b1-d1ee-8d2c-fc19-a9f579c0b27f.jpg" \* MERGEFORMATINET </w:instrText>
                                    </w:r>
                                    <w:r>
                                      <w:fldChar w:fldCharType="separate"/>
                                    </w:r>
                                    <w:r>
                                      <w:rPr>
                                        <w:noProof/>
                                      </w:rPr>
                                      <w:drawing>
                                        <wp:inline distT="0" distB="0" distL="0" distR="0" wp14:anchorId="1EB32712" wp14:editId="7F97CA42">
                                          <wp:extent cx="5727700" cy="3798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3798570"/>
                                                  </a:xfrm>
                                                  <a:prstGeom prst="rect">
                                                    <a:avLst/>
                                                  </a:prstGeom>
                                                  <a:noFill/>
                                                  <a:ln>
                                                    <a:noFill/>
                                                  </a:ln>
                                                </pic:spPr>
                                              </pic:pic>
                                            </a:graphicData>
                                          </a:graphic>
                                        </wp:inline>
                                      </w:drawing>
                                    </w:r>
                                    <w:r>
                                      <w:fldChar w:fldCharType="end"/>
                                    </w:r>
                                  </w:p>
                                </w:tc>
                              </w:tr>
                            </w:tbl>
                            <w:p w14:paraId="1D330872" w14:textId="77777777" w:rsidR="00C82C63" w:rsidRDefault="00C82C63"/>
                          </w:tc>
                        </w:tr>
                      </w:tbl>
                      <w:p w14:paraId="774D1716"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6870EC3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82C63" w14:paraId="179F33F3" w14:textId="77777777">
                                <w:tc>
                                  <w:tcPr>
                                    <w:tcW w:w="0" w:type="auto"/>
                                    <w:tcMar>
                                      <w:top w:w="0" w:type="dxa"/>
                                      <w:left w:w="270" w:type="dxa"/>
                                      <w:bottom w:w="135" w:type="dxa"/>
                                      <w:right w:w="270" w:type="dxa"/>
                                    </w:tcMar>
                                    <w:hideMark/>
                                  </w:tcPr>
                                  <w:p w14:paraId="637B98BB" w14:textId="77777777" w:rsidR="00C82C63" w:rsidRDefault="00C82C63">
                                    <w:pPr>
                                      <w:pStyle w:val="NormalWeb"/>
                                      <w:spacing w:before="150" w:beforeAutospacing="0" w:after="150" w:afterAutospacing="0" w:line="360" w:lineRule="atLeast"/>
                                      <w:rPr>
                                        <w:rFonts w:ascii="Verdana" w:hAnsi="Verdana"/>
                                        <w:color w:val="4C6AA2"/>
                                      </w:rPr>
                                    </w:pPr>
                                    <w:hyperlink r:id="rId20" w:tgtFrame="_blank" w:history="1">
                                      <w:r>
                                        <w:rPr>
                                          <w:rStyle w:val="Hyperlink"/>
                                          <w:rFonts w:ascii="Helvetica Neue" w:hAnsi="Helvetica Neue"/>
                                          <w:b/>
                                          <w:bCs/>
                                          <w:color w:val="4C6AA2"/>
                                          <w:sz w:val="30"/>
                                          <w:szCs w:val="30"/>
                                        </w:rPr>
                                        <w:t xml:space="preserve">The World Has No Choice </w:t>
                                      </w:r>
                                      <w:proofErr w:type="gramStart"/>
                                      <w:r>
                                        <w:rPr>
                                          <w:rStyle w:val="Hyperlink"/>
                                          <w:rFonts w:ascii="Helvetica Neue" w:hAnsi="Helvetica Neue"/>
                                          <w:b/>
                                          <w:bCs/>
                                          <w:color w:val="4C6AA2"/>
                                          <w:sz w:val="30"/>
                                          <w:szCs w:val="30"/>
                                        </w:rPr>
                                        <w:t>But</w:t>
                                      </w:r>
                                      <w:proofErr w:type="gramEnd"/>
                                      <w:r>
                                        <w:rPr>
                                          <w:rStyle w:val="Hyperlink"/>
                                          <w:rFonts w:ascii="Helvetica Neue" w:hAnsi="Helvetica Neue"/>
                                          <w:b/>
                                          <w:bCs/>
                                          <w:color w:val="4C6AA2"/>
                                          <w:sz w:val="30"/>
                                          <w:szCs w:val="30"/>
                                        </w:rPr>
                                        <w:t xml:space="preserve"> to Work With the Taliban</w:t>
                                      </w:r>
                                    </w:hyperlink>
                                    <w:r>
                                      <w:rPr>
                                        <w:rFonts w:ascii="Verdana" w:hAnsi="Verdana"/>
                                        <w:color w:val="4C6AA2"/>
                                      </w:rPr>
                                      <w:br/>
                                    </w:r>
                                    <w:r>
                                      <w:rPr>
                                        <w:rFonts w:ascii="Verdana" w:hAnsi="Verdana"/>
                                        <w:color w:val="4C6AA2"/>
                                      </w:rPr>
                                      <w:br/>
                                    </w:r>
                                    <w:r>
                                      <w:rPr>
                                        <w:rFonts w:ascii="Helvetica Neue" w:hAnsi="Helvetica Neue"/>
                                        <w:color w:val="000000"/>
                                        <w:sz w:val="18"/>
                                        <w:szCs w:val="18"/>
                                      </w:rPr>
                                      <w:t>Two years ago, the Taliban regained control of Afghanistan as a chaotic Western withdrawal marked the end of America’s drawn-out struggle to impose liberal democracy on the fledgling state. In the July/August edition of </w:t>
                                    </w:r>
                                    <w:r>
                                      <w:rPr>
                                        <w:rStyle w:val="Emphasis"/>
                                        <w:rFonts w:ascii="Helvetica Neue" w:hAnsi="Helvetica Neue"/>
                                        <w:color w:val="000000"/>
                                        <w:sz w:val="18"/>
                                        <w:szCs w:val="18"/>
                                      </w:rPr>
                                      <w:t>Foreign Affairs</w:t>
                                    </w:r>
                                    <w:r>
                                      <w:rPr>
                                        <w:rFonts w:ascii="Helvetica Neue" w:hAnsi="Helvetica Neue"/>
                                        <w:color w:val="000000"/>
                                        <w:sz w:val="18"/>
                                        <w:szCs w:val="18"/>
                                      </w:rPr>
                                      <w:t xml:space="preserve">, Graeme Smith and </w:t>
                                    </w:r>
                                    <w:proofErr w:type="spellStart"/>
                                    <w:r>
                                      <w:rPr>
                                        <w:rFonts w:ascii="Helvetica Neue" w:hAnsi="Helvetica Neue"/>
                                        <w:color w:val="000000"/>
                                        <w:sz w:val="18"/>
                                        <w:szCs w:val="18"/>
                                      </w:rPr>
                                      <w:t>Ibraheem</w:t>
                                    </w:r>
                                    <w:proofErr w:type="spellEnd"/>
                                    <w:r>
                                      <w:rPr>
                                        <w:rFonts w:ascii="Helvetica Neue" w:hAnsi="Helvetica Neue"/>
                                        <w:color w:val="000000"/>
                                        <w:sz w:val="18"/>
                                        <w:szCs w:val="18"/>
                                      </w:rPr>
                                      <w:t xml:space="preserve"> </w:t>
                                    </w:r>
                                    <w:proofErr w:type="spellStart"/>
                                    <w:r>
                                      <w:rPr>
                                        <w:rFonts w:ascii="Helvetica Neue" w:hAnsi="Helvetica Neue"/>
                                        <w:color w:val="000000"/>
                                        <w:sz w:val="18"/>
                                        <w:szCs w:val="18"/>
                                      </w:rPr>
                                      <w:t>Bahiss</w:t>
                                    </w:r>
                                    <w:proofErr w:type="spellEnd"/>
                                    <w:r>
                                      <w:rPr>
                                        <w:rFonts w:ascii="Helvetica Neue" w:hAnsi="Helvetica Neue"/>
                                        <w:color w:val="000000"/>
                                        <w:sz w:val="18"/>
                                        <w:szCs w:val="18"/>
                                      </w:rPr>
                                      <w:t> </w:t>
                                    </w:r>
                                    <w:hyperlink r:id="rId21" w:tgtFrame="_blank" w:history="1">
                                      <w:r>
                                        <w:rPr>
                                          <w:rStyle w:val="Hyperlink"/>
                                          <w:rFonts w:ascii="Helvetica Neue" w:hAnsi="Helvetica Neue"/>
                                          <w:b/>
                                          <w:bCs/>
                                          <w:color w:val="4C6AA2"/>
                                          <w:sz w:val="18"/>
                                          <w:szCs w:val="18"/>
                                        </w:rPr>
                                        <w:t>ask the question </w:t>
                                      </w:r>
                                    </w:hyperlink>
                                    <w:r>
                                      <w:rPr>
                                        <w:rFonts w:ascii="Helvetica Neue" w:hAnsi="Helvetica Neue"/>
                                        <w:color w:val="000000"/>
                                        <w:sz w:val="18"/>
                                        <w:szCs w:val="18"/>
                                      </w:rPr>
                                      <w:t>that many Western leaders are not yet prepared to confront: how do you engage with a regime you spent two decades trying to destroy?</w:t>
                                    </w:r>
                                    <w:r>
                                      <w:rPr>
                                        <w:rFonts w:ascii="Verdana" w:hAnsi="Verdana"/>
                                        <w:color w:val="4C6AA2"/>
                                      </w:rPr>
                                      <w:br/>
                                    </w:r>
                                    <w:r>
                                      <w:rPr>
                                        <w:rFonts w:ascii="Helvetica Neue" w:hAnsi="Helvetica Neue"/>
                                        <w:color w:val="000000"/>
                                        <w:sz w:val="18"/>
                                        <w:szCs w:val="18"/>
                                      </w:rPr>
                                      <w:t>Afghanistan is a long way off joining the club of nations. The Taliban’s political and moral authoritarianism has made diplomatic recognition by the West a distant pipe dream, while issues of regional security—aggravated by the growing strength of Uyghur militants and local jihadist groups—have chilled relations with China and Pakistan. Afghanistan’s scramble to secure precious water resources has undermined the country’s relationship with some of its closest neighbours, limiting cooperation in the region.</w:t>
                                    </w:r>
                                    <w:r>
                                      <w:rPr>
                                        <w:rFonts w:ascii="Helvetica Neue" w:hAnsi="Helvetica Neue"/>
                                        <w:color w:val="000000"/>
                                        <w:sz w:val="18"/>
                                        <w:szCs w:val="18"/>
                                      </w:rPr>
                                      <w:br/>
                                      <w:t xml:space="preserve">However, as Smith and </w:t>
                                    </w:r>
                                    <w:proofErr w:type="spellStart"/>
                                    <w:r>
                                      <w:rPr>
                                        <w:rFonts w:ascii="Helvetica Neue" w:hAnsi="Helvetica Neue"/>
                                        <w:color w:val="000000"/>
                                        <w:sz w:val="18"/>
                                        <w:szCs w:val="18"/>
                                      </w:rPr>
                                      <w:t>Bahiss</w:t>
                                    </w:r>
                                    <w:proofErr w:type="spellEnd"/>
                                    <w:r>
                                      <w:rPr>
                                        <w:rFonts w:ascii="Helvetica Neue" w:hAnsi="Helvetica Neue"/>
                                        <w:color w:val="000000"/>
                                        <w:sz w:val="18"/>
                                        <w:szCs w:val="18"/>
                                      </w:rPr>
                                      <w:t xml:space="preserve"> point out, the world cannot afford to ignore Afghanistan indefinitely. The very real needs of ordinary Afghans—particularly women and girls—hang in the balance while Western leaders spurn discussions of a democratic rescue mission gone wrong. The path forward must be paved with a pragmatic acceptance that the Taliban seem unlikely to fold. The international community must look at and learn from early attempts to work with Afghanistan and implement practical measures of their own in the interests of peace and stability.</w:t>
                                    </w:r>
                                    <w:r>
                                      <w:rPr>
                                        <w:rFonts w:ascii="Verdana" w:hAnsi="Verdana"/>
                                        <w:color w:val="4C6AA2"/>
                                      </w:rPr>
                                      <w:br/>
                                    </w:r>
                                    <w:r>
                                      <w:rPr>
                                        <w:rFonts w:ascii="Verdana" w:hAnsi="Verdana"/>
                                        <w:color w:val="4C6AA2"/>
                                      </w:rPr>
                                      <w:lastRenderedPageBreak/>
                                      <w:br/>
                                    </w:r>
                                    <w:r>
                                      <w:rPr>
                                        <w:rFonts w:ascii="Helvetica Neue" w:hAnsi="Helvetica Neue"/>
                                        <w:color w:val="000000"/>
                                        <w:sz w:val="17"/>
                                        <w:szCs w:val="17"/>
                                      </w:rPr>
                                      <w:t>Image credit: </w:t>
                                    </w:r>
                                    <w:hyperlink r:id="rId22" w:tgtFrame="_blank" w:history="1">
                                      <w:r>
                                        <w:rPr>
                                          <w:rStyle w:val="Hyperlink"/>
                                          <w:rFonts w:ascii="Helvetica Neue" w:hAnsi="Helvetica Neue"/>
                                          <w:b/>
                                          <w:bCs/>
                                          <w:color w:val="4C6AA2"/>
                                          <w:sz w:val="17"/>
                                          <w:szCs w:val="17"/>
                                        </w:rPr>
                                        <w:t>Leslie Angulo</w:t>
                                      </w:r>
                                    </w:hyperlink>
                                  </w:p>
                                </w:tc>
                              </w:tr>
                            </w:tbl>
                            <w:p w14:paraId="5198A7F9" w14:textId="77777777" w:rsidR="00C82C63" w:rsidRDefault="00C82C63">
                              <w:pPr>
                                <w:rPr>
                                  <w:rFonts w:ascii="Times New Roman" w:hAnsi="Times New Roman"/>
                                </w:rPr>
                              </w:pPr>
                            </w:p>
                          </w:tc>
                        </w:tr>
                      </w:tbl>
                      <w:p w14:paraId="4F232EB5"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3A5935BC"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82C63" w14:paraId="55E0A421" w14:textId="77777777">
                                <w:tc>
                                  <w:tcPr>
                                    <w:tcW w:w="0" w:type="auto"/>
                                    <w:vAlign w:val="center"/>
                                    <w:hideMark/>
                                  </w:tcPr>
                                  <w:p w14:paraId="13C3B417" w14:textId="77777777" w:rsidR="00C82C63" w:rsidRDefault="00C82C63"/>
                                </w:tc>
                              </w:tr>
                            </w:tbl>
                            <w:p w14:paraId="260574A9" w14:textId="77777777" w:rsidR="00C82C63" w:rsidRDefault="00C82C63"/>
                          </w:tc>
                        </w:tr>
                      </w:tbl>
                      <w:p w14:paraId="0B6F4BEF"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21E24EE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82C63" w14:paraId="4B6FB75B" w14:textId="77777777">
                                <w:tc>
                                  <w:tcPr>
                                    <w:tcW w:w="0" w:type="auto"/>
                                    <w:tcMar>
                                      <w:top w:w="0" w:type="dxa"/>
                                      <w:left w:w="270" w:type="dxa"/>
                                      <w:bottom w:w="135" w:type="dxa"/>
                                      <w:right w:w="270" w:type="dxa"/>
                                    </w:tcMar>
                                    <w:hideMark/>
                                  </w:tcPr>
                                  <w:p w14:paraId="47C0D31C" w14:textId="77777777" w:rsidR="00C82C63" w:rsidRDefault="00C82C63">
                                    <w:pPr>
                                      <w:spacing w:line="360" w:lineRule="atLeast"/>
                                      <w:rPr>
                                        <w:rFonts w:ascii="Verdana" w:hAnsi="Verdana"/>
                                        <w:color w:val="4C6AA2"/>
                                      </w:rPr>
                                    </w:pPr>
                                    <w:r>
                                      <w:rPr>
                                        <w:rStyle w:val="Emphasis"/>
                                        <w:rFonts w:ascii="Helvetica Neue" w:hAnsi="Helvetica Neue"/>
                                        <w:color w:val="000000"/>
                                        <w:sz w:val="17"/>
                                        <w:szCs w:val="17"/>
                                      </w:rPr>
                                      <w:t>This article was selected by Imogen Biggins. Imogen recently graduated from the University of Sydney with First Class Honours in a Bachelor of Arts/Advanced Studies (International and Global Studies), for which she received the University Medal.</w:t>
                                    </w:r>
                                  </w:p>
                                </w:tc>
                              </w:tr>
                            </w:tbl>
                            <w:p w14:paraId="17DA0443" w14:textId="77777777" w:rsidR="00C82C63" w:rsidRDefault="00C82C63">
                              <w:pPr>
                                <w:rPr>
                                  <w:rFonts w:ascii="Times New Roman" w:hAnsi="Times New Roman"/>
                                </w:rPr>
                              </w:pPr>
                            </w:p>
                          </w:tc>
                        </w:tr>
                      </w:tbl>
                      <w:p w14:paraId="01F93E6C"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03D76F7E"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82C63" w14:paraId="11700B5C" w14:textId="77777777">
                                <w:tc>
                                  <w:tcPr>
                                    <w:tcW w:w="0" w:type="auto"/>
                                    <w:vAlign w:val="center"/>
                                    <w:hideMark/>
                                  </w:tcPr>
                                  <w:p w14:paraId="51DC748C" w14:textId="77777777" w:rsidR="00C82C63" w:rsidRDefault="00C82C63"/>
                                </w:tc>
                              </w:tr>
                            </w:tbl>
                            <w:p w14:paraId="12709381" w14:textId="77777777" w:rsidR="00C82C63" w:rsidRDefault="00C82C63"/>
                          </w:tc>
                        </w:tr>
                      </w:tbl>
                      <w:p w14:paraId="7ADCEE04"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5D3859C2"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82C63" w14:paraId="17AC00C8" w14:textId="77777777">
                                <w:tc>
                                  <w:tcPr>
                                    <w:tcW w:w="0" w:type="auto"/>
                                    <w:tcMar>
                                      <w:top w:w="0" w:type="dxa"/>
                                      <w:left w:w="135" w:type="dxa"/>
                                      <w:bottom w:w="135" w:type="dxa"/>
                                      <w:right w:w="135" w:type="dxa"/>
                                    </w:tcMar>
                                    <w:hideMark/>
                                  </w:tcPr>
                                  <w:p w14:paraId="08A406F8" w14:textId="58C0854E" w:rsidR="00C82C63" w:rsidRDefault="00C82C63">
                                    <w:pPr>
                                      <w:jc w:val="center"/>
                                    </w:pPr>
                                    <w:r>
                                      <w:fldChar w:fldCharType="begin"/>
                                    </w:r>
                                    <w:r>
                                      <w:instrText xml:space="preserve"> INCLUDEPICTURE "https://mcusercontent.com/0e9feb1606f1b4129a8b65828/images/07669f30-7413-3a33-25b1-0deedf69b357.jpeg" \* MERGEFORMATINET </w:instrText>
                                    </w:r>
                                    <w:r>
                                      <w:fldChar w:fldCharType="separate"/>
                                    </w:r>
                                    <w:r>
                                      <w:rPr>
                                        <w:noProof/>
                                      </w:rPr>
                                      <w:drawing>
                                        <wp:inline distT="0" distB="0" distL="0" distR="0" wp14:anchorId="59EE961C" wp14:editId="166FC40B">
                                          <wp:extent cx="5727700" cy="34029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3402965"/>
                                                  </a:xfrm>
                                                  <a:prstGeom prst="rect">
                                                    <a:avLst/>
                                                  </a:prstGeom>
                                                  <a:noFill/>
                                                  <a:ln>
                                                    <a:noFill/>
                                                  </a:ln>
                                                </pic:spPr>
                                              </pic:pic>
                                            </a:graphicData>
                                          </a:graphic>
                                        </wp:inline>
                                      </w:drawing>
                                    </w:r>
                                    <w:r>
                                      <w:fldChar w:fldCharType="end"/>
                                    </w:r>
                                  </w:p>
                                </w:tc>
                              </w:tr>
                              <w:tr w:rsidR="00C82C63" w14:paraId="64C6DC40" w14:textId="77777777">
                                <w:tc>
                                  <w:tcPr>
                                    <w:tcW w:w="8460" w:type="dxa"/>
                                    <w:tcMar>
                                      <w:top w:w="0" w:type="dxa"/>
                                      <w:left w:w="135" w:type="dxa"/>
                                      <w:bottom w:w="0" w:type="dxa"/>
                                      <w:right w:w="135" w:type="dxa"/>
                                    </w:tcMar>
                                    <w:hideMark/>
                                  </w:tcPr>
                                  <w:p w14:paraId="3CA6C456" w14:textId="77777777" w:rsidR="00C82C63" w:rsidRDefault="00C82C63">
                                    <w:pPr>
                                      <w:pStyle w:val="NormalWeb"/>
                                      <w:spacing w:before="150" w:beforeAutospacing="0" w:after="150" w:afterAutospacing="0" w:line="330" w:lineRule="atLeast"/>
                                      <w:rPr>
                                        <w:rFonts w:ascii="Helvetica Neue" w:hAnsi="Helvetica Neue"/>
                                        <w:color w:val="222222"/>
                                        <w:sz w:val="17"/>
                                        <w:szCs w:val="17"/>
                                      </w:rPr>
                                    </w:pPr>
                                    <w:hyperlink r:id="rId24" w:tgtFrame="_blank" w:history="1">
                                      <w:r>
                                        <w:rPr>
                                          <w:rStyle w:val="Emphasis"/>
                                          <w:rFonts w:ascii="Helvetica Neue" w:hAnsi="Helvetica Neue"/>
                                          <w:b/>
                                          <w:bCs/>
                                          <w:color w:val="4C6AA2"/>
                                          <w:sz w:val="30"/>
                                          <w:szCs w:val="30"/>
                                        </w:rPr>
                                        <w:t>The Last Colony: A Tale of Exile, Justice and Britain’s Colonial Legacy</w:t>
                                      </w:r>
                                      <w:r>
                                        <w:rPr>
                                          <w:rStyle w:val="Hyperlink"/>
                                          <w:rFonts w:ascii="Helvetica Neue" w:hAnsi="Helvetica Neue"/>
                                          <w:b/>
                                          <w:bCs/>
                                          <w:color w:val="4C6AA2"/>
                                          <w:sz w:val="30"/>
                                          <w:szCs w:val="30"/>
                                        </w:rPr>
                                        <w:t> by Philippe Sands</w:t>
                                      </w:r>
                                    </w:hyperlink>
                                    <w:r>
                                      <w:rPr>
                                        <w:rFonts w:ascii="Helvetica Neue" w:hAnsi="Helvetica Neue"/>
                                        <w:color w:val="222222"/>
                                        <w:sz w:val="17"/>
                                        <w:szCs w:val="17"/>
                                      </w:rPr>
                                      <w:br/>
                                    </w:r>
                                    <w:r>
                                      <w:rPr>
                                        <w:rFonts w:ascii="Helvetica Neue" w:hAnsi="Helvetica Neue"/>
                                        <w:color w:val="222222"/>
                                        <w:sz w:val="17"/>
                                        <w:szCs w:val="17"/>
                                      </w:rPr>
                                      <w:br/>
                                      <w:t xml:space="preserve">As countries across the African continent began to assert their right to self-determination one after another in the 1960s, the British government worked in secret to carve out a new colony, the British Indian Ocean Territory, in the </w:t>
                                    </w:r>
                                    <w:proofErr w:type="spellStart"/>
                                    <w:r>
                                      <w:rPr>
                                        <w:rFonts w:ascii="Helvetica Neue" w:hAnsi="Helvetica Neue"/>
                                        <w:color w:val="222222"/>
                                        <w:sz w:val="17"/>
                                        <w:szCs w:val="17"/>
                                      </w:rPr>
                                      <w:t>Chagos</w:t>
                                    </w:r>
                                    <w:proofErr w:type="spellEnd"/>
                                    <w:r>
                                      <w:rPr>
                                        <w:rFonts w:ascii="Helvetica Neue" w:hAnsi="Helvetica Neue"/>
                                        <w:color w:val="222222"/>
                                        <w:sz w:val="17"/>
                                        <w:szCs w:val="17"/>
                                      </w:rPr>
                                      <w:t xml:space="preserve"> Archipelago (which had been transferred from French to British colonial control in 1814 and administered from Mauritius). </w:t>
                                    </w:r>
                                    <w:r>
                                      <w:rPr>
                                        <w:rStyle w:val="Emphasis"/>
                                        <w:rFonts w:ascii="Helvetica Neue" w:hAnsi="Helvetica Neue"/>
                                        <w:color w:val="222222"/>
                                        <w:sz w:val="17"/>
                                        <w:szCs w:val="17"/>
                                      </w:rPr>
                                      <w:t>The Last Colony</w:t>
                                    </w:r>
                                    <w:r>
                                      <w:rPr>
                                        <w:rFonts w:ascii="Helvetica Neue" w:hAnsi="Helvetica Neue"/>
                                        <w:color w:val="222222"/>
                                        <w:sz w:val="17"/>
                                        <w:szCs w:val="17"/>
                                      </w:rPr>
                                      <w:t xml:space="preserve"> tells the heart wrenching story of the </w:t>
                                    </w:r>
                                    <w:proofErr w:type="spellStart"/>
                                    <w:r>
                                      <w:rPr>
                                        <w:rFonts w:ascii="Helvetica Neue" w:hAnsi="Helvetica Neue"/>
                                        <w:color w:val="222222"/>
                                        <w:sz w:val="17"/>
                                        <w:szCs w:val="17"/>
                                      </w:rPr>
                                      <w:t>Chagossian</w:t>
                                    </w:r>
                                    <w:proofErr w:type="spellEnd"/>
                                    <w:r>
                                      <w:rPr>
                                        <w:rFonts w:ascii="Helvetica Neue" w:hAnsi="Helvetica Neue"/>
                                        <w:color w:val="222222"/>
                                        <w:sz w:val="17"/>
                                        <w:szCs w:val="17"/>
                                      </w:rPr>
                                      <w:t xml:space="preserve"> people – descendants of indentured African slaves – who, in 1967, were forced off their homeland and into permanent exile by the United Kingdom to make way for a United States military base to be built on the island of Diego Garcia. Among them was </w:t>
                                    </w:r>
                                    <w:proofErr w:type="spellStart"/>
                                    <w:r>
                                      <w:rPr>
                                        <w:rFonts w:ascii="Helvetica Neue" w:hAnsi="Helvetica Neue"/>
                                        <w:color w:val="222222"/>
                                        <w:sz w:val="17"/>
                                        <w:szCs w:val="17"/>
                                      </w:rPr>
                                      <w:t>Liseby</w:t>
                                    </w:r>
                                    <w:proofErr w:type="spellEnd"/>
                                    <w:r>
                                      <w:rPr>
                                        <w:rFonts w:ascii="Helvetica Neue" w:hAnsi="Helvetica Neue"/>
                                        <w:color w:val="222222"/>
                                        <w:sz w:val="17"/>
                                        <w:szCs w:val="17"/>
                                      </w:rPr>
                                      <w:t xml:space="preserve"> </w:t>
                                    </w:r>
                                    <w:proofErr w:type="spellStart"/>
                                    <w:r>
                                      <w:rPr>
                                        <w:rFonts w:ascii="Helvetica Neue" w:hAnsi="Helvetica Neue"/>
                                        <w:color w:val="222222"/>
                                        <w:sz w:val="17"/>
                                        <w:szCs w:val="17"/>
                                      </w:rPr>
                                      <w:t>Elysé</w:t>
                                    </w:r>
                                    <w:proofErr w:type="spellEnd"/>
                                    <w:r>
                                      <w:rPr>
                                        <w:rFonts w:ascii="Helvetica Neue" w:hAnsi="Helvetica Neue"/>
                                        <w:color w:val="222222"/>
                                        <w:sz w:val="17"/>
                                        <w:szCs w:val="17"/>
                                      </w:rPr>
                                      <w:t xml:space="preserve">, twenty years old, newly married and four months pregnant when she was ordered to leave her home on the </w:t>
                                    </w:r>
                                    <w:proofErr w:type="spellStart"/>
                                    <w:r>
                                      <w:rPr>
                                        <w:rFonts w:ascii="Helvetica Neue" w:hAnsi="Helvetica Neue"/>
                                        <w:color w:val="222222"/>
                                        <w:sz w:val="17"/>
                                        <w:szCs w:val="17"/>
                                      </w:rPr>
                                      <w:t>Peros</w:t>
                                    </w:r>
                                    <w:proofErr w:type="spellEnd"/>
                                    <w:r>
                                      <w:rPr>
                                        <w:rFonts w:ascii="Helvetica Neue" w:hAnsi="Helvetica Neue"/>
                                        <w:color w:val="222222"/>
                                        <w:sz w:val="17"/>
                                        <w:szCs w:val="17"/>
                                      </w:rPr>
                                      <w:t xml:space="preserve"> </w:t>
                                    </w:r>
                                    <w:proofErr w:type="spellStart"/>
                                    <w:r>
                                      <w:rPr>
                                        <w:rFonts w:ascii="Helvetica Neue" w:hAnsi="Helvetica Neue"/>
                                        <w:color w:val="222222"/>
                                        <w:sz w:val="17"/>
                                        <w:szCs w:val="17"/>
                                      </w:rPr>
                                      <w:t>Banhos</w:t>
                                    </w:r>
                                    <w:proofErr w:type="spellEnd"/>
                                    <w:r>
                                      <w:rPr>
                                        <w:rFonts w:ascii="Helvetica Neue" w:hAnsi="Helvetica Neue"/>
                                        <w:color w:val="222222"/>
                                        <w:sz w:val="17"/>
                                        <w:szCs w:val="17"/>
                                      </w:rPr>
                                      <w:t xml:space="preserve"> atoll with one suitcase, no pets. “[When] we boarded, conditions in the [ship’s] hull… were bad. We were like animals and slaves… People were dying of sadness” she cried before a fourteen-judge panel at the International Court of Justice in 2019, which issued an advisory </w:t>
                                    </w:r>
                                    <w:r>
                                      <w:rPr>
                                        <w:rFonts w:ascii="Helvetica Neue" w:hAnsi="Helvetica Neue"/>
                                        <w:color w:val="222222"/>
                                        <w:sz w:val="17"/>
                                        <w:szCs w:val="17"/>
                                      </w:rPr>
                                      <w:lastRenderedPageBreak/>
                                      <w:t xml:space="preserve">opinion that the United Kingdom did not have sovereignty over the </w:t>
                                    </w:r>
                                    <w:proofErr w:type="spellStart"/>
                                    <w:r>
                                      <w:rPr>
                                        <w:rFonts w:ascii="Helvetica Neue" w:hAnsi="Helvetica Neue"/>
                                        <w:color w:val="222222"/>
                                        <w:sz w:val="17"/>
                                        <w:szCs w:val="17"/>
                                      </w:rPr>
                                      <w:t>Chagos</w:t>
                                    </w:r>
                                    <w:proofErr w:type="spellEnd"/>
                                    <w:r>
                                      <w:rPr>
                                        <w:rFonts w:ascii="Helvetica Neue" w:hAnsi="Helvetica Neue"/>
                                        <w:color w:val="222222"/>
                                        <w:sz w:val="17"/>
                                        <w:szCs w:val="17"/>
                                      </w:rPr>
                                      <w:t xml:space="preserve"> Islands and that the administration of the archipelago should be handed over "as rapidly as possible" to Mauritius.</w:t>
                                    </w:r>
                                    <w:r>
                                      <w:rPr>
                                        <w:rFonts w:ascii="Helvetica Neue" w:hAnsi="Helvetica Neue"/>
                                        <w:color w:val="222222"/>
                                        <w:sz w:val="17"/>
                                        <w:szCs w:val="17"/>
                                      </w:rPr>
                                      <w:br/>
                                      <w:t xml:space="preserve">Author and international lawyer Philippe Sands, who has advised the Mauritian government on the recovery of the </w:t>
                                    </w:r>
                                    <w:proofErr w:type="spellStart"/>
                                    <w:r>
                                      <w:rPr>
                                        <w:rFonts w:ascii="Helvetica Neue" w:hAnsi="Helvetica Neue"/>
                                        <w:color w:val="222222"/>
                                        <w:sz w:val="17"/>
                                        <w:szCs w:val="17"/>
                                      </w:rPr>
                                      <w:t>Chagos</w:t>
                                    </w:r>
                                    <w:proofErr w:type="spellEnd"/>
                                    <w:r>
                                      <w:rPr>
                                        <w:rFonts w:ascii="Helvetica Neue" w:hAnsi="Helvetica Neue"/>
                                        <w:color w:val="222222"/>
                                        <w:sz w:val="17"/>
                                        <w:szCs w:val="17"/>
                                      </w:rPr>
                                      <w:t xml:space="preserve"> Archipelago since 2010, weaves together a compelling account of the four-decade-long struggle against the unrelenting grip of colonial rule alongside the slow but formidable development of international law and passage of decolonisation following the Second World War. As the book progressively unfolds the legal and geopolitical complexities that bedevilled prosecuting the case against the United Kingdom, we learn the answer to the question </w:t>
                                    </w:r>
                                    <w:proofErr w:type="spellStart"/>
                                    <w:r>
                                      <w:rPr>
                                        <w:rFonts w:ascii="Helvetica Neue" w:hAnsi="Helvetica Neue"/>
                                        <w:color w:val="222222"/>
                                        <w:sz w:val="17"/>
                                        <w:szCs w:val="17"/>
                                      </w:rPr>
                                      <w:t>Liseby</w:t>
                                    </w:r>
                                    <w:proofErr w:type="spellEnd"/>
                                    <w:r>
                                      <w:rPr>
                                        <w:rFonts w:ascii="Helvetica Neue" w:hAnsi="Helvetica Neue"/>
                                        <w:color w:val="222222"/>
                                        <w:sz w:val="17"/>
                                        <w:szCs w:val="17"/>
                                      </w:rPr>
                                      <w:t xml:space="preserve"> </w:t>
                                    </w:r>
                                    <w:proofErr w:type="spellStart"/>
                                    <w:r>
                                      <w:rPr>
                                        <w:rFonts w:ascii="Helvetica Neue" w:hAnsi="Helvetica Neue"/>
                                        <w:color w:val="222222"/>
                                        <w:sz w:val="17"/>
                                        <w:szCs w:val="17"/>
                                      </w:rPr>
                                      <w:t>Elysé</w:t>
                                    </w:r>
                                    <w:proofErr w:type="spellEnd"/>
                                    <w:r>
                                      <w:rPr>
                                        <w:rFonts w:ascii="Helvetica Neue" w:hAnsi="Helvetica Neue"/>
                                        <w:color w:val="222222"/>
                                        <w:sz w:val="17"/>
                                        <w:szCs w:val="17"/>
                                      </w:rPr>
                                      <w:t> </w:t>
                                    </w:r>
                                    <w:hyperlink r:id="rId25" w:tgtFrame="_blank" w:history="1">
                                      <w:r>
                                        <w:rPr>
                                          <w:rStyle w:val="Hyperlink"/>
                                          <w:rFonts w:ascii="Helvetica Neue" w:hAnsi="Helvetica Neue"/>
                                          <w:b/>
                                          <w:bCs/>
                                          <w:color w:val="4C6AA2"/>
                                          <w:sz w:val="17"/>
                                          <w:szCs w:val="17"/>
                                        </w:rPr>
                                        <w:t>poses</w:t>
                                      </w:r>
                                    </w:hyperlink>
                                    <w:r>
                                      <w:rPr>
                                        <w:rFonts w:ascii="Helvetica Neue" w:hAnsi="Helvetica Neue"/>
                                        <w:color w:val="222222"/>
                                        <w:sz w:val="17"/>
                                        <w:szCs w:val="17"/>
                                      </w:rPr>
                                      <w:t> outside the Great Hall of Justice after delivering her powerful testimony: Why did it take so long for us to come to The Hague?</w:t>
                                    </w:r>
                                    <w:r>
                                      <w:rPr>
                                        <w:rFonts w:ascii="Helvetica Neue" w:hAnsi="Helvetica Neue"/>
                                        <w:color w:val="222222"/>
                                        <w:sz w:val="17"/>
                                        <w:szCs w:val="17"/>
                                      </w:rPr>
                                      <w:br/>
                                    </w:r>
                                    <w:r>
                                      <w:rPr>
                                        <w:rFonts w:ascii="Helvetica Neue" w:hAnsi="Helvetica Neue"/>
                                        <w:color w:val="222222"/>
                                        <w:sz w:val="17"/>
                                        <w:szCs w:val="17"/>
                                      </w:rPr>
                                      <w:br/>
                                    </w:r>
                                    <w:r>
                                      <w:rPr>
                                        <w:rFonts w:ascii="Helvetica Neue" w:hAnsi="Helvetica Neue"/>
                                        <w:color w:val="000000"/>
                                        <w:sz w:val="17"/>
                                        <w:szCs w:val="17"/>
                                      </w:rPr>
                                      <w:t>Image credit: </w:t>
                                    </w:r>
                                    <w:hyperlink r:id="rId26" w:tgtFrame="_blank" w:history="1">
                                      <w:r>
                                        <w:rPr>
                                          <w:rStyle w:val="Hyperlink"/>
                                          <w:rFonts w:ascii="Helvetica Neue" w:hAnsi="Helvetica Neue"/>
                                          <w:b/>
                                          <w:bCs/>
                                          <w:color w:val="4C6AA2"/>
                                          <w:sz w:val="17"/>
                                          <w:szCs w:val="17"/>
                                        </w:rPr>
                                        <w:t>Fiona Hanson</w:t>
                                      </w:r>
                                    </w:hyperlink>
                                  </w:p>
                                </w:tc>
                              </w:tr>
                            </w:tbl>
                            <w:p w14:paraId="3BFC6841" w14:textId="77777777" w:rsidR="00C82C63" w:rsidRDefault="00C82C63">
                              <w:pPr>
                                <w:rPr>
                                  <w:rFonts w:ascii="Times New Roman" w:hAnsi="Times New Roman"/>
                                </w:rPr>
                              </w:pPr>
                            </w:p>
                          </w:tc>
                        </w:tr>
                      </w:tbl>
                      <w:p w14:paraId="55D840A4"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6721A681"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82C63" w14:paraId="54CDE974" w14:textId="77777777">
                                <w:tc>
                                  <w:tcPr>
                                    <w:tcW w:w="0" w:type="auto"/>
                                    <w:vAlign w:val="center"/>
                                    <w:hideMark/>
                                  </w:tcPr>
                                  <w:p w14:paraId="6434B342" w14:textId="77777777" w:rsidR="00C82C63" w:rsidRDefault="00C82C63"/>
                                </w:tc>
                              </w:tr>
                            </w:tbl>
                            <w:p w14:paraId="7A81F85B" w14:textId="77777777" w:rsidR="00C82C63" w:rsidRDefault="00C82C63"/>
                          </w:tc>
                        </w:tr>
                      </w:tbl>
                      <w:p w14:paraId="10FD8EFD"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1E40CFB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82C63" w14:paraId="7B554785" w14:textId="77777777">
                                <w:tc>
                                  <w:tcPr>
                                    <w:tcW w:w="0" w:type="auto"/>
                                    <w:tcMar>
                                      <w:top w:w="0" w:type="dxa"/>
                                      <w:left w:w="270" w:type="dxa"/>
                                      <w:bottom w:w="135" w:type="dxa"/>
                                      <w:right w:w="270" w:type="dxa"/>
                                    </w:tcMar>
                                    <w:hideMark/>
                                  </w:tcPr>
                                  <w:p w14:paraId="6A633781" w14:textId="77777777" w:rsidR="00C82C63" w:rsidRDefault="00C82C63">
                                    <w:pPr>
                                      <w:pStyle w:val="NormalWeb"/>
                                      <w:spacing w:before="150" w:beforeAutospacing="0" w:after="150" w:afterAutospacing="0" w:line="360" w:lineRule="atLeast"/>
                                      <w:rPr>
                                        <w:rFonts w:ascii="Verdana" w:hAnsi="Verdana"/>
                                        <w:color w:val="4C6AA2"/>
                                      </w:rPr>
                                    </w:pPr>
                                    <w:r>
                                      <w:rPr>
                                        <w:rStyle w:val="Emphasis"/>
                                        <w:rFonts w:ascii="Helvetica Neue" w:hAnsi="Helvetica Neue"/>
                                        <w:color w:val="000000"/>
                                        <w:sz w:val="17"/>
                                        <w:szCs w:val="17"/>
                                      </w:rPr>
                                      <w:t>This book was selected by Rachel A. Rachel is a third year Juris Doctor student at the University of New South Wales, having previously graduated with a degree in Accounting and Business Law at Murdoch University for which she was awarded the University Medal.</w:t>
                                    </w:r>
                                  </w:p>
                                </w:tc>
                              </w:tr>
                            </w:tbl>
                            <w:p w14:paraId="11A5BC98" w14:textId="77777777" w:rsidR="00C82C63" w:rsidRDefault="00C82C63">
                              <w:pPr>
                                <w:rPr>
                                  <w:rFonts w:ascii="Times New Roman" w:hAnsi="Times New Roman"/>
                                </w:rPr>
                              </w:pPr>
                            </w:p>
                          </w:tc>
                        </w:tr>
                      </w:tbl>
                      <w:p w14:paraId="376C5CD1"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2029FC92"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82C63" w14:paraId="3127C569" w14:textId="77777777">
                                <w:tc>
                                  <w:tcPr>
                                    <w:tcW w:w="0" w:type="auto"/>
                                    <w:vAlign w:val="center"/>
                                    <w:hideMark/>
                                  </w:tcPr>
                                  <w:p w14:paraId="53319B83" w14:textId="77777777" w:rsidR="00C82C63" w:rsidRDefault="00C82C63"/>
                                </w:tc>
                              </w:tr>
                            </w:tbl>
                            <w:p w14:paraId="5DCD184C" w14:textId="77777777" w:rsidR="00C82C63" w:rsidRDefault="00C82C63"/>
                          </w:tc>
                        </w:tr>
                      </w:tbl>
                      <w:p w14:paraId="05CB222B"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6F70F88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82C63" w14:paraId="59917895"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C82C63" w14:paraId="29DBA21C" w14:textId="77777777">
                                      <w:tc>
                                        <w:tcPr>
                                          <w:tcW w:w="0" w:type="auto"/>
                                          <w:shd w:val="clear" w:color="auto" w:fill="4B6AA2"/>
                                          <w:tcMar>
                                            <w:top w:w="270" w:type="dxa"/>
                                            <w:left w:w="270" w:type="dxa"/>
                                            <w:bottom w:w="270" w:type="dxa"/>
                                            <w:right w:w="270" w:type="dxa"/>
                                          </w:tcMar>
                                          <w:hideMark/>
                                        </w:tcPr>
                                        <w:p w14:paraId="5CEA76C7" w14:textId="77777777" w:rsidR="00C82C63" w:rsidRDefault="00C82C63">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69E6E2A3" w14:textId="77777777" w:rsidR="00C82C63" w:rsidRDefault="00C82C63">
                                    <w:pPr>
                                      <w:rPr>
                                        <w:rFonts w:ascii="Times New Roman" w:hAnsi="Times New Roman"/>
                                      </w:rPr>
                                    </w:pPr>
                                  </w:p>
                                </w:tc>
                              </w:tr>
                            </w:tbl>
                            <w:p w14:paraId="3CCBBF26" w14:textId="77777777" w:rsidR="00C82C63" w:rsidRDefault="00C82C63"/>
                          </w:tc>
                        </w:tr>
                      </w:tbl>
                      <w:p w14:paraId="5BFB708A"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53F3CC1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82C63" w14:paraId="45DBEFB0" w14:textId="77777777">
                                <w:tc>
                                  <w:tcPr>
                                    <w:tcW w:w="0" w:type="auto"/>
                                    <w:tcMar>
                                      <w:top w:w="0" w:type="dxa"/>
                                      <w:left w:w="270" w:type="dxa"/>
                                      <w:bottom w:w="135" w:type="dxa"/>
                                      <w:right w:w="270" w:type="dxa"/>
                                    </w:tcMar>
                                    <w:hideMark/>
                                  </w:tcPr>
                                  <w:p w14:paraId="58195724" w14:textId="77777777" w:rsidR="00C82C63" w:rsidRDefault="00C82C63" w:rsidP="00C82C63">
                                    <w:pPr>
                                      <w:numPr>
                                        <w:ilvl w:val="0"/>
                                        <w:numId w:val="15"/>
                                      </w:numPr>
                                      <w:spacing w:before="100" w:beforeAutospacing="1" w:after="75" w:line="360" w:lineRule="atLeast"/>
                                      <w:rPr>
                                        <w:rFonts w:ascii="Verdana" w:hAnsi="Verdana"/>
                                        <w:color w:val="000000"/>
                                      </w:rPr>
                                    </w:pPr>
                                    <w:r>
                                      <w:rPr>
                                        <w:rFonts w:ascii="Helvetica Neue" w:hAnsi="Helvetica Neue"/>
                                        <w:color w:val="000000"/>
                                        <w:sz w:val="18"/>
                                        <w:szCs w:val="18"/>
                                      </w:rPr>
                                      <w:t>In an article for the </w:t>
                                    </w:r>
                                    <w:proofErr w:type="spellStart"/>
                                    <w:r>
                                      <w:rPr>
                                        <w:rStyle w:val="Emphasis"/>
                                        <w:rFonts w:ascii="Helvetica Neue" w:hAnsi="Helvetica Neue"/>
                                        <w:color w:val="000000"/>
                                        <w:sz w:val="18"/>
                                        <w:szCs w:val="18"/>
                                      </w:rPr>
                                      <w:t>Center</w:t>
                                    </w:r>
                                    <w:proofErr w:type="spellEnd"/>
                                    <w:r>
                                      <w:rPr>
                                        <w:rStyle w:val="Emphasis"/>
                                        <w:rFonts w:ascii="Helvetica Neue" w:hAnsi="Helvetica Neue"/>
                                        <w:color w:val="000000"/>
                                        <w:sz w:val="18"/>
                                        <w:szCs w:val="18"/>
                                      </w:rPr>
                                      <w:t xml:space="preserve"> for Strategic and International Studies</w:t>
                                    </w:r>
                                    <w:r>
                                      <w:rPr>
                                        <w:rFonts w:ascii="Helvetica Neue" w:hAnsi="Helvetica Neue"/>
                                        <w:color w:val="000000"/>
                                        <w:sz w:val="18"/>
                                        <w:szCs w:val="18"/>
                                      </w:rPr>
                                      <w:t xml:space="preserve">, Hilary </w:t>
                                    </w:r>
                                    <w:proofErr w:type="spellStart"/>
                                    <w:r>
                                      <w:rPr>
                                        <w:rFonts w:ascii="Helvetica Neue" w:hAnsi="Helvetica Neue"/>
                                        <w:color w:val="000000"/>
                                        <w:sz w:val="18"/>
                                        <w:szCs w:val="18"/>
                                      </w:rPr>
                                      <w:t>Matfess</w:t>
                                    </w:r>
                                    <w:proofErr w:type="spellEnd"/>
                                    <w:r>
                                      <w:rPr>
                                        <w:rFonts w:ascii="Helvetica Neue" w:hAnsi="Helvetica Neue"/>
                                        <w:color w:val="000000"/>
                                        <w:sz w:val="18"/>
                                        <w:szCs w:val="18"/>
                                      </w:rPr>
                                      <w:t xml:space="preserve"> and Susanna </w:t>
                                    </w:r>
                                    <w:proofErr w:type="spellStart"/>
                                    <w:r>
                                      <w:rPr>
                                        <w:rFonts w:ascii="Helvetica Neue" w:hAnsi="Helvetica Neue"/>
                                        <w:color w:val="000000"/>
                                        <w:sz w:val="18"/>
                                        <w:szCs w:val="18"/>
                                      </w:rPr>
                                      <w:t>Campebell</w:t>
                                    </w:r>
                                    <w:proofErr w:type="spellEnd"/>
                                    <w:r>
                                      <w:rPr>
                                        <w:rFonts w:ascii="Helvetica Neue" w:hAnsi="Helvetica Neue"/>
                                        <w:color w:val="000000"/>
                                        <w:sz w:val="18"/>
                                        <w:szCs w:val="18"/>
                                      </w:rPr>
                                      <w:t> </w:t>
                                    </w:r>
                                    <w:hyperlink r:id="rId27" w:tgtFrame="_blank" w:history="1">
                                      <w:r>
                                        <w:rPr>
                                          <w:rStyle w:val="Hyperlink"/>
                                          <w:rFonts w:ascii="Helvetica Neue" w:hAnsi="Helvetica Neue"/>
                                          <w:b/>
                                          <w:bCs/>
                                          <w:color w:val="4C6AA2"/>
                                          <w:sz w:val="18"/>
                                          <w:szCs w:val="18"/>
                                        </w:rPr>
                                        <w:t>advocate</w:t>
                                      </w:r>
                                    </w:hyperlink>
                                    <w:r>
                                      <w:rPr>
                                        <w:rFonts w:ascii="Helvetica Neue" w:hAnsi="Helvetica Neue"/>
                                        <w:color w:val="000000"/>
                                        <w:sz w:val="18"/>
                                        <w:szCs w:val="18"/>
                                      </w:rPr>
                                      <w:t> a reimagining of the provision of international humanitarian aid in Sudan.</w:t>
                                    </w:r>
                                  </w:p>
                                  <w:p w14:paraId="5F30E754" w14:textId="77777777" w:rsidR="00C82C63" w:rsidRDefault="00C82C63" w:rsidP="00C82C63">
                                    <w:pPr>
                                      <w:numPr>
                                        <w:ilvl w:val="0"/>
                                        <w:numId w:val="15"/>
                                      </w:numPr>
                                      <w:spacing w:before="100" w:beforeAutospacing="1" w:after="75" w:line="360" w:lineRule="atLeast"/>
                                      <w:rPr>
                                        <w:rFonts w:ascii="Verdana" w:hAnsi="Verdana"/>
                                        <w:color w:val="000000"/>
                                      </w:rPr>
                                    </w:pPr>
                                    <w:proofErr w:type="spellStart"/>
                                    <w:r>
                                      <w:rPr>
                                        <w:rFonts w:ascii="Helvetica Neue" w:hAnsi="Helvetica Neue"/>
                                        <w:color w:val="000000"/>
                                        <w:sz w:val="18"/>
                                        <w:szCs w:val="18"/>
                                      </w:rPr>
                                      <w:t>Nesrine</w:t>
                                    </w:r>
                                    <w:proofErr w:type="spellEnd"/>
                                    <w:r>
                                      <w:rPr>
                                        <w:rFonts w:ascii="Helvetica Neue" w:hAnsi="Helvetica Neue"/>
                                        <w:color w:val="000000"/>
                                        <w:sz w:val="18"/>
                                        <w:szCs w:val="18"/>
                                      </w:rPr>
                                      <w:t xml:space="preserve"> Malik </w:t>
                                    </w:r>
                                    <w:hyperlink r:id="rId28" w:tgtFrame="_blank" w:history="1">
                                      <w:r>
                                        <w:rPr>
                                          <w:rStyle w:val="Hyperlink"/>
                                          <w:rFonts w:ascii="Helvetica Neue" w:hAnsi="Helvetica Neue"/>
                                          <w:b/>
                                          <w:bCs/>
                                          <w:color w:val="4C6AA2"/>
                                          <w:sz w:val="18"/>
                                          <w:szCs w:val="18"/>
                                        </w:rPr>
                                        <w:t>argues</w:t>
                                      </w:r>
                                    </w:hyperlink>
                                    <w:r>
                                      <w:rPr>
                                        <w:rFonts w:ascii="Helvetica Neue" w:hAnsi="Helvetica Neue"/>
                                        <w:color w:val="000000"/>
                                        <w:sz w:val="18"/>
                                        <w:szCs w:val="18"/>
                                      </w:rPr>
                                      <w:t> in </w:t>
                                    </w:r>
                                    <w:r>
                                      <w:rPr>
                                        <w:rStyle w:val="Emphasis"/>
                                        <w:rFonts w:ascii="Helvetica Neue" w:hAnsi="Helvetica Neue"/>
                                        <w:color w:val="000000"/>
                                        <w:sz w:val="18"/>
                                        <w:szCs w:val="18"/>
                                      </w:rPr>
                                      <w:t>the Guardian</w:t>
                                    </w:r>
                                    <w:r>
                                      <w:rPr>
                                        <w:rFonts w:ascii="Helvetica Neue" w:hAnsi="Helvetica Neue"/>
                                        <w:color w:val="000000"/>
                                        <w:sz w:val="18"/>
                                        <w:szCs w:val="18"/>
                                      </w:rPr>
                                      <w:t> that the coup belt that spans the African continent is proof of the loss of influence on the part of ex-colonial powers.</w:t>
                                    </w:r>
                                  </w:p>
                                  <w:p w14:paraId="722766E4" w14:textId="77777777" w:rsidR="00C82C63" w:rsidRDefault="00C82C63" w:rsidP="00C82C63">
                                    <w:pPr>
                                      <w:numPr>
                                        <w:ilvl w:val="0"/>
                                        <w:numId w:val="15"/>
                                      </w:numPr>
                                      <w:spacing w:before="100" w:beforeAutospacing="1" w:after="75" w:line="360" w:lineRule="atLeast"/>
                                      <w:rPr>
                                        <w:rFonts w:ascii="Verdana" w:hAnsi="Verdana"/>
                                        <w:color w:val="000000"/>
                                      </w:rPr>
                                    </w:pPr>
                                    <w:r>
                                      <w:rPr>
                                        <w:rFonts w:ascii="Helvetica Neue" w:hAnsi="Helvetica Neue"/>
                                        <w:color w:val="000000"/>
                                        <w:sz w:val="18"/>
                                        <w:szCs w:val="18"/>
                                      </w:rPr>
                                      <w:t>A background analysis prepared for the </w:t>
                                    </w:r>
                                    <w:r>
                                      <w:rPr>
                                        <w:rStyle w:val="Emphasis"/>
                                        <w:rFonts w:ascii="Helvetica Neue" w:hAnsi="Helvetica Neue"/>
                                        <w:color w:val="000000"/>
                                        <w:sz w:val="18"/>
                                        <w:szCs w:val="18"/>
                                      </w:rPr>
                                      <w:t>Council on Foreign Relations</w:t>
                                    </w:r>
                                    <w:r>
                                      <w:rPr>
                                        <w:rFonts w:ascii="Helvetica Neue" w:hAnsi="Helvetica Neue"/>
                                        <w:color w:val="000000"/>
                                        <w:sz w:val="18"/>
                                        <w:szCs w:val="18"/>
                                      </w:rPr>
                                      <w:t> by Jonathan Master, Noah Berman and Andrew Chatzky </w:t>
                                    </w:r>
                                    <w:hyperlink r:id="rId29" w:tgtFrame="_blank" w:history="1">
                                      <w:r>
                                        <w:rPr>
                                          <w:rStyle w:val="Hyperlink"/>
                                          <w:rFonts w:ascii="Helvetica Neue" w:hAnsi="Helvetica Neue"/>
                                          <w:b/>
                                          <w:bCs/>
                                          <w:color w:val="4C6AA2"/>
                                          <w:sz w:val="18"/>
                                          <w:szCs w:val="18"/>
                                        </w:rPr>
                                        <w:t>assesses</w:t>
                                      </w:r>
                                    </w:hyperlink>
                                    <w:r>
                                      <w:rPr>
                                        <w:rFonts w:ascii="Helvetica Neue" w:hAnsi="Helvetica Neue"/>
                                        <w:color w:val="000000"/>
                                        <w:sz w:val="18"/>
                                        <w:szCs w:val="18"/>
                                      </w:rPr>
                                      <w:t> the suitability of the World Bank in supporting international development.</w:t>
                                    </w:r>
                                  </w:p>
                                  <w:p w14:paraId="6CA32FD0" w14:textId="77777777" w:rsidR="00C82C63" w:rsidRDefault="00C82C63" w:rsidP="00C82C63">
                                    <w:pPr>
                                      <w:numPr>
                                        <w:ilvl w:val="0"/>
                                        <w:numId w:val="15"/>
                                      </w:numPr>
                                      <w:spacing w:before="100" w:beforeAutospacing="1" w:after="75" w:line="360" w:lineRule="atLeast"/>
                                      <w:rPr>
                                        <w:rFonts w:ascii="Verdana" w:hAnsi="Verdana"/>
                                        <w:color w:val="000000"/>
                                      </w:rPr>
                                    </w:pPr>
                                    <w:r>
                                      <w:rPr>
                                        <w:rFonts w:ascii="Helvetica Neue" w:hAnsi="Helvetica Neue"/>
                                        <w:color w:val="000000"/>
                                        <w:sz w:val="18"/>
                                        <w:szCs w:val="18"/>
                                      </w:rPr>
                                      <w:t>In his analysis for </w:t>
                                    </w:r>
                                    <w:r>
                                      <w:rPr>
                                        <w:rStyle w:val="Emphasis"/>
                                        <w:rFonts w:ascii="Helvetica Neue" w:hAnsi="Helvetica Neue"/>
                                        <w:color w:val="000000"/>
                                        <w:sz w:val="18"/>
                                        <w:szCs w:val="18"/>
                                      </w:rPr>
                                      <w:t>Foreign Policy, </w:t>
                                    </w:r>
                                    <w:r>
                                      <w:rPr>
                                        <w:rFonts w:ascii="Helvetica Neue" w:hAnsi="Helvetica Neue"/>
                                        <w:color w:val="000000"/>
                                        <w:sz w:val="18"/>
                                        <w:szCs w:val="18"/>
                                      </w:rPr>
                                      <w:t>Aaron Miller </w:t>
                                    </w:r>
                                    <w:hyperlink r:id="rId30" w:tgtFrame="_blank" w:history="1">
                                      <w:r>
                                        <w:rPr>
                                          <w:rStyle w:val="Hyperlink"/>
                                          <w:rFonts w:ascii="Helvetica Neue" w:hAnsi="Helvetica Neue"/>
                                          <w:b/>
                                          <w:bCs/>
                                          <w:color w:val="4C6AA2"/>
                                          <w:sz w:val="18"/>
                                          <w:szCs w:val="18"/>
                                        </w:rPr>
                                        <w:t>opines</w:t>
                                      </w:r>
                                    </w:hyperlink>
                                    <w:r>
                                      <w:rPr>
                                        <w:rFonts w:ascii="Helvetica Neue" w:hAnsi="Helvetica Neue"/>
                                        <w:color w:val="000000"/>
                                        <w:sz w:val="18"/>
                                        <w:szCs w:val="18"/>
                                      </w:rPr>
                                      <w:t> that an informal, unwritten understanding with Iran to constrain Tehran's nuclear program is the least of all evils.</w:t>
                                    </w:r>
                                  </w:p>
                                  <w:p w14:paraId="4B6E297C" w14:textId="77777777" w:rsidR="00C82C63" w:rsidRDefault="00C82C63" w:rsidP="00C82C63">
                                    <w:pPr>
                                      <w:numPr>
                                        <w:ilvl w:val="0"/>
                                        <w:numId w:val="15"/>
                                      </w:numPr>
                                      <w:spacing w:before="100" w:beforeAutospacing="1" w:after="75" w:line="360" w:lineRule="atLeast"/>
                                      <w:rPr>
                                        <w:rFonts w:ascii="Verdana" w:hAnsi="Verdana"/>
                                        <w:color w:val="000000"/>
                                      </w:rPr>
                                    </w:pPr>
                                    <w:r>
                                      <w:rPr>
                                        <w:rFonts w:ascii="Helvetica Neue" w:hAnsi="Helvetica Neue"/>
                                        <w:color w:val="000000"/>
                                        <w:sz w:val="18"/>
                                        <w:szCs w:val="18"/>
                                      </w:rPr>
                                      <w:t xml:space="preserve">Sam </w:t>
                                    </w:r>
                                    <w:proofErr w:type="spellStart"/>
                                    <w:r>
                                      <w:rPr>
                                        <w:rFonts w:ascii="Helvetica Neue" w:hAnsi="Helvetica Neue"/>
                                        <w:color w:val="000000"/>
                                        <w:sz w:val="18"/>
                                        <w:szCs w:val="18"/>
                                      </w:rPr>
                                      <w:t>Roggeveen</w:t>
                                    </w:r>
                                    <w:proofErr w:type="spellEnd"/>
                                    <w:r>
                                      <w:rPr>
                                        <w:rFonts w:ascii="Helvetica Neue" w:hAnsi="Helvetica Neue"/>
                                        <w:color w:val="000000"/>
                                        <w:sz w:val="18"/>
                                        <w:szCs w:val="18"/>
                                      </w:rPr>
                                      <w:t>, director of the Lowy Institute’s international security program, </w:t>
                                    </w:r>
                                    <w:hyperlink r:id="rId31" w:tgtFrame="_blank" w:history="1">
                                      <w:r>
                                        <w:rPr>
                                          <w:rStyle w:val="Hyperlink"/>
                                          <w:rFonts w:ascii="Helvetica Neue" w:hAnsi="Helvetica Neue"/>
                                          <w:b/>
                                          <w:bCs/>
                                          <w:color w:val="4C6AA2"/>
                                          <w:sz w:val="18"/>
                                          <w:szCs w:val="18"/>
                                        </w:rPr>
                                        <w:t>writes</w:t>
                                      </w:r>
                                    </w:hyperlink>
                                    <w:r>
                                      <w:rPr>
                                        <w:rFonts w:ascii="Helvetica Neue" w:hAnsi="Helvetica Neue"/>
                                        <w:color w:val="000000"/>
                                        <w:sz w:val="18"/>
                                        <w:szCs w:val="18"/>
                                      </w:rPr>
                                      <w:t> in </w:t>
                                    </w:r>
                                    <w:r>
                                      <w:rPr>
                                        <w:rStyle w:val="Emphasis"/>
                                        <w:rFonts w:ascii="Helvetica Neue" w:hAnsi="Helvetica Neue"/>
                                        <w:color w:val="000000"/>
                                        <w:sz w:val="18"/>
                                        <w:szCs w:val="18"/>
                                      </w:rPr>
                                      <w:t>the Guardian</w:t>
                                    </w:r>
                                    <w:r>
                                      <w:rPr>
                                        <w:rFonts w:ascii="Helvetica Neue" w:hAnsi="Helvetica Neue"/>
                                        <w:color w:val="000000"/>
                                        <w:sz w:val="18"/>
                                        <w:szCs w:val="18"/>
                                      </w:rPr>
                                      <w:t> that Australia’s growing integration into US strategic policy and defence arrangements puts Australia at risk of nuclear attack from China.</w:t>
                                    </w:r>
                                  </w:p>
                                  <w:p w14:paraId="5C3A5BAD" w14:textId="77777777" w:rsidR="00C82C63" w:rsidRDefault="00C82C63" w:rsidP="00C82C63">
                                    <w:pPr>
                                      <w:numPr>
                                        <w:ilvl w:val="0"/>
                                        <w:numId w:val="15"/>
                                      </w:numPr>
                                      <w:spacing w:before="100" w:beforeAutospacing="1" w:after="75" w:line="360" w:lineRule="atLeast"/>
                                      <w:rPr>
                                        <w:rFonts w:ascii="Verdana" w:hAnsi="Verdana"/>
                                        <w:color w:val="000000"/>
                                      </w:rPr>
                                    </w:pPr>
                                    <w:r>
                                      <w:rPr>
                                        <w:rFonts w:ascii="Helvetica Neue" w:hAnsi="Helvetica Neue"/>
                                        <w:color w:val="000000"/>
                                        <w:sz w:val="18"/>
                                        <w:szCs w:val="18"/>
                                      </w:rPr>
                                      <w:t xml:space="preserve">Commentary by Amin </w:t>
                                    </w:r>
                                    <w:proofErr w:type="spellStart"/>
                                    <w:r>
                                      <w:rPr>
                                        <w:rFonts w:ascii="Helvetica Neue" w:hAnsi="Helvetica Neue"/>
                                        <w:color w:val="000000"/>
                                        <w:sz w:val="18"/>
                                        <w:szCs w:val="18"/>
                                      </w:rPr>
                                      <w:t>Saikal</w:t>
                                    </w:r>
                                    <w:proofErr w:type="spellEnd"/>
                                    <w:r>
                                      <w:rPr>
                                        <w:rFonts w:ascii="Helvetica Neue" w:hAnsi="Helvetica Neue"/>
                                        <w:color w:val="000000"/>
                                        <w:sz w:val="18"/>
                                        <w:szCs w:val="18"/>
                                      </w:rPr>
                                      <w:t xml:space="preserve"> for </w:t>
                                    </w:r>
                                    <w:r>
                                      <w:rPr>
                                        <w:rStyle w:val="Emphasis"/>
                                        <w:rFonts w:ascii="Helvetica Neue" w:hAnsi="Helvetica Neue"/>
                                        <w:color w:val="000000"/>
                                        <w:sz w:val="18"/>
                                        <w:szCs w:val="18"/>
                                      </w:rPr>
                                      <w:t>The Australian Strategic Policy Institute</w:t>
                                    </w:r>
                                    <w:r>
                                      <w:rPr>
                                        <w:rFonts w:ascii="Helvetica Neue" w:hAnsi="Helvetica Neue"/>
                                        <w:color w:val="000000"/>
                                        <w:sz w:val="18"/>
                                        <w:szCs w:val="18"/>
                                      </w:rPr>
                                      <w:t> </w:t>
                                    </w:r>
                                    <w:hyperlink r:id="rId32" w:tgtFrame="_blank" w:history="1">
                                      <w:r>
                                        <w:rPr>
                                          <w:rStyle w:val="Hyperlink"/>
                                          <w:rFonts w:ascii="Helvetica Neue" w:hAnsi="Helvetica Neue"/>
                                          <w:b/>
                                          <w:bCs/>
                                          <w:color w:val="4C6AA2"/>
                                          <w:sz w:val="18"/>
                                          <w:szCs w:val="18"/>
                                        </w:rPr>
                                        <w:t>discusses</w:t>
                                      </w:r>
                                    </w:hyperlink>
                                    <w:r>
                                      <w:rPr>
                                        <w:rFonts w:ascii="Helvetica Neue" w:hAnsi="Helvetica Neue"/>
                                        <w:color w:val="000000"/>
                                        <w:sz w:val="18"/>
                                        <w:szCs w:val="18"/>
                                      </w:rPr>
                                      <w:t> America’s diminishing influence over the new world order following its retreat from Afghanistan two years ago.</w:t>
                                    </w:r>
                                  </w:p>
                                </w:tc>
                              </w:tr>
                            </w:tbl>
                            <w:p w14:paraId="218705BC" w14:textId="77777777" w:rsidR="00C82C63" w:rsidRDefault="00C82C63">
                              <w:pPr>
                                <w:rPr>
                                  <w:rFonts w:ascii="Times New Roman" w:hAnsi="Times New Roman"/>
                                </w:rPr>
                              </w:pPr>
                            </w:p>
                          </w:tc>
                        </w:tr>
                      </w:tbl>
                      <w:p w14:paraId="4AEA9E66"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32296929"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C82C63" w14:paraId="0B0AB97B" w14:textId="77777777">
                                <w:tc>
                                  <w:tcPr>
                                    <w:tcW w:w="0" w:type="auto"/>
                                    <w:vAlign w:val="center"/>
                                    <w:hideMark/>
                                  </w:tcPr>
                                  <w:p w14:paraId="25CB806E" w14:textId="77777777" w:rsidR="00C82C63" w:rsidRDefault="00C82C63"/>
                                </w:tc>
                              </w:tr>
                            </w:tbl>
                            <w:p w14:paraId="357A5C08" w14:textId="77777777" w:rsidR="00C82C63" w:rsidRDefault="00C82C63"/>
                          </w:tc>
                        </w:tr>
                      </w:tbl>
                      <w:p w14:paraId="79B423F5"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4770D5C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82C63" w14:paraId="6E6F0F2E"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C82C63" w14:paraId="02BDA53C" w14:textId="77777777">
                                      <w:tc>
                                        <w:tcPr>
                                          <w:tcW w:w="0" w:type="auto"/>
                                          <w:shd w:val="clear" w:color="auto" w:fill="4B6AA2"/>
                                          <w:tcMar>
                                            <w:top w:w="270" w:type="dxa"/>
                                            <w:left w:w="270" w:type="dxa"/>
                                            <w:bottom w:w="270" w:type="dxa"/>
                                            <w:right w:w="270" w:type="dxa"/>
                                          </w:tcMar>
                                          <w:hideMark/>
                                        </w:tcPr>
                                        <w:p w14:paraId="0ED45496" w14:textId="77777777" w:rsidR="00C82C63" w:rsidRDefault="00C82C63">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40789EC0" w14:textId="77777777" w:rsidR="00C82C63" w:rsidRDefault="00C82C63">
                                    <w:pPr>
                                      <w:rPr>
                                        <w:rFonts w:ascii="Times New Roman" w:hAnsi="Times New Roman"/>
                                      </w:rPr>
                                    </w:pPr>
                                  </w:p>
                                </w:tc>
                              </w:tr>
                            </w:tbl>
                            <w:p w14:paraId="35A649FA" w14:textId="77777777" w:rsidR="00C82C63" w:rsidRDefault="00C82C63"/>
                          </w:tc>
                        </w:tr>
                      </w:tbl>
                      <w:p w14:paraId="4EC745CF"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1064645A"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C82C63" w14:paraId="6F31104E" w14:textId="77777777">
                                <w:tc>
                                  <w:tcPr>
                                    <w:tcW w:w="0" w:type="auto"/>
                                    <w:vAlign w:val="center"/>
                                    <w:hideMark/>
                                  </w:tcPr>
                                  <w:p w14:paraId="4DCDE759" w14:textId="77777777" w:rsidR="00C82C63" w:rsidRDefault="00C82C63"/>
                                </w:tc>
                              </w:tr>
                            </w:tbl>
                            <w:p w14:paraId="484B6B69" w14:textId="77777777" w:rsidR="00C82C63" w:rsidRDefault="00C82C63"/>
                          </w:tc>
                        </w:tr>
                      </w:tbl>
                      <w:p w14:paraId="766A95ED"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752896D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82C63" w14:paraId="030ED796" w14:textId="77777777">
                                <w:tc>
                                  <w:tcPr>
                                    <w:tcW w:w="0" w:type="auto"/>
                                    <w:tcMar>
                                      <w:top w:w="0" w:type="dxa"/>
                                      <w:left w:w="270" w:type="dxa"/>
                                      <w:bottom w:w="135" w:type="dxa"/>
                                      <w:right w:w="270" w:type="dxa"/>
                                    </w:tcMar>
                                    <w:hideMark/>
                                  </w:tcPr>
                                  <w:p w14:paraId="72069F01" w14:textId="77777777" w:rsidR="00C82C63" w:rsidRDefault="00C82C63">
                                    <w:pPr>
                                      <w:spacing w:line="360" w:lineRule="atLeast"/>
                                      <w:rPr>
                                        <w:rFonts w:ascii="Verdana" w:hAnsi="Verdana"/>
                                        <w:color w:val="000000"/>
                                      </w:rPr>
                                    </w:pPr>
                                    <w:r>
                                      <w:rPr>
                                        <w:rStyle w:val="Strong"/>
                                        <w:rFonts w:ascii="Helvetica Neue" w:hAnsi="Helvetica Neue"/>
                                        <w:color w:val="000000"/>
                                        <w:sz w:val="27"/>
                                        <w:szCs w:val="27"/>
                                      </w:rPr>
                                      <w:t>Get involved!</w:t>
                                    </w:r>
                                    <w:r>
                                      <w:rPr>
                                        <w:rFonts w:ascii="Verdana" w:hAnsi="Verdana"/>
                                        <w:color w:val="000000"/>
                                      </w:rPr>
                                      <w:br/>
                                    </w:r>
                                    <w:r>
                                      <w:rPr>
                                        <w:rFonts w:ascii="Verdana" w:hAnsi="Verdana"/>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Verdana" w:hAnsi="Verdana"/>
                                        <w:color w:val="000000"/>
                                      </w:rPr>
                                      <w:br/>
                                    </w:r>
                                    <w:r>
                                      <w:rPr>
                                        <w:rFonts w:ascii="Verdana" w:hAnsi="Verdana"/>
                                        <w:color w:val="000000"/>
                                      </w:rPr>
                                      <w:br/>
                                    </w:r>
                                    <w:r>
                                      <w:rPr>
                                        <w:rFonts w:ascii="Helvetica Neue" w:hAnsi="Helvetica Neue"/>
                                        <w:color w:val="000000"/>
                                        <w:sz w:val="18"/>
                                        <w:szCs w:val="18"/>
                                      </w:rPr>
                                      <w:t>Each week, we publish letters from our subscribers about what they think of the issues we’re discussing.</w:t>
                                    </w:r>
                                    <w:r>
                                      <w:rPr>
                                        <w:rFonts w:ascii="Verdana" w:hAnsi="Verdana"/>
                                        <w:color w:val="000000"/>
                                      </w:rPr>
                                      <w:br/>
                                    </w:r>
                                    <w:r>
                                      <w:rPr>
                                        <w:rFonts w:ascii="Verdana" w:hAnsi="Verdana"/>
                                        <w:color w:val="000000"/>
                                      </w:rPr>
                                      <w:br/>
                                    </w:r>
                                    <w:r>
                                      <w:rPr>
                                        <w:rFonts w:ascii="Helvetica Neue" w:hAnsi="Helvetica Neue"/>
                                        <w:color w:val="000000"/>
                                        <w:sz w:val="18"/>
                                        <w:szCs w:val="18"/>
                                      </w:rPr>
                                      <w:t xml:space="preserve">You can take part in the conversation by emailing us with your comments on each edition's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edition's articles. Please include your name and affiliation, and a mobile number (which won't be published). If you are a university student, please include your university and current degree.</w:t>
                                    </w:r>
                                    <w:r>
                                      <w:rPr>
                                        <w:rFonts w:ascii="Verdana" w:hAnsi="Verdana"/>
                                        <w:color w:val="000000"/>
                                      </w:rPr>
                                      <w:br/>
                                    </w:r>
                                    <w:r>
                                      <w:rPr>
                                        <w:rFonts w:ascii="Verdana" w:hAnsi="Verdana"/>
                                        <w:color w:val="000000"/>
                                      </w:rPr>
                                      <w:br/>
                                    </w:r>
                                    <w:r>
                                      <w:rPr>
                                        <w:rFonts w:ascii="Helvetica Neue" w:hAnsi="Helvetica Neue"/>
                                        <w:color w:val="000000"/>
                                        <w:sz w:val="18"/>
                                        <w:szCs w:val="18"/>
                                      </w:rPr>
                                      <w:t>Send all letters to the editors at </w:t>
                                    </w:r>
                                    <w:hyperlink r:id="rId33"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fortnight's newsletter.</w:t>
                                    </w:r>
                                  </w:p>
                                </w:tc>
                              </w:tr>
                            </w:tbl>
                            <w:p w14:paraId="6B715075" w14:textId="77777777" w:rsidR="00C82C63" w:rsidRDefault="00C82C63">
                              <w:pPr>
                                <w:rPr>
                                  <w:rFonts w:ascii="Times New Roman" w:hAnsi="Times New Roman"/>
                                </w:rPr>
                              </w:pPr>
                            </w:p>
                          </w:tc>
                        </w:tr>
                      </w:tbl>
                      <w:p w14:paraId="312F63BD" w14:textId="77777777" w:rsidR="00C82C63" w:rsidRDefault="00C82C63">
                        <w:pPr>
                          <w:rPr>
                            <w:vanish/>
                          </w:rPr>
                        </w:pPr>
                      </w:p>
                      <w:tbl>
                        <w:tblPr>
                          <w:tblW w:w="5000" w:type="pct"/>
                          <w:tblCellMar>
                            <w:left w:w="0" w:type="dxa"/>
                            <w:right w:w="0" w:type="dxa"/>
                          </w:tblCellMar>
                          <w:tblLook w:val="04A0" w:firstRow="1" w:lastRow="0" w:firstColumn="1" w:lastColumn="0" w:noHBand="0" w:noVBand="1"/>
                        </w:tblPr>
                        <w:tblGrid>
                          <w:gridCol w:w="9020"/>
                        </w:tblGrid>
                        <w:tr w:rsidR="00C82C63" w14:paraId="4EEF3CC2"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C82C63" w14:paraId="0ABB1044" w14:textId="77777777">
                                <w:tc>
                                  <w:tcPr>
                                    <w:tcW w:w="0" w:type="auto"/>
                                    <w:vAlign w:val="center"/>
                                    <w:hideMark/>
                                  </w:tcPr>
                                  <w:p w14:paraId="021214F8" w14:textId="77777777" w:rsidR="00C82C63" w:rsidRDefault="00C82C63"/>
                                </w:tc>
                              </w:tr>
                            </w:tbl>
                            <w:p w14:paraId="456BAD96" w14:textId="77777777" w:rsidR="00C82C63" w:rsidRDefault="00C82C63"/>
                          </w:tc>
                        </w:tr>
                      </w:tbl>
                      <w:p w14:paraId="4AFAB0E6" w14:textId="77777777" w:rsidR="00C82C63" w:rsidRDefault="00C82C63"/>
                    </w:tc>
                  </w:tr>
                </w:tbl>
                <w:p w14:paraId="42F71E4C" w14:textId="77777777" w:rsidR="00C82C63" w:rsidRDefault="00C82C63">
                  <w:pPr>
                    <w:jc w:val="center"/>
                  </w:pPr>
                </w:p>
              </w:tc>
            </w:tr>
          </w:tbl>
          <w:p w14:paraId="719A164B" w14:textId="77777777" w:rsidR="00C82C63" w:rsidRDefault="00C82C63">
            <w:pPr>
              <w:jc w:val="center"/>
              <w:rPr>
                <w:rFonts w:ascii="Times" w:hAnsi="Times"/>
                <w:color w:val="000000"/>
                <w:sz w:val="27"/>
                <w:szCs w:val="27"/>
              </w:rPr>
            </w:pPr>
          </w:p>
        </w:tc>
      </w:tr>
      <w:tr w:rsidR="00C82C63" w14:paraId="0E447F4B" w14:textId="77777777" w:rsidTr="00C82C63">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C82C63" w14:paraId="056DBBF2"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C82C63" w14:paraId="20203E28"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C82C63" w14:paraId="79D54B88" w14:textId="77777777">
                          <w:tc>
                            <w:tcPr>
                              <w:tcW w:w="0" w:type="auto"/>
                              <w:hideMark/>
                            </w:tcPr>
                            <w:p w14:paraId="691F88F0" w14:textId="77777777" w:rsidR="00C82C63" w:rsidRDefault="00C82C63">
                              <w:pPr>
                                <w:jc w:val="center"/>
                                <w:rPr>
                                  <w:sz w:val="20"/>
                                  <w:szCs w:val="20"/>
                                </w:rPr>
                              </w:pPr>
                            </w:p>
                          </w:tc>
                        </w:tr>
                      </w:tbl>
                      <w:p w14:paraId="06BF9346" w14:textId="77777777" w:rsidR="00C82C63" w:rsidRDefault="00C82C63"/>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C82C63" w14:paraId="4F4E12B1" w14:textId="77777777">
                          <w:tc>
                            <w:tcPr>
                              <w:tcW w:w="0" w:type="auto"/>
                              <w:hideMark/>
                            </w:tcPr>
                            <w:p w14:paraId="7E81A96F" w14:textId="77777777" w:rsidR="00C82C63" w:rsidRDefault="00C82C63">
                              <w:pPr>
                                <w:rPr>
                                  <w:sz w:val="20"/>
                                  <w:szCs w:val="20"/>
                                </w:rPr>
                              </w:pPr>
                            </w:p>
                          </w:tc>
                        </w:tr>
                      </w:tbl>
                      <w:p w14:paraId="012FE473" w14:textId="77777777" w:rsidR="00C82C63" w:rsidRDefault="00C82C63"/>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C82C63" w14:paraId="4C448773" w14:textId="77777777">
                          <w:tc>
                            <w:tcPr>
                              <w:tcW w:w="0" w:type="auto"/>
                              <w:hideMark/>
                            </w:tcPr>
                            <w:p w14:paraId="255BC295" w14:textId="77777777" w:rsidR="00C82C63" w:rsidRDefault="00C82C63">
                              <w:pPr>
                                <w:rPr>
                                  <w:sz w:val="20"/>
                                  <w:szCs w:val="20"/>
                                </w:rPr>
                              </w:pPr>
                            </w:p>
                          </w:tc>
                        </w:tr>
                      </w:tbl>
                      <w:p w14:paraId="7C0D2A64" w14:textId="77777777" w:rsidR="00C82C63" w:rsidRDefault="00C82C63"/>
                    </w:tc>
                  </w:tr>
                </w:tbl>
                <w:p w14:paraId="0FFD59E1" w14:textId="77777777" w:rsidR="00C82C63" w:rsidRDefault="00C82C63">
                  <w:pPr>
                    <w:jc w:val="center"/>
                  </w:pPr>
                </w:p>
              </w:tc>
            </w:tr>
          </w:tbl>
          <w:p w14:paraId="5DCFF706" w14:textId="77777777" w:rsidR="00C82C63" w:rsidRDefault="00C82C63">
            <w:pPr>
              <w:jc w:val="center"/>
              <w:rPr>
                <w:rFonts w:ascii="Times" w:hAnsi="Times"/>
                <w:color w:val="000000"/>
                <w:sz w:val="27"/>
                <w:szCs w:val="27"/>
              </w:rPr>
            </w:pPr>
          </w:p>
        </w:tc>
      </w:tr>
    </w:tbl>
    <w:p w14:paraId="114FCCD9" w14:textId="77777777" w:rsidR="008E4AF3" w:rsidRDefault="008E4AF3"/>
    <w:sectPr w:rsidR="008E4AF3" w:rsidSect="00B04A3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2BA"/>
    <w:multiLevelType w:val="multilevel"/>
    <w:tmpl w:val="66BE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51823"/>
    <w:multiLevelType w:val="multilevel"/>
    <w:tmpl w:val="7AEE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206F6"/>
    <w:multiLevelType w:val="multilevel"/>
    <w:tmpl w:val="944C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DD626E"/>
    <w:multiLevelType w:val="multilevel"/>
    <w:tmpl w:val="B790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D36FB3"/>
    <w:multiLevelType w:val="multilevel"/>
    <w:tmpl w:val="FA68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4A40DD"/>
    <w:multiLevelType w:val="multilevel"/>
    <w:tmpl w:val="31D2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B62239"/>
    <w:multiLevelType w:val="multilevel"/>
    <w:tmpl w:val="1E7E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CB4F96"/>
    <w:multiLevelType w:val="multilevel"/>
    <w:tmpl w:val="CA72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B40901"/>
    <w:multiLevelType w:val="multilevel"/>
    <w:tmpl w:val="3FA0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B61E6F"/>
    <w:multiLevelType w:val="multilevel"/>
    <w:tmpl w:val="90C8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AC4C25"/>
    <w:multiLevelType w:val="multilevel"/>
    <w:tmpl w:val="B35EB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252722"/>
    <w:multiLevelType w:val="multilevel"/>
    <w:tmpl w:val="DC624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32150D"/>
    <w:multiLevelType w:val="multilevel"/>
    <w:tmpl w:val="A834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ED1D3E"/>
    <w:multiLevelType w:val="multilevel"/>
    <w:tmpl w:val="0438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16F47"/>
    <w:multiLevelType w:val="multilevel"/>
    <w:tmpl w:val="9418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075206">
    <w:abstractNumId w:val="6"/>
  </w:num>
  <w:num w:numId="2" w16cid:durableId="1756855691">
    <w:abstractNumId w:val="8"/>
  </w:num>
  <w:num w:numId="3" w16cid:durableId="622732817">
    <w:abstractNumId w:val="2"/>
  </w:num>
  <w:num w:numId="4" w16cid:durableId="2104300094">
    <w:abstractNumId w:val="13"/>
  </w:num>
  <w:num w:numId="5" w16cid:durableId="329336772">
    <w:abstractNumId w:val="14"/>
  </w:num>
  <w:num w:numId="6" w16cid:durableId="789519154">
    <w:abstractNumId w:val="11"/>
  </w:num>
  <w:num w:numId="7" w16cid:durableId="318460018">
    <w:abstractNumId w:val="7"/>
  </w:num>
  <w:num w:numId="8" w16cid:durableId="188183867">
    <w:abstractNumId w:val="10"/>
  </w:num>
  <w:num w:numId="9" w16cid:durableId="365450568">
    <w:abstractNumId w:val="0"/>
  </w:num>
  <w:num w:numId="10" w16cid:durableId="885918749">
    <w:abstractNumId w:val="3"/>
  </w:num>
  <w:num w:numId="11" w16cid:durableId="380322530">
    <w:abstractNumId w:val="4"/>
  </w:num>
  <w:num w:numId="12" w16cid:durableId="1289093622">
    <w:abstractNumId w:val="5"/>
  </w:num>
  <w:num w:numId="13" w16cid:durableId="1948346188">
    <w:abstractNumId w:val="9"/>
  </w:num>
  <w:num w:numId="14" w16cid:durableId="1134712774">
    <w:abstractNumId w:val="1"/>
  </w:num>
  <w:num w:numId="15" w16cid:durableId="965616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F6"/>
    <w:rsid w:val="001E338B"/>
    <w:rsid w:val="00312DFD"/>
    <w:rsid w:val="005B37F6"/>
    <w:rsid w:val="005B6C0D"/>
    <w:rsid w:val="0070420A"/>
    <w:rsid w:val="008337D5"/>
    <w:rsid w:val="008E4AF3"/>
    <w:rsid w:val="00926695"/>
    <w:rsid w:val="0098151C"/>
    <w:rsid w:val="00B04A33"/>
    <w:rsid w:val="00C82C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DBD71"/>
  <w15:chartTrackingRefBased/>
  <w15:docId w15:val="{19AC6B2B-4414-5845-8610-3167E9490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B37F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7F6"/>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5B37F6"/>
    <w:rPr>
      <w:b/>
      <w:bCs/>
    </w:rPr>
  </w:style>
  <w:style w:type="character" w:styleId="Emphasis">
    <w:name w:val="Emphasis"/>
    <w:basedOn w:val="DefaultParagraphFont"/>
    <w:uiPriority w:val="20"/>
    <w:qFormat/>
    <w:rsid w:val="005B37F6"/>
    <w:rPr>
      <w:i/>
      <w:iCs/>
    </w:rPr>
  </w:style>
  <w:style w:type="character" w:styleId="Hyperlink">
    <w:name w:val="Hyperlink"/>
    <w:basedOn w:val="DefaultParagraphFont"/>
    <w:uiPriority w:val="99"/>
    <w:semiHidden/>
    <w:unhideWhenUsed/>
    <w:rsid w:val="005B37F6"/>
    <w:rPr>
      <w:color w:val="0000FF"/>
      <w:u w:val="single"/>
    </w:rPr>
  </w:style>
  <w:style w:type="paragraph" w:styleId="NormalWeb">
    <w:name w:val="Normal (Web)"/>
    <w:basedOn w:val="Normal"/>
    <w:uiPriority w:val="99"/>
    <w:semiHidden/>
    <w:unhideWhenUsed/>
    <w:rsid w:val="005B37F6"/>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258650">
      <w:bodyDiv w:val="1"/>
      <w:marLeft w:val="0"/>
      <w:marRight w:val="0"/>
      <w:marTop w:val="0"/>
      <w:marBottom w:val="0"/>
      <w:divBdr>
        <w:top w:val="none" w:sz="0" w:space="0" w:color="auto"/>
        <w:left w:val="none" w:sz="0" w:space="0" w:color="auto"/>
        <w:bottom w:val="none" w:sz="0" w:space="0" w:color="auto"/>
        <w:right w:val="none" w:sz="0" w:space="0" w:color="auto"/>
      </w:divBdr>
      <w:divsChild>
        <w:div w:id="742147701">
          <w:marLeft w:val="0"/>
          <w:marRight w:val="0"/>
          <w:marTop w:val="0"/>
          <w:marBottom w:val="0"/>
          <w:divBdr>
            <w:top w:val="none" w:sz="0" w:space="0" w:color="auto"/>
            <w:left w:val="none" w:sz="0" w:space="0" w:color="auto"/>
            <w:bottom w:val="none" w:sz="0" w:space="0" w:color="auto"/>
            <w:right w:val="none" w:sz="0" w:space="0" w:color="auto"/>
          </w:divBdr>
        </w:div>
        <w:div w:id="84427802">
          <w:marLeft w:val="0"/>
          <w:marRight w:val="0"/>
          <w:marTop w:val="0"/>
          <w:marBottom w:val="0"/>
          <w:divBdr>
            <w:top w:val="none" w:sz="0" w:space="0" w:color="auto"/>
            <w:left w:val="none" w:sz="0" w:space="0" w:color="auto"/>
            <w:bottom w:val="none" w:sz="0" w:space="0" w:color="auto"/>
            <w:right w:val="none" w:sz="0" w:space="0" w:color="auto"/>
          </w:divBdr>
        </w:div>
        <w:div w:id="1051730721">
          <w:marLeft w:val="0"/>
          <w:marRight w:val="0"/>
          <w:marTop w:val="0"/>
          <w:marBottom w:val="0"/>
          <w:divBdr>
            <w:top w:val="none" w:sz="0" w:space="0" w:color="auto"/>
            <w:left w:val="none" w:sz="0" w:space="0" w:color="auto"/>
            <w:bottom w:val="none" w:sz="0" w:space="0" w:color="auto"/>
            <w:right w:val="none" w:sz="0" w:space="0" w:color="auto"/>
          </w:divBdr>
        </w:div>
      </w:divsChild>
    </w:div>
    <w:div w:id="467237642">
      <w:bodyDiv w:val="1"/>
      <w:marLeft w:val="0"/>
      <w:marRight w:val="0"/>
      <w:marTop w:val="0"/>
      <w:marBottom w:val="0"/>
      <w:divBdr>
        <w:top w:val="none" w:sz="0" w:space="0" w:color="auto"/>
        <w:left w:val="none" w:sz="0" w:space="0" w:color="auto"/>
        <w:bottom w:val="none" w:sz="0" w:space="0" w:color="auto"/>
        <w:right w:val="none" w:sz="0" w:space="0" w:color="auto"/>
      </w:divBdr>
      <w:divsChild>
        <w:div w:id="230504618">
          <w:marLeft w:val="0"/>
          <w:marRight w:val="0"/>
          <w:marTop w:val="0"/>
          <w:marBottom w:val="0"/>
          <w:divBdr>
            <w:top w:val="none" w:sz="0" w:space="0" w:color="auto"/>
            <w:left w:val="none" w:sz="0" w:space="0" w:color="auto"/>
            <w:bottom w:val="none" w:sz="0" w:space="0" w:color="auto"/>
            <w:right w:val="none" w:sz="0" w:space="0" w:color="auto"/>
          </w:divBdr>
        </w:div>
        <w:div w:id="840851034">
          <w:marLeft w:val="0"/>
          <w:marRight w:val="0"/>
          <w:marTop w:val="0"/>
          <w:marBottom w:val="0"/>
          <w:divBdr>
            <w:top w:val="none" w:sz="0" w:space="0" w:color="auto"/>
            <w:left w:val="none" w:sz="0" w:space="0" w:color="auto"/>
            <w:bottom w:val="none" w:sz="0" w:space="0" w:color="auto"/>
            <w:right w:val="none" w:sz="0" w:space="0" w:color="auto"/>
          </w:divBdr>
        </w:div>
        <w:div w:id="1606187710">
          <w:marLeft w:val="0"/>
          <w:marRight w:val="0"/>
          <w:marTop w:val="0"/>
          <w:marBottom w:val="0"/>
          <w:divBdr>
            <w:top w:val="none" w:sz="0" w:space="0" w:color="auto"/>
            <w:left w:val="none" w:sz="0" w:space="0" w:color="auto"/>
            <w:bottom w:val="none" w:sz="0" w:space="0" w:color="auto"/>
            <w:right w:val="none" w:sz="0" w:space="0" w:color="auto"/>
          </w:divBdr>
        </w:div>
      </w:divsChild>
    </w:div>
    <w:div w:id="510687065">
      <w:bodyDiv w:val="1"/>
      <w:marLeft w:val="0"/>
      <w:marRight w:val="0"/>
      <w:marTop w:val="0"/>
      <w:marBottom w:val="0"/>
      <w:divBdr>
        <w:top w:val="none" w:sz="0" w:space="0" w:color="auto"/>
        <w:left w:val="none" w:sz="0" w:space="0" w:color="auto"/>
        <w:bottom w:val="none" w:sz="0" w:space="0" w:color="auto"/>
        <w:right w:val="none" w:sz="0" w:space="0" w:color="auto"/>
      </w:divBdr>
      <w:divsChild>
        <w:div w:id="479464657">
          <w:marLeft w:val="0"/>
          <w:marRight w:val="0"/>
          <w:marTop w:val="0"/>
          <w:marBottom w:val="0"/>
          <w:divBdr>
            <w:top w:val="none" w:sz="0" w:space="0" w:color="auto"/>
            <w:left w:val="none" w:sz="0" w:space="0" w:color="auto"/>
            <w:bottom w:val="none" w:sz="0" w:space="0" w:color="auto"/>
            <w:right w:val="none" w:sz="0" w:space="0" w:color="auto"/>
          </w:divBdr>
        </w:div>
      </w:divsChild>
    </w:div>
    <w:div w:id="546992458">
      <w:bodyDiv w:val="1"/>
      <w:marLeft w:val="0"/>
      <w:marRight w:val="0"/>
      <w:marTop w:val="0"/>
      <w:marBottom w:val="0"/>
      <w:divBdr>
        <w:top w:val="none" w:sz="0" w:space="0" w:color="auto"/>
        <w:left w:val="none" w:sz="0" w:space="0" w:color="auto"/>
        <w:bottom w:val="none" w:sz="0" w:space="0" w:color="auto"/>
        <w:right w:val="none" w:sz="0" w:space="0" w:color="auto"/>
      </w:divBdr>
      <w:divsChild>
        <w:div w:id="1701541755">
          <w:marLeft w:val="0"/>
          <w:marRight w:val="0"/>
          <w:marTop w:val="0"/>
          <w:marBottom w:val="0"/>
          <w:divBdr>
            <w:top w:val="none" w:sz="0" w:space="0" w:color="auto"/>
            <w:left w:val="none" w:sz="0" w:space="0" w:color="auto"/>
            <w:bottom w:val="none" w:sz="0" w:space="0" w:color="auto"/>
            <w:right w:val="none" w:sz="0" w:space="0" w:color="auto"/>
          </w:divBdr>
        </w:div>
      </w:divsChild>
    </w:div>
    <w:div w:id="788624351">
      <w:bodyDiv w:val="1"/>
      <w:marLeft w:val="0"/>
      <w:marRight w:val="0"/>
      <w:marTop w:val="0"/>
      <w:marBottom w:val="0"/>
      <w:divBdr>
        <w:top w:val="none" w:sz="0" w:space="0" w:color="auto"/>
        <w:left w:val="none" w:sz="0" w:space="0" w:color="auto"/>
        <w:bottom w:val="none" w:sz="0" w:space="0" w:color="auto"/>
        <w:right w:val="none" w:sz="0" w:space="0" w:color="auto"/>
      </w:divBdr>
      <w:divsChild>
        <w:div w:id="217597322">
          <w:marLeft w:val="0"/>
          <w:marRight w:val="0"/>
          <w:marTop w:val="0"/>
          <w:marBottom w:val="0"/>
          <w:divBdr>
            <w:top w:val="none" w:sz="0" w:space="0" w:color="auto"/>
            <w:left w:val="none" w:sz="0" w:space="0" w:color="auto"/>
            <w:bottom w:val="none" w:sz="0" w:space="0" w:color="auto"/>
            <w:right w:val="none" w:sz="0" w:space="0" w:color="auto"/>
          </w:divBdr>
        </w:div>
        <w:div w:id="317267239">
          <w:marLeft w:val="0"/>
          <w:marRight w:val="0"/>
          <w:marTop w:val="0"/>
          <w:marBottom w:val="0"/>
          <w:divBdr>
            <w:top w:val="none" w:sz="0" w:space="0" w:color="auto"/>
            <w:left w:val="none" w:sz="0" w:space="0" w:color="auto"/>
            <w:bottom w:val="none" w:sz="0" w:space="0" w:color="auto"/>
            <w:right w:val="none" w:sz="0" w:space="0" w:color="auto"/>
          </w:divBdr>
        </w:div>
        <w:div w:id="1217207257">
          <w:marLeft w:val="0"/>
          <w:marRight w:val="0"/>
          <w:marTop w:val="0"/>
          <w:marBottom w:val="0"/>
          <w:divBdr>
            <w:top w:val="none" w:sz="0" w:space="0" w:color="auto"/>
            <w:left w:val="none" w:sz="0" w:space="0" w:color="auto"/>
            <w:bottom w:val="none" w:sz="0" w:space="0" w:color="auto"/>
            <w:right w:val="none" w:sz="0" w:space="0" w:color="auto"/>
          </w:divBdr>
        </w:div>
      </w:divsChild>
    </w:div>
    <w:div w:id="988636435">
      <w:bodyDiv w:val="1"/>
      <w:marLeft w:val="0"/>
      <w:marRight w:val="0"/>
      <w:marTop w:val="0"/>
      <w:marBottom w:val="0"/>
      <w:divBdr>
        <w:top w:val="none" w:sz="0" w:space="0" w:color="auto"/>
        <w:left w:val="none" w:sz="0" w:space="0" w:color="auto"/>
        <w:bottom w:val="none" w:sz="0" w:space="0" w:color="auto"/>
        <w:right w:val="none" w:sz="0" w:space="0" w:color="auto"/>
      </w:divBdr>
      <w:divsChild>
        <w:div w:id="1079789909">
          <w:marLeft w:val="0"/>
          <w:marRight w:val="0"/>
          <w:marTop w:val="0"/>
          <w:marBottom w:val="0"/>
          <w:divBdr>
            <w:top w:val="none" w:sz="0" w:space="0" w:color="auto"/>
            <w:left w:val="none" w:sz="0" w:space="0" w:color="auto"/>
            <w:bottom w:val="none" w:sz="0" w:space="0" w:color="auto"/>
            <w:right w:val="none" w:sz="0" w:space="0" w:color="auto"/>
          </w:divBdr>
        </w:div>
      </w:divsChild>
    </w:div>
    <w:div w:id="1197427330">
      <w:bodyDiv w:val="1"/>
      <w:marLeft w:val="0"/>
      <w:marRight w:val="0"/>
      <w:marTop w:val="0"/>
      <w:marBottom w:val="0"/>
      <w:divBdr>
        <w:top w:val="none" w:sz="0" w:space="0" w:color="auto"/>
        <w:left w:val="none" w:sz="0" w:space="0" w:color="auto"/>
        <w:bottom w:val="none" w:sz="0" w:space="0" w:color="auto"/>
        <w:right w:val="none" w:sz="0" w:space="0" w:color="auto"/>
      </w:divBdr>
      <w:divsChild>
        <w:div w:id="1206335235">
          <w:marLeft w:val="0"/>
          <w:marRight w:val="0"/>
          <w:marTop w:val="0"/>
          <w:marBottom w:val="0"/>
          <w:divBdr>
            <w:top w:val="none" w:sz="0" w:space="0" w:color="auto"/>
            <w:left w:val="none" w:sz="0" w:space="0" w:color="auto"/>
            <w:bottom w:val="none" w:sz="0" w:space="0" w:color="auto"/>
            <w:right w:val="none" w:sz="0" w:space="0" w:color="auto"/>
          </w:divBdr>
        </w:div>
        <w:div w:id="628052143">
          <w:marLeft w:val="0"/>
          <w:marRight w:val="0"/>
          <w:marTop w:val="0"/>
          <w:marBottom w:val="0"/>
          <w:divBdr>
            <w:top w:val="none" w:sz="0" w:space="0" w:color="auto"/>
            <w:left w:val="none" w:sz="0" w:space="0" w:color="auto"/>
            <w:bottom w:val="none" w:sz="0" w:space="0" w:color="auto"/>
            <w:right w:val="none" w:sz="0" w:space="0" w:color="auto"/>
          </w:divBdr>
        </w:div>
      </w:divsChild>
    </w:div>
    <w:div w:id="1260943653">
      <w:bodyDiv w:val="1"/>
      <w:marLeft w:val="0"/>
      <w:marRight w:val="0"/>
      <w:marTop w:val="0"/>
      <w:marBottom w:val="0"/>
      <w:divBdr>
        <w:top w:val="none" w:sz="0" w:space="0" w:color="auto"/>
        <w:left w:val="none" w:sz="0" w:space="0" w:color="auto"/>
        <w:bottom w:val="none" w:sz="0" w:space="0" w:color="auto"/>
        <w:right w:val="none" w:sz="0" w:space="0" w:color="auto"/>
      </w:divBdr>
      <w:divsChild>
        <w:div w:id="846751546">
          <w:marLeft w:val="0"/>
          <w:marRight w:val="0"/>
          <w:marTop w:val="0"/>
          <w:marBottom w:val="0"/>
          <w:divBdr>
            <w:top w:val="none" w:sz="0" w:space="0" w:color="auto"/>
            <w:left w:val="none" w:sz="0" w:space="0" w:color="auto"/>
            <w:bottom w:val="none" w:sz="0" w:space="0" w:color="auto"/>
            <w:right w:val="none" w:sz="0" w:space="0" w:color="auto"/>
          </w:divBdr>
        </w:div>
      </w:divsChild>
    </w:div>
    <w:div w:id="1668048706">
      <w:bodyDiv w:val="1"/>
      <w:marLeft w:val="0"/>
      <w:marRight w:val="0"/>
      <w:marTop w:val="0"/>
      <w:marBottom w:val="0"/>
      <w:divBdr>
        <w:top w:val="none" w:sz="0" w:space="0" w:color="auto"/>
        <w:left w:val="none" w:sz="0" w:space="0" w:color="auto"/>
        <w:bottom w:val="none" w:sz="0" w:space="0" w:color="auto"/>
        <w:right w:val="none" w:sz="0" w:space="0" w:color="auto"/>
      </w:divBdr>
      <w:divsChild>
        <w:div w:id="840579571">
          <w:marLeft w:val="0"/>
          <w:marRight w:val="0"/>
          <w:marTop w:val="0"/>
          <w:marBottom w:val="0"/>
          <w:divBdr>
            <w:top w:val="none" w:sz="0" w:space="0" w:color="auto"/>
            <w:left w:val="none" w:sz="0" w:space="0" w:color="auto"/>
            <w:bottom w:val="none" w:sz="0" w:space="0" w:color="auto"/>
            <w:right w:val="none" w:sz="0" w:space="0" w:color="auto"/>
          </w:divBdr>
        </w:div>
        <w:div w:id="645671014">
          <w:marLeft w:val="0"/>
          <w:marRight w:val="0"/>
          <w:marTop w:val="0"/>
          <w:marBottom w:val="0"/>
          <w:divBdr>
            <w:top w:val="none" w:sz="0" w:space="0" w:color="auto"/>
            <w:left w:val="none" w:sz="0" w:space="0" w:color="auto"/>
            <w:bottom w:val="none" w:sz="0" w:space="0" w:color="auto"/>
            <w:right w:val="none" w:sz="0" w:space="0" w:color="auto"/>
          </w:divBdr>
        </w:div>
        <w:div w:id="136840538">
          <w:marLeft w:val="0"/>
          <w:marRight w:val="0"/>
          <w:marTop w:val="0"/>
          <w:marBottom w:val="0"/>
          <w:divBdr>
            <w:top w:val="none" w:sz="0" w:space="0" w:color="auto"/>
            <w:left w:val="none" w:sz="0" w:space="0" w:color="auto"/>
            <w:bottom w:val="none" w:sz="0" w:space="0" w:color="auto"/>
            <w:right w:val="none" w:sz="0" w:space="0" w:color="auto"/>
          </w:divBdr>
        </w:div>
      </w:divsChild>
    </w:div>
    <w:div w:id="1674452343">
      <w:bodyDiv w:val="1"/>
      <w:marLeft w:val="0"/>
      <w:marRight w:val="0"/>
      <w:marTop w:val="0"/>
      <w:marBottom w:val="0"/>
      <w:divBdr>
        <w:top w:val="none" w:sz="0" w:space="0" w:color="auto"/>
        <w:left w:val="none" w:sz="0" w:space="0" w:color="auto"/>
        <w:bottom w:val="none" w:sz="0" w:space="0" w:color="auto"/>
        <w:right w:val="none" w:sz="0" w:space="0" w:color="auto"/>
      </w:divBdr>
      <w:divsChild>
        <w:div w:id="1455516030">
          <w:marLeft w:val="0"/>
          <w:marRight w:val="0"/>
          <w:marTop w:val="0"/>
          <w:marBottom w:val="0"/>
          <w:divBdr>
            <w:top w:val="none" w:sz="0" w:space="0" w:color="auto"/>
            <w:left w:val="none" w:sz="0" w:space="0" w:color="auto"/>
            <w:bottom w:val="none" w:sz="0" w:space="0" w:color="auto"/>
            <w:right w:val="none" w:sz="0" w:space="0" w:color="auto"/>
          </w:divBdr>
        </w:div>
      </w:divsChild>
    </w:div>
    <w:div w:id="1743944351">
      <w:bodyDiv w:val="1"/>
      <w:marLeft w:val="0"/>
      <w:marRight w:val="0"/>
      <w:marTop w:val="0"/>
      <w:marBottom w:val="0"/>
      <w:divBdr>
        <w:top w:val="none" w:sz="0" w:space="0" w:color="auto"/>
        <w:left w:val="none" w:sz="0" w:space="0" w:color="auto"/>
        <w:bottom w:val="none" w:sz="0" w:space="0" w:color="auto"/>
        <w:right w:val="none" w:sz="0" w:space="0" w:color="auto"/>
      </w:divBdr>
      <w:divsChild>
        <w:div w:id="1961915442">
          <w:marLeft w:val="0"/>
          <w:marRight w:val="0"/>
          <w:marTop w:val="0"/>
          <w:marBottom w:val="0"/>
          <w:divBdr>
            <w:top w:val="none" w:sz="0" w:space="0" w:color="auto"/>
            <w:left w:val="none" w:sz="0" w:space="0" w:color="auto"/>
            <w:bottom w:val="none" w:sz="0" w:space="0" w:color="auto"/>
            <w:right w:val="none" w:sz="0" w:space="0" w:color="auto"/>
          </w:divBdr>
        </w:div>
      </w:divsChild>
    </w:div>
    <w:div w:id="2108118504">
      <w:bodyDiv w:val="1"/>
      <w:marLeft w:val="0"/>
      <w:marRight w:val="0"/>
      <w:marTop w:val="0"/>
      <w:marBottom w:val="0"/>
      <w:divBdr>
        <w:top w:val="none" w:sz="0" w:space="0" w:color="auto"/>
        <w:left w:val="none" w:sz="0" w:space="0" w:color="auto"/>
        <w:bottom w:val="none" w:sz="0" w:space="0" w:color="auto"/>
        <w:right w:val="none" w:sz="0" w:space="0" w:color="auto"/>
      </w:divBdr>
      <w:divsChild>
        <w:div w:id="283467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lobalresearch.ca/target-china/5827897" TargetMode="External"/><Relationship Id="rId18" Type="http://schemas.openxmlformats.org/officeDocument/2006/relationships/hyperlink" Target="https://www.flickr.com/photos/compacflt/53055254856/" TargetMode="External"/><Relationship Id="rId26" Type="http://schemas.openxmlformats.org/officeDocument/2006/relationships/hyperlink" Target="https://i.guim.co.uk/img/media/8a0a7d7c443305d59f273cd34982b6774b918e7a/0_55_1838_1102/master/1838.jpg?width=620&amp;dpr=2&amp;s=none" TargetMode="External"/><Relationship Id="rId3" Type="http://schemas.openxmlformats.org/officeDocument/2006/relationships/settings" Target="settings.xml"/><Relationship Id="rId21" Type="http://schemas.openxmlformats.org/officeDocument/2006/relationships/hyperlink" Target="https://www.foreignaffairs.com/afghanistan/world-has-no-choice-work-taliban?check_logged_in=1&amp;utm_medium=promo_email&amp;utm_source=lo_flows&amp;utm_campaign=registered_user_welcome&amp;utm_term=email_1&amp;utm_content=20230813"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kevinrudd.com/media/official-portrait-remarks" TargetMode="External"/><Relationship Id="rId17" Type="http://schemas.openxmlformats.org/officeDocument/2006/relationships/hyperlink" Target="https://www.lowyinstitute.org/the-interpreter/don-t-conflate-quad-malabar" TargetMode="External"/><Relationship Id="rId25" Type="http://schemas.openxmlformats.org/officeDocument/2006/relationships/hyperlink" Target="https://www.chagossupport.org.uk/post/2018/09/11/chagossian-speaks-in-international-court-of-justice-chagos-case" TargetMode="External"/><Relationship Id="rId33" Type="http://schemas.openxmlformats.org/officeDocument/2006/relationships/hyperlink" Target="mailto:aiianswletters@gmail.com" TargetMode="External"/><Relationship Id="rId2" Type="http://schemas.openxmlformats.org/officeDocument/2006/relationships/styles" Target="styles.xml"/><Relationship Id="rId16" Type="http://schemas.openxmlformats.org/officeDocument/2006/relationships/hyperlink" Target="https://www.lowyinstitute.org/the-interpreter/don-t-conflate-quad-malabar" TargetMode="External"/><Relationship Id="rId20" Type="http://schemas.openxmlformats.org/officeDocument/2006/relationships/hyperlink" Target="https://www.foreignaffairs.com/afghanistan/world-has-no-choice-work-taliban?check_logged_in=1&amp;utm_medium=promo_email&amp;utm_source=lo_flows&amp;utm_campaign=registered_user_welcome&amp;utm_term=email_1&amp;utm_content=20230813" TargetMode="External"/><Relationship Id="rId29" Type="http://schemas.openxmlformats.org/officeDocument/2006/relationships/hyperlink" Target="https://www.cfr.org/backgrounder/world-bank-groups-role-global-developmen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globalresearch.ca/target-china/5827897" TargetMode="External"/><Relationship Id="rId24" Type="http://schemas.openxmlformats.org/officeDocument/2006/relationships/hyperlink" Target="https://www.dymocks.com.au/book/the-story-of-justice-by-philippe-sands-9781474618137" TargetMode="External"/><Relationship Id="rId32" Type="http://schemas.openxmlformats.org/officeDocument/2006/relationships/hyperlink" Target="https://www.aspistrategist.org.au/americas-diminishing-influence-in-charting-a-new-world-order/"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hyperlink" Target="https://www.theguardian.com/commentisfree/2023/aug/14/niger-crisis-africans-continent-moscow-washington" TargetMode="External"/><Relationship Id="rId10" Type="http://schemas.openxmlformats.org/officeDocument/2006/relationships/image" Target="media/image4.jpeg"/><Relationship Id="rId19" Type="http://schemas.openxmlformats.org/officeDocument/2006/relationships/image" Target="media/image6.jpeg"/><Relationship Id="rId31" Type="http://schemas.openxmlformats.org/officeDocument/2006/relationships/hyperlink" Target="https://www.theguardian.com/australia-news/2023/jul/17/supporting-us-military-against-china-could-draw-australia-into-nuclear-war-expert-warns" TargetMode="External"/><Relationship Id="rId4" Type="http://schemas.openxmlformats.org/officeDocument/2006/relationships/webSettings" Target="webSettings.xml"/><Relationship Id="rId9" Type="http://schemas.openxmlformats.org/officeDocument/2006/relationships/hyperlink" Target="https://www.smh.com.au/technology/the-ai-horse-has-bolted-it-s-time-for-the-nuclear-option-20230807-p5duel.html" TargetMode="External"/><Relationship Id="rId14" Type="http://schemas.openxmlformats.org/officeDocument/2006/relationships/hyperlink" Target="https://unsplash.com/photos/2Juj2cXWB7U" TargetMode="External"/><Relationship Id="rId22" Type="http://schemas.openxmlformats.org/officeDocument/2006/relationships/hyperlink" Target="https://nara.getarchive.net/media/an-afghan-man-covers-his-face-on-the-sight-of-a-camera-at-the-shura-meeting-a89f74" TargetMode="External"/><Relationship Id="rId27" Type="http://schemas.openxmlformats.org/officeDocument/2006/relationships/hyperlink" Target="https://www.csis.org/analysis/sudan-conflict-rethinking-pathways-humanitarian-aid-provision" TargetMode="External"/><Relationship Id="rId30" Type="http://schemas.openxmlformats.org/officeDocument/2006/relationships/hyperlink" Target="https://foreignpolicy.com/2023/08/14/iran-us-prisoner-swap-deal-nuclear-negotiations-talks-sanctions-biden/" TargetMode="External"/><Relationship Id="rId35" Type="http://schemas.openxmlformats.org/officeDocument/2006/relationships/theme" Target="theme/theme1.xml"/><Relationship Id="rId8" Type="http://schemas.openxmlformats.org/officeDocument/2006/relationships/hyperlink" Target="https://www.smh.com.au/technology/the-ai-horse-has-bolted-it-s-time-for-the-nuclear-option-20230807-p5due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2471</Words>
  <Characters>14085</Characters>
  <Application>Microsoft Office Word</Application>
  <DocSecurity>0</DocSecurity>
  <Lines>117</Lines>
  <Paragraphs>33</Paragraphs>
  <ScaleCrop>false</ScaleCrop>
  <Company/>
  <LinksUpToDate>false</LinksUpToDate>
  <CharactersWithSpaces>16523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2023-08-20T09:48:00Z</dcterms:created>
  <dcterms:modified xsi:type="dcterms:W3CDTF">2023-08-20T09:48:00Z</dcterms:modified>
</cp:coreProperties>
</file>