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DDDDDD"/>
        <w:tblCellMar>
          <w:left w:w="0" w:type="dxa"/>
          <w:right w:w="0" w:type="dxa"/>
        </w:tblCellMar>
        <w:tblLook w:val="04A0" w:firstRow="1" w:lastRow="0" w:firstColumn="1" w:lastColumn="0" w:noHBand="0" w:noVBand="1"/>
      </w:tblPr>
      <w:tblGrid>
        <w:gridCol w:w="9020"/>
      </w:tblGrid>
      <w:tr w:rsidR="008337D5" w14:paraId="2EF32B54" w14:textId="77777777" w:rsidTr="001E338B">
        <w:tc>
          <w:tcPr>
            <w:tcW w:w="0" w:type="auto"/>
            <w:shd w:val="clear" w:color="auto" w:fill="DDDDDD"/>
            <w:hideMark/>
          </w:tcPr>
          <w:tbl>
            <w:tblPr>
              <w:tblW w:w="5000" w:type="pct"/>
              <w:shd w:val="clear" w:color="auto" w:fill="F5F5F5"/>
              <w:tblCellMar>
                <w:left w:w="0" w:type="dxa"/>
                <w:right w:w="0" w:type="dxa"/>
              </w:tblCellMar>
              <w:tblLook w:val="04A0" w:firstRow="1" w:lastRow="0" w:firstColumn="1" w:lastColumn="0" w:noHBand="0" w:noVBand="1"/>
            </w:tblPr>
            <w:tblGrid>
              <w:gridCol w:w="9020"/>
            </w:tblGrid>
            <w:tr w:rsidR="008337D5" w:rsidRPr="00425391" w14:paraId="70515F74" w14:textId="77777777" w:rsidTr="007737E2">
              <w:tc>
                <w:tcPr>
                  <w:tcW w:w="0" w:type="auto"/>
                  <w:shd w:val="clear" w:color="auto" w:fill="F5F5F5"/>
                  <w:tcMar>
                    <w:top w:w="135" w:type="dxa"/>
                    <w:left w:w="135" w:type="dxa"/>
                    <w:bottom w:w="135" w:type="dxa"/>
                    <w:right w:w="135" w:type="dxa"/>
                  </w:tcMar>
                  <w:hideMark/>
                </w:tcPr>
                <w:tbl>
                  <w:tblPr>
                    <w:tblW w:w="5000" w:type="pct"/>
                    <w:shd w:val="clear" w:color="auto" w:fill="DDDDDD"/>
                    <w:tblCellMar>
                      <w:left w:w="0" w:type="dxa"/>
                      <w:right w:w="0" w:type="dxa"/>
                    </w:tblCellMar>
                    <w:tblLook w:val="04A0" w:firstRow="1" w:lastRow="0" w:firstColumn="1" w:lastColumn="0" w:noHBand="0" w:noVBand="1"/>
                  </w:tblPr>
                  <w:tblGrid>
                    <w:gridCol w:w="8750"/>
                  </w:tblGrid>
                  <w:tr w:rsidR="008337D5" w14:paraId="26D50F5E" w14:textId="77777777" w:rsidTr="008337D5">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8750"/>
                        </w:tblGrid>
                        <w:tr w:rsidR="008337D5" w14:paraId="1FE3B949"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8750"/>
                              </w:tblGrid>
                              <w:tr w:rsidR="008337D5" w14:paraId="74B9F650"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50"/>
                                    </w:tblGrid>
                                    <w:tr w:rsidR="008337D5" w14:paraId="00A7DB9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0"/>
                                          </w:tblGrid>
                                          <w:tr w:rsidR="008337D5" w14:paraId="58D12033" w14:textId="77777777">
                                            <w:tc>
                                              <w:tcPr>
                                                <w:tcW w:w="0" w:type="auto"/>
                                                <w:tcMar>
                                                  <w:top w:w="0" w:type="dxa"/>
                                                  <w:left w:w="135" w:type="dxa"/>
                                                  <w:bottom w:w="0" w:type="dxa"/>
                                                  <w:right w:w="135" w:type="dxa"/>
                                                </w:tcMar>
                                                <w:hideMark/>
                                              </w:tcPr>
                                              <w:p w14:paraId="028F9198" w14:textId="2446D163" w:rsidR="008337D5" w:rsidRDefault="008337D5">
                                                <w:pPr>
                                                  <w:jc w:val="cente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1CAA1F7E" wp14:editId="22B2111A">
                                                      <wp:extent cx="5727700" cy="12668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1266825"/>
                                                              </a:xfrm>
                                                              <a:prstGeom prst="rect">
                                                                <a:avLst/>
                                                              </a:prstGeom>
                                                              <a:noFill/>
                                                              <a:ln>
                                                                <a:noFill/>
                                                              </a:ln>
                                                            </pic:spPr>
                                                          </pic:pic>
                                                        </a:graphicData>
                                                      </a:graphic>
                                                    </wp:inline>
                                                  </w:drawing>
                                                </w:r>
                                                <w:r>
                                                  <w:fldChar w:fldCharType="end"/>
                                                </w:r>
                                              </w:p>
                                            </w:tc>
                                          </w:tr>
                                        </w:tbl>
                                        <w:p w14:paraId="69CD3645" w14:textId="77777777" w:rsidR="008337D5" w:rsidRDefault="008337D5"/>
                                      </w:tc>
                                    </w:tr>
                                  </w:tbl>
                                  <w:p w14:paraId="429F3619"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71F615F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8337D5" w14:paraId="09B283DE" w14:textId="77777777">
                                            <w:tc>
                                              <w:tcPr>
                                                <w:tcW w:w="0" w:type="auto"/>
                                                <w:tcMar>
                                                  <w:top w:w="0" w:type="dxa"/>
                                                  <w:left w:w="270" w:type="dxa"/>
                                                  <w:bottom w:w="135" w:type="dxa"/>
                                                  <w:right w:w="270" w:type="dxa"/>
                                                </w:tcMar>
                                                <w:hideMark/>
                                              </w:tcPr>
                                              <w:p w14:paraId="70EB308D" w14:textId="77777777" w:rsidR="008337D5" w:rsidRDefault="008337D5">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77 of:</w:t>
                                                </w:r>
                                              </w:p>
                                            </w:tc>
                                          </w:tr>
                                        </w:tbl>
                                        <w:p w14:paraId="20798BD4" w14:textId="77777777" w:rsidR="008337D5" w:rsidRDefault="008337D5">
                                          <w:pPr>
                                            <w:rPr>
                                              <w:rFonts w:ascii="Times New Roman" w:hAnsi="Times New Roman"/>
                                            </w:rPr>
                                          </w:pPr>
                                        </w:p>
                                      </w:tc>
                                    </w:tr>
                                  </w:tbl>
                                  <w:p w14:paraId="08B659D0"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53574BC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8337D5" w14:paraId="5C85E375" w14:textId="77777777">
                                            <w:tc>
                                              <w:tcPr>
                                                <w:tcW w:w="0" w:type="auto"/>
                                                <w:hideMark/>
                                              </w:tcPr>
                                              <w:p w14:paraId="56A03E61" w14:textId="0D51AC20" w:rsidR="008337D5" w:rsidRDefault="008337D5">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4586ED27" wp14:editId="61D6ED12">
                                                      <wp:extent cx="5727700" cy="3221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221990"/>
                                                              </a:xfrm>
                                                              <a:prstGeom prst="rect">
                                                                <a:avLst/>
                                                              </a:prstGeom>
                                                              <a:noFill/>
                                                              <a:ln>
                                                                <a:noFill/>
                                                              </a:ln>
                                                            </pic:spPr>
                                                          </pic:pic>
                                                        </a:graphicData>
                                                      </a:graphic>
                                                    </wp:inline>
                                                  </w:drawing>
                                                </w:r>
                                                <w:r>
                                                  <w:fldChar w:fldCharType="end"/>
                                                </w:r>
                                              </w:p>
                                            </w:tc>
                                          </w:tr>
                                        </w:tbl>
                                        <w:p w14:paraId="1773DFA4" w14:textId="77777777" w:rsidR="008337D5" w:rsidRDefault="008337D5"/>
                                      </w:tc>
                                    </w:tr>
                                  </w:tbl>
                                  <w:p w14:paraId="5702E9C8"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0441CED1"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210"/>
                                          </w:tblGrid>
                                          <w:tr w:rsidR="008337D5" w14:paraId="2621D28A" w14:textId="77777777">
                                            <w:tc>
                                              <w:tcPr>
                                                <w:tcW w:w="0" w:type="auto"/>
                                                <w:vAlign w:val="center"/>
                                                <w:hideMark/>
                                              </w:tcPr>
                                              <w:p w14:paraId="25CF8B5A" w14:textId="77777777" w:rsidR="008337D5" w:rsidRDefault="008337D5"/>
                                            </w:tc>
                                          </w:tr>
                                        </w:tbl>
                                        <w:p w14:paraId="7A96BF9C" w14:textId="77777777" w:rsidR="008337D5" w:rsidRDefault="008337D5"/>
                                      </w:tc>
                                    </w:tr>
                                  </w:tbl>
                                  <w:p w14:paraId="6BA7E73D"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18CCBDB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8337D5" w14:paraId="6D49CB1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210"/>
                                                </w:tblGrid>
                                                <w:tr w:rsidR="008337D5" w14:paraId="0DE93679" w14:textId="77777777">
                                                  <w:tc>
                                                    <w:tcPr>
                                                      <w:tcW w:w="0" w:type="auto"/>
                                                      <w:shd w:val="clear" w:color="auto" w:fill="4B6AA2"/>
                                                      <w:tcMar>
                                                        <w:top w:w="270" w:type="dxa"/>
                                                        <w:left w:w="270" w:type="dxa"/>
                                                        <w:bottom w:w="270" w:type="dxa"/>
                                                        <w:right w:w="270" w:type="dxa"/>
                                                      </w:tcMar>
                                                      <w:hideMark/>
                                                    </w:tcPr>
                                                    <w:p w14:paraId="235EFBA9" w14:textId="77777777" w:rsidR="008337D5" w:rsidRDefault="008337D5">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46DB7CA6" w14:textId="77777777" w:rsidR="008337D5" w:rsidRDefault="008337D5">
                                                <w:pPr>
                                                  <w:rPr>
                                                    <w:rFonts w:ascii="Times New Roman" w:hAnsi="Times New Roman"/>
                                                  </w:rPr>
                                                </w:pPr>
                                              </w:p>
                                            </w:tc>
                                          </w:tr>
                                        </w:tbl>
                                        <w:p w14:paraId="43010294" w14:textId="77777777" w:rsidR="008337D5" w:rsidRDefault="008337D5"/>
                                      </w:tc>
                                    </w:tr>
                                  </w:tbl>
                                  <w:p w14:paraId="0196AFB6"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7066AAA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8337D5" w14:paraId="74AED115" w14:textId="77777777">
                                            <w:tc>
                                              <w:tcPr>
                                                <w:tcW w:w="0" w:type="auto"/>
                                                <w:tcMar>
                                                  <w:top w:w="0" w:type="dxa"/>
                                                  <w:left w:w="270" w:type="dxa"/>
                                                  <w:bottom w:w="135" w:type="dxa"/>
                                                  <w:right w:w="270" w:type="dxa"/>
                                                </w:tcMar>
                                                <w:hideMark/>
                                              </w:tcPr>
                                              <w:p w14:paraId="0CDF7C43" w14:textId="77777777" w:rsidR="008337D5" w:rsidRDefault="008337D5">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they consider the </w:t>
                                                </w:r>
                                                <w:r>
                                                  <w:rPr>
                                                    <w:rFonts w:ascii="Arial" w:hAnsi="Arial" w:cs="Arial"/>
                                                    <w:color w:val="222222"/>
                                                    <w:sz w:val="18"/>
                                                    <w:szCs w:val="18"/>
                                                  </w:rPr>
                                                  <w:t>interconnectedness of science and politics </w:t>
                                                </w:r>
                                                <w:r>
                                                  <w:rPr>
                                                    <w:rFonts w:ascii="Helvetica Neue" w:hAnsi="Helvetica Neue" w:cs="Arial"/>
                                                    <w:color w:val="222222"/>
                                                    <w:sz w:val="18"/>
                                                    <w:szCs w:val="18"/>
                                                  </w:rPr>
                                                  <w:t>in </w:t>
                                                </w:r>
                                                <w:r>
                                                  <w:rPr>
                                                    <w:rFonts w:ascii="Helvetica Neue" w:hAnsi="Helvetica Neue"/>
                                                    <w:color w:val="222222"/>
                                                    <w:sz w:val="18"/>
                                                    <w:szCs w:val="18"/>
                                                  </w:rPr>
                                                  <w:t>ABC TV's newest documentary about migratory birds, an informative climate podcast series and the Nuclear Non-Proliferation Treaty.</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7198078D" w14:textId="77777777" w:rsidR="008337D5" w:rsidRDefault="008337D5">
                                          <w:pPr>
                                            <w:rPr>
                                              <w:rFonts w:ascii="Times New Roman" w:hAnsi="Times New Roman"/>
                                            </w:rPr>
                                          </w:pPr>
                                        </w:p>
                                      </w:tc>
                                    </w:tr>
                                  </w:tbl>
                                  <w:p w14:paraId="2DACA673"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727683BB"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210"/>
                                          </w:tblGrid>
                                          <w:tr w:rsidR="008337D5" w14:paraId="17DC86A0" w14:textId="77777777">
                                            <w:tc>
                                              <w:tcPr>
                                                <w:tcW w:w="0" w:type="auto"/>
                                                <w:vAlign w:val="center"/>
                                                <w:hideMark/>
                                              </w:tcPr>
                                              <w:p w14:paraId="537A5A06" w14:textId="77777777" w:rsidR="008337D5" w:rsidRDefault="008337D5"/>
                                            </w:tc>
                                          </w:tr>
                                        </w:tbl>
                                        <w:p w14:paraId="022577ED" w14:textId="77777777" w:rsidR="008337D5" w:rsidRDefault="008337D5"/>
                                      </w:tc>
                                    </w:tr>
                                  </w:tbl>
                                  <w:p w14:paraId="47A88576"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172ADC23"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80"/>
                                          </w:tblGrid>
                                          <w:tr w:rsidR="008337D5" w14:paraId="65DF8733" w14:textId="77777777">
                                            <w:tc>
                                              <w:tcPr>
                                                <w:tcW w:w="0" w:type="auto"/>
                                                <w:tcMar>
                                                  <w:top w:w="0" w:type="dxa"/>
                                                  <w:left w:w="135" w:type="dxa"/>
                                                  <w:bottom w:w="135" w:type="dxa"/>
                                                  <w:right w:w="135" w:type="dxa"/>
                                                </w:tcMar>
                                                <w:hideMark/>
                                              </w:tcPr>
                                              <w:p w14:paraId="2714D942" w14:textId="2644A74B" w:rsidR="008337D5" w:rsidRDefault="008337D5">
                                                <w:r>
                                                  <w:lastRenderedPageBreak/>
                                                  <w:fldChar w:fldCharType="begin"/>
                                                </w:r>
                                                <w:r>
                                                  <w:instrText xml:space="preserve"> INCLUDEPICTURE "https://mcusercontent.com/0e9feb1606f1b4129a8b65828/images/3df56879-ff5e-fe4e-5179-622694a3d4cc.jpg" \* MERGEFORMATINET </w:instrText>
                                                </w:r>
                                                <w:r>
                                                  <w:fldChar w:fldCharType="separate"/>
                                                </w:r>
                                                <w:r>
                                                  <w:rPr>
                                                    <w:noProof/>
                                                  </w:rPr>
                                                  <w:drawing>
                                                    <wp:inline distT="0" distB="0" distL="0" distR="0" wp14:anchorId="6444DCD7" wp14:editId="517C3D33">
                                                      <wp:extent cx="5727700" cy="32194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inline>
                                                  </w:drawing>
                                                </w:r>
                                                <w:r>
                                                  <w:fldChar w:fldCharType="end"/>
                                                </w:r>
                                              </w:p>
                                            </w:tc>
                                          </w:tr>
                                          <w:tr w:rsidR="008337D5" w14:paraId="3C1002EB" w14:textId="77777777">
                                            <w:tc>
                                              <w:tcPr>
                                                <w:tcW w:w="8460" w:type="dxa"/>
                                                <w:tcMar>
                                                  <w:top w:w="0" w:type="dxa"/>
                                                  <w:left w:w="135" w:type="dxa"/>
                                                  <w:bottom w:w="0" w:type="dxa"/>
                                                  <w:right w:w="135" w:type="dxa"/>
                                                </w:tcMar>
                                                <w:hideMark/>
                                              </w:tcPr>
                                              <w:p w14:paraId="4B52A1A5" w14:textId="77777777" w:rsidR="008337D5" w:rsidRDefault="008337D5">
                                                <w:pPr>
                                                  <w:pStyle w:val="NormalWeb"/>
                                                  <w:spacing w:before="150" w:beforeAutospacing="0" w:after="150" w:afterAutospacing="0" w:line="300" w:lineRule="atLeast"/>
                                                  <w:rPr>
                                                    <w:rFonts w:ascii="Verdana" w:hAnsi="Verdana"/>
                                                    <w:color w:val="000000"/>
                                                  </w:rPr>
                                                </w:pPr>
                                                <w:hyperlink r:id="rId8" w:tgtFrame="_blank" w:history="1">
                                                  <w:r>
                                                    <w:rPr>
                                                      <w:rStyle w:val="Hyperlink"/>
                                                      <w:rFonts w:ascii="Helvetica Neue" w:hAnsi="Helvetica Neue"/>
                                                      <w:b/>
                                                      <w:bCs/>
                                                      <w:color w:val="4C6AA2"/>
                                                      <w:sz w:val="30"/>
                                                      <w:szCs w:val="30"/>
                                                    </w:rPr>
                                                    <w:t>Birds and Global Challenges</w:t>
                                                  </w:r>
                                                </w:hyperlink>
                                                <w:r>
                                                  <w:rPr>
                                                    <w:rFonts w:ascii="Verdana" w:hAnsi="Verdana"/>
                                                    <w:color w:val="000000"/>
                                                  </w:rPr>
                                                  <w:br/>
                                                </w:r>
                                                <w:r>
                                                  <w:rPr>
                                                    <w:rFonts w:ascii="Verdana" w:hAnsi="Verdana"/>
                                                    <w:color w:val="000000"/>
                                                  </w:rPr>
                                                  <w:br/>
                                                </w:r>
                                                <w:r>
                                                  <w:rPr>
                                                    <w:rFonts w:ascii="Arial" w:hAnsi="Arial" w:cs="Arial"/>
                                                    <w:color w:val="000000"/>
                                                    <w:sz w:val="18"/>
                                                    <w:szCs w:val="18"/>
                                                  </w:rPr>
                                                  <w:t>In our present stressful world, nothing is more relaxing than time spent in nature. Failing that, a good wildlife documentary is second best - that is why the world so loves David Attenborough’s work. From time to time our own ABC TV also hits the sweet spot, as was the case recently with </w:t>
                                                </w:r>
                                                <w:hyperlink r:id="rId9" w:tgtFrame="_blank" w:history="1">
                                                  <w:r>
                                                    <w:rPr>
                                                      <w:rStyle w:val="Emphasis"/>
                                                      <w:rFonts w:ascii="Arial" w:hAnsi="Arial" w:cs="Arial"/>
                                                      <w:b/>
                                                      <w:bCs/>
                                                      <w:color w:val="4C6AA2"/>
                                                      <w:sz w:val="18"/>
                                                      <w:szCs w:val="18"/>
                                                    </w:rPr>
                                                    <w:t>Flyways: The Story of Migratory Shorebirds</w:t>
                                                  </w:r>
                                                </w:hyperlink>
                                                <w:r>
                                                  <w:rPr>
                                                    <w:rFonts w:ascii="Arial" w:hAnsi="Arial" w:cs="Arial"/>
                                                    <w:color w:val="000000"/>
                                                    <w:sz w:val="18"/>
                                                    <w:szCs w:val="18"/>
                                                  </w:rPr>
                                                  <w:t>. This tells the story of birds that every year commute from the northern to the southern hemisphere and back again, following journeys of tens of thousands of kilometres. Birds featured in this story include the Red Knot that flies from East Africa to Siberia; the Hudsonian Godwit, from Chile to Alaska; and the endangered Eastern Curlew from Australia to North China.</w:t>
                                                </w:r>
                                                <w:r>
                                                  <w:rPr>
                                                    <w:rFonts w:ascii="Arial" w:hAnsi="Arial" w:cs="Arial"/>
                                                    <w:color w:val="000000"/>
                                                    <w:sz w:val="18"/>
                                                    <w:szCs w:val="18"/>
                                                  </w:rPr>
                                                  <w:br/>
                                                </w:r>
                                                <w:r>
                                                  <w:rPr>
                                                    <w:rFonts w:ascii="Arial" w:hAnsi="Arial" w:cs="Arial"/>
                                                    <w:color w:val="000000"/>
                                                    <w:sz w:val="18"/>
                                                    <w:szCs w:val="18"/>
                                                  </w:rPr>
                                                  <w:br/>
                                                  <w:t xml:space="preserve">Even more amazing than the cinematography are the references to the environmental and political threats to these international travellers: reclamation of marshlands, drying up of oases, air and water pollution, </w:t>
                                                </w:r>
                                                <w:proofErr w:type="gramStart"/>
                                                <w:r>
                                                  <w:rPr>
                                                    <w:rFonts w:ascii="Arial" w:hAnsi="Arial" w:cs="Arial"/>
                                                    <w:color w:val="000000"/>
                                                    <w:sz w:val="18"/>
                                                    <w:szCs w:val="18"/>
                                                  </w:rPr>
                                                  <w:t>war</w:t>
                                                </w:r>
                                                <w:proofErr w:type="gramEnd"/>
                                                <w:r>
                                                  <w:rPr>
                                                    <w:rFonts w:ascii="Arial" w:hAnsi="Arial" w:cs="Arial"/>
                                                    <w:color w:val="000000"/>
                                                    <w:sz w:val="18"/>
                                                    <w:szCs w:val="18"/>
                                                  </w:rPr>
                                                  <w:t xml:space="preserve"> and pandemics. Conservation of migrant birds is covered by United Nations treaties including Ramsar, to which Australia acceded in 1975. These should but do not guarantee breeding habitat and protection of sites where the birds can stage during their long journeys. The Flyways documentary is a reminder of the interconnectedness of science and politics and the existential threats that face us as well as these precious birds.</w:t>
                                                </w:r>
                                                <w:r>
                                                  <w:rPr>
                                                    <w:rFonts w:ascii="Verdana" w:hAnsi="Verdana"/>
                                                    <w:color w:val="000000"/>
                                                  </w:rPr>
                                                  <w:br/>
                                                </w:r>
                                                <w:r>
                                                  <w:rPr>
                                                    <w:rFonts w:ascii="Verdana" w:hAnsi="Verdana"/>
                                                    <w:color w:val="000000"/>
                                                  </w:rPr>
                                                  <w:br/>
                                                </w:r>
                                                <w:r>
                                                  <w:rPr>
                                                    <w:rFonts w:ascii="Arial" w:hAnsi="Arial" w:cs="Arial"/>
                                                    <w:color w:val="000000"/>
                                                    <w:sz w:val="15"/>
                                                    <w:szCs w:val="15"/>
                                                  </w:rPr>
                                                  <w:t>Image credit: </w:t>
                                                </w:r>
                                                <w:proofErr w:type="spellStart"/>
                                                <w:r>
                                                  <w:rPr>
                                                    <w:rFonts w:ascii="Arial" w:hAnsi="Arial" w:cs="Arial"/>
                                                    <w:color w:val="000000"/>
                                                    <w:sz w:val="15"/>
                                                    <w:szCs w:val="15"/>
                                                  </w:rPr>
                                                  <w:fldChar w:fldCharType="begin"/>
                                                </w:r>
                                                <w:r>
                                                  <w:rPr>
                                                    <w:rFonts w:ascii="Arial" w:hAnsi="Arial" w:cs="Arial"/>
                                                    <w:color w:val="000000"/>
                                                    <w:sz w:val="15"/>
                                                    <w:szCs w:val="15"/>
                                                  </w:rPr>
                                                  <w:instrText xml:space="preserve"> HYPERLINK "https://www.pexels.com/photo/white-and-black-birds-973165/" \t "_blank" </w:instrText>
                                                </w:r>
                                                <w:r>
                                                  <w:rPr>
                                                    <w:rFonts w:ascii="Arial" w:hAnsi="Arial" w:cs="Arial"/>
                                                    <w:color w:val="000000"/>
                                                    <w:sz w:val="15"/>
                                                    <w:szCs w:val="15"/>
                                                  </w:rPr>
                                                  <w:fldChar w:fldCharType="separate"/>
                                                </w:r>
                                                <w:r>
                                                  <w:rPr>
                                                    <w:rStyle w:val="Hyperlink"/>
                                                    <w:rFonts w:ascii="Arial" w:hAnsi="Arial" w:cs="Arial"/>
                                                    <w:b/>
                                                    <w:bCs/>
                                                    <w:color w:val="4C6AA2"/>
                                                    <w:sz w:val="15"/>
                                                    <w:szCs w:val="15"/>
                                                  </w:rPr>
                                                  <w:t>Soumadeep</w:t>
                                                </w:r>
                                                <w:proofErr w:type="spellEnd"/>
                                                <w:r>
                                                  <w:rPr>
                                                    <w:rStyle w:val="Hyperlink"/>
                                                    <w:rFonts w:ascii="Arial" w:hAnsi="Arial" w:cs="Arial"/>
                                                    <w:b/>
                                                    <w:bCs/>
                                                    <w:color w:val="4C6AA2"/>
                                                    <w:sz w:val="15"/>
                                                    <w:szCs w:val="15"/>
                                                  </w:rPr>
                                                  <w:t xml:space="preserve"> Das</w:t>
                                                </w:r>
                                                <w:r>
                                                  <w:rPr>
                                                    <w:rFonts w:ascii="Arial" w:hAnsi="Arial" w:cs="Arial"/>
                                                    <w:color w:val="000000"/>
                                                    <w:sz w:val="15"/>
                                                    <w:szCs w:val="15"/>
                                                  </w:rPr>
                                                  <w:fldChar w:fldCharType="end"/>
                                                </w:r>
                                              </w:p>
                                            </w:tc>
                                          </w:tr>
                                        </w:tbl>
                                        <w:p w14:paraId="4D4CD241" w14:textId="77777777" w:rsidR="008337D5" w:rsidRDefault="008337D5">
                                          <w:pPr>
                                            <w:rPr>
                                              <w:rFonts w:ascii="Times New Roman" w:hAnsi="Times New Roman"/>
                                            </w:rPr>
                                          </w:pPr>
                                        </w:p>
                                      </w:tc>
                                    </w:tr>
                                  </w:tbl>
                                  <w:p w14:paraId="624BD9FE"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6A1B4F0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210"/>
                                          </w:tblGrid>
                                          <w:tr w:rsidR="008337D5" w14:paraId="22980479" w14:textId="77777777">
                                            <w:tc>
                                              <w:tcPr>
                                                <w:tcW w:w="0" w:type="auto"/>
                                                <w:vAlign w:val="center"/>
                                                <w:hideMark/>
                                              </w:tcPr>
                                              <w:p w14:paraId="12F6D6B8" w14:textId="77777777" w:rsidR="008337D5" w:rsidRDefault="008337D5"/>
                                            </w:tc>
                                          </w:tr>
                                        </w:tbl>
                                        <w:p w14:paraId="3CF04F34" w14:textId="77777777" w:rsidR="008337D5" w:rsidRDefault="008337D5"/>
                                      </w:tc>
                                    </w:tr>
                                  </w:tbl>
                                  <w:p w14:paraId="34B4019C"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7ADD2FF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8337D5" w14:paraId="59CCB2BB" w14:textId="77777777">
                                            <w:tc>
                                              <w:tcPr>
                                                <w:tcW w:w="0" w:type="auto"/>
                                                <w:tcMar>
                                                  <w:top w:w="0" w:type="dxa"/>
                                                  <w:left w:w="270" w:type="dxa"/>
                                                  <w:bottom w:w="135" w:type="dxa"/>
                                                  <w:right w:w="270" w:type="dxa"/>
                                                </w:tcMar>
                                                <w:hideMark/>
                                              </w:tcPr>
                                              <w:p w14:paraId="78AE8261" w14:textId="77777777" w:rsidR="008337D5" w:rsidRDefault="008337D5">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 xml:space="preserve">This documentary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t>
                                                </w:r>
                                                <w:r>
                                                  <w:rPr>
                                                    <w:rStyle w:val="Emphasis"/>
                                                    <w:rFonts w:ascii="Helvetica Neue" w:hAnsi="Helvetica Neue" w:cs="Arial"/>
                                                    <w:color w:val="000000"/>
                                                    <w:sz w:val="17"/>
                                                    <w:szCs w:val="17"/>
                                                  </w:rPr>
                                                  <w:lastRenderedPageBreak/>
                                                  <w:t>was previously a senior officer in the Department of Foreign Affairs and Trade. Jocelyn is a Fellow of Australian Institute of International Affairs.</w:t>
                                                </w:r>
                                              </w:p>
                                            </w:tc>
                                          </w:tr>
                                        </w:tbl>
                                        <w:p w14:paraId="1CF19491" w14:textId="77777777" w:rsidR="008337D5" w:rsidRDefault="008337D5">
                                          <w:pPr>
                                            <w:rPr>
                                              <w:rFonts w:ascii="Times New Roman" w:hAnsi="Times New Roman" w:cs="Times New Roman"/>
                                            </w:rPr>
                                          </w:pPr>
                                        </w:p>
                                      </w:tc>
                                    </w:tr>
                                  </w:tbl>
                                  <w:p w14:paraId="12867798"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5A30C30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210"/>
                                          </w:tblGrid>
                                          <w:tr w:rsidR="008337D5" w14:paraId="5630785A" w14:textId="77777777">
                                            <w:tc>
                                              <w:tcPr>
                                                <w:tcW w:w="0" w:type="auto"/>
                                                <w:vAlign w:val="center"/>
                                                <w:hideMark/>
                                              </w:tcPr>
                                              <w:p w14:paraId="4BA6B9BD" w14:textId="77777777" w:rsidR="008337D5" w:rsidRDefault="008337D5"/>
                                            </w:tc>
                                          </w:tr>
                                        </w:tbl>
                                        <w:p w14:paraId="1C85F5BB" w14:textId="77777777" w:rsidR="008337D5" w:rsidRDefault="008337D5"/>
                                      </w:tc>
                                    </w:tr>
                                  </w:tbl>
                                  <w:p w14:paraId="1BB6B0F2"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3B34D33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80"/>
                                          </w:tblGrid>
                                          <w:tr w:rsidR="008337D5" w14:paraId="3695EEF8" w14:textId="77777777">
                                            <w:tc>
                                              <w:tcPr>
                                                <w:tcW w:w="0" w:type="auto"/>
                                                <w:tcMar>
                                                  <w:top w:w="0" w:type="dxa"/>
                                                  <w:left w:w="135" w:type="dxa"/>
                                                  <w:bottom w:w="135" w:type="dxa"/>
                                                  <w:right w:w="135" w:type="dxa"/>
                                                </w:tcMar>
                                                <w:hideMark/>
                                              </w:tcPr>
                                              <w:p w14:paraId="4AAEFFBE" w14:textId="52F857AD" w:rsidR="008337D5" w:rsidRDefault="008337D5">
                                                <w:r>
                                                  <w:fldChar w:fldCharType="begin"/>
                                                </w:r>
                                                <w:r>
                                                  <w:instrText xml:space="preserve"> INCLUDEPICTURE "https://mcusercontent.com/0e9feb1606f1b4129a8b65828/images/ccca9ac1-c985-48c6-b5b8-413fb0d854fe.jpg" \* MERGEFORMATINET </w:instrText>
                                                </w:r>
                                                <w:r>
                                                  <w:fldChar w:fldCharType="separate"/>
                                                </w:r>
                                                <w:r>
                                                  <w:rPr>
                                                    <w:noProof/>
                                                  </w:rPr>
                                                  <w:drawing>
                                                    <wp:inline distT="0" distB="0" distL="0" distR="0" wp14:anchorId="40D8FE9E" wp14:editId="2634CF10">
                                                      <wp:extent cx="5727700" cy="3825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825240"/>
                                                              </a:xfrm>
                                                              <a:prstGeom prst="rect">
                                                                <a:avLst/>
                                                              </a:prstGeom>
                                                              <a:noFill/>
                                                              <a:ln>
                                                                <a:noFill/>
                                                              </a:ln>
                                                            </pic:spPr>
                                                          </pic:pic>
                                                        </a:graphicData>
                                                      </a:graphic>
                                                    </wp:inline>
                                                  </w:drawing>
                                                </w:r>
                                                <w:r>
                                                  <w:fldChar w:fldCharType="end"/>
                                                </w:r>
                                              </w:p>
                                            </w:tc>
                                          </w:tr>
                                          <w:tr w:rsidR="008337D5" w14:paraId="60E9DE43" w14:textId="77777777">
                                            <w:tc>
                                              <w:tcPr>
                                                <w:tcW w:w="8460" w:type="dxa"/>
                                                <w:tcMar>
                                                  <w:top w:w="0" w:type="dxa"/>
                                                  <w:left w:w="135" w:type="dxa"/>
                                                  <w:bottom w:w="0" w:type="dxa"/>
                                                  <w:right w:w="135" w:type="dxa"/>
                                                </w:tcMar>
                                                <w:hideMark/>
                                              </w:tcPr>
                                              <w:p w14:paraId="30FD7CDB" w14:textId="77777777" w:rsidR="008337D5" w:rsidRDefault="008337D5">
                                                <w:pPr>
                                                  <w:spacing w:line="300" w:lineRule="atLeast"/>
                                                  <w:rPr>
                                                    <w:rFonts w:ascii="Verdana" w:hAnsi="Verdana"/>
                                                    <w:color w:val="000000"/>
                                                  </w:rPr>
                                                </w:pPr>
                                                <w:hyperlink r:id="rId11" w:tgtFrame="_blank" w:tooltip="https://protect-au.mimecast.com/s/52mXCJyBZ6t29GG0TjsI0h?domain=internationalaffairs.us15.list-manage.com" w:history="1">
                                                  <w:r>
                                                    <w:rPr>
                                                      <w:rStyle w:val="Strong"/>
                                                      <w:rFonts w:ascii="Helvetica Neue" w:hAnsi="Helvetica Neue"/>
                                                      <w:color w:val="4C6AA2"/>
                                                      <w:sz w:val="30"/>
                                                      <w:szCs w:val="30"/>
                                                    </w:rPr>
                                                    <w:t>Challenging Climate</w:t>
                                                  </w:r>
                                                </w:hyperlink>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Australian reporting on the politics of climate change is often shallow and parochial. An intractable domestic debate over the value of mitigation policy means that local media often overlooks major international developments and policy dilemmas. </w:t>
                                                </w:r>
                                                <w:hyperlink r:id="rId12" w:tgtFrame="_blank" w:tooltip="https://protect-au.mimecast.com/s/52mXCJyBZ6t29GG0TjsI0h?domain=internationalaffairs.us15.list-manage.com" w:history="1">
                                                  <w:r>
                                                    <w:rPr>
                                                      <w:rStyle w:val="Strong"/>
                                                      <w:rFonts w:ascii="Helvetica Neue" w:hAnsi="Helvetica Neue"/>
                                                      <w:i/>
                                                      <w:iCs/>
                                                      <w:color w:val="4C6AA2"/>
                                                      <w:sz w:val="18"/>
                                                      <w:szCs w:val="18"/>
                                                    </w:rPr>
                                                    <w:t>Challenging Climate</w:t>
                                                  </w:r>
                                                </w:hyperlink>
                                                <w:r>
                                                  <w:rPr>
                                                    <w:rFonts w:ascii="Helvetica Neue" w:hAnsi="Helvetica Neue"/>
                                                    <w:color w:val="000000"/>
                                                    <w:sz w:val="18"/>
                                                    <w:szCs w:val="18"/>
                                                  </w:rPr>
                                                  <w:t> fills in many of these gaps. In addition to exploring international mitigation efforts, the podcast also covers developments in carbon removal and solar geo-engineering – both topics that are receiving increasing attention from the Biden administration. Episodes provide deep dives into topics such as: how climate models are created (Glenn Peters &amp; Linda Steg); changing conceptions of nature (Emma Marris); climate change in popular fiction (Neal Stephenson); moving beyond fossil fuels (Holly Buck); and cloud brightening above the Great Barrier Reef (Daniel Harrison). The podcast is hosted by climate scientist Dr Pete Irvine and legal academic Dr Jesse Reynolds who is currently serving as Executive Secretary of the ‘Global Commission on Governing Risks from Climate Overshoot’ and Senior Policy Officer at the Paris Peace Forum. This is a serious podcast that values measured analysis over emotive politics, so it's unlikely to hit the top of the most listened charts. But, if you are interested in understanding how climate change is impacting global politics, </w:t>
                                                </w:r>
                                                <w:r>
                                                  <w:rPr>
                                                    <w:rStyle w:val="Emphasis"/>
                                                    <w:rFonts w:ascii="Helvetica Neue" w:hAnsi="Helvetica Neue"/>
                                                    <w:color w:val="000000"/>
                                                    <w:sz w:val="18"/>
                                                    <w:szCs w:val="18"/>
                                                  </w:rPr>
                                                  <w:t>Challenging Climate’s</w:t>
                                                </w:r>
                                                <w:r>
                                                  <w:rPr>
                                                    <w:rFonts w:ascii="Helvetica Neue" w:hAnsi="Helvetica Neue"/>
                                                    <w:color w:val="000000"/>
                                                    <w:sz w:val="18"/>
                                                    <w:szCs w:val="18"/>
                                                  </w:rPr>
                                                  <w:t> is an invaluable resource.</w:t>
                                                </w:r>
                                                <w:r>
                                                  <w:rPr>
                                                    <w:rFonts w:ascii="Helvetica Neue" w:hAnsi="Helvetica Neue"/>
                                                    <w:color w:val="000000"/>
                                                  </w:rPr>
                                                  <w:br/>
                                                </w:r>
                                                <w:r>
                                                  <w:rPr>
                                                    <w:rFonts w:ascii="Helvetica Neue" w:hAnsi="Helvetica Neue"/>
                                                    <w:color w:val="000000"/>
                                                  </w:rPr>
                                                  <w:br/>
                                                </w:r>
                                                <w:r>
                                                  <w:rPr>
                                                    <w:rFonts w:ascii="Helvetica Neue" w:hAnsi="Helvetica Neue"/>
                                                    <w:color w:val="000000"/>
                                                    <w:sz w:val="15"/>
                                                    <w:szCs w:val="15"/>
                                                  </w:rPr>
                                                  <w:t>Image credit:</w:t>
                                                </w:r>
                                                <w:r>
                                                  <w:rPr>
                                                    <w:rFonts w:ascii="Helvetica Neue" w:hAnsi="Helvetica Neue"/>
                                                    <w:color w:val="000000"/>
                                                  </w:rPr>
                                                  <w:t> </w:t>
                                                </w:r>
                                                <w:proofErr w:type="spellStart"/>
                                                <w:r>
                                                  <w:rPr>
                                                    <w:rFonts w:ascii="Helvetica Neue" w:hAnsi="Helvetica Neue"/>
                                                    <w:color w:val="000000"/>
                                                    <w:sz w:val="15"/>
                                                    <w:szCs w:val="15"/>
                                                  </w:rPr>
                                                  <w:fldChar w:fldCharType="begin"/>
                                                </w:r>
                                                <w:r>
                                                  <w:rPr>
                                                    <w:rFonts w:ascii="Helvetica Neue" w:hAnsi="Helvetica Neue"/>
                                                    <w:color w:val="000000"/>
                                                    <w:sz w:val="15"/>
                                                    <w:szCs w:val="15"/>
                                                  </w:rPr>
                                                  <w:instrText xml:space="preserve"> HYPERLINK "https://www.flickr.com/photos/190540361@N08/" \o "Go to Lighttosensor’s photostream" </w:instrText>
                                                </w:r>
                                                <w:r>
                                                  <w:rPr>
                                                    <w:rFonts w:ascii="Helvetica Neue" w:hAnsi="Helvetica Neue"/>
                                                    <w:color w:val="000000"/>
                                                    <w:sz w:val="15"/>
                                                    <w:szCs w:val="15"/>
                                                  </w:rPr>
                                                  <w:fldChar w:fldCharType="separate"/>
                                                </w:r>
                                                <w:r>
                                                  <w:rPr>
                                                    <w:rStyle w:val="Hyperlink"/>
                                                    <w:rFonts w:ascii="Helvetica Neue" w:hAnsi="Helvetica Neue"/>
                                                    <w:b/>
                                                    <w:bCs/>
                                                    <w:color w:val="4C6AA2"/>
                                                    <w:sz w:val="15"/>
                                                    <w:szCs w:val="15"/>
                                                  </w:rPr>
                                                  <w:t>Lighttosensor</w:t>
                                                </w:r>
                                                <w:proofErr w:type="spellEnd"/>
                                                <w:r>
                                                  <w:rPr>
                                                    <w:rFonts w:ascii="Helvetica Neue" w:hAnsi="Helvetica Neue"/>
                                                    <w:color w:val="000000"/>
                                                    <w:sz w:val="15"/>
                                                    <w:szCs w:val="15"/>
                                                  </w:rPr>
                                                  <w:fldChar w:fldCharType="end"/>
                                                </w:r>
                                              </w:p>
                                              <w:p w14:paraId="07ABB275" w14:textId="77777777" w:rsidR="008337D5" w:rsidRDefault="008337D5">
                                                <w:pPr>
                                                  <w:spacing w:line="300" w:lineRule="atLeast"/>
                                                  <w:jc w:val="both"/>
                                                  <w:rPr>
                                                    <w:rFonts w:ascii="Verdana" w:hAnsi="Verdana"/>
                                                    <w:color w:val="000000"/>
                                                  </w:rPr>
                                                </w:pPr>
                                                <w:r>
                                                  <w:rPr>
                                                    <w:rFonts w:ascii="Verdana" w:hAnsi="Verdana"/>
                                                    <w:color w:val="000000"/>
                                                  </w:rPr>
                                                  <w:lastRenderedPageBreak/>
                                                  <w:t> </w:t>
                                                </w:r>
                                              </w:p>
                                            </w:tc>
                                          </w:tr>
                                        </w:tbl>
                                        <w:p w14:paraId="07008D2E" w14:textId="77777777" w:rsidR="008337D5" w:rsidRDefault="008337D5">
                                          <w:pPr>
                                            <w:rPr>
                                              <w:rFonts w:ascii="Times New Roman" w:hAnsi="Times New Roman"/>
                                            </w:rPr>
                                          </w:pPr>
                                        </w:p>
                                      </w:tc>
                                    </w:tr>
                                  </w:tbl>
                                  <w:p w14:paraId="74978C9D"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784CCCC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210"/>
                                          </w:tblGrid>
                                          <w:tr w:rsidR="008337D5" w14:paraId="453F4703" w14:textId="77777777">
                                            <w:tc>
                                              <w:tcPr>
                                                <w:tcW w:w="0" w:type="auto"/>
                                                <w:vAlign w:val="center"/>
                                                <w:hideMark/>
                                              </w:tcPr>
                                              <w:p w14:paraId="74FA669B" w14:textId="77777777" w:rsidR="008337D5" w:rsidRDefault="008337D5"/>
                                            </w:tc>
                                          </w:tr>
                                        </w:tbl>
                                        <w:p w14:paraId="27941DED" w14:textId="77777777" w:rsidR="008337D5" w:rsidRDefault="008337D5"/>
                                      </w:tc>
                                    </w:tr>
                                  </w:tbl>
                                  <w:p w14:paraId="355923FF"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6D291B0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8337D5" w14:paraId="5CE2C764" w14:textId="77777777">
                                            <w:tc>
                                              <w:tcPr>
                                                <w:tcW w:w="0" w:type="auto"/>
                                                <w:tcMar>
                                                  <w:top w:w="0" w:type="dxa"/>
                                                  <w:left w:w="270" w:type="dxa"/>
                                                  <w:bottom w:w="135" w:type="dxa"/>
                                                  <w:right w:w="270" w:type="dxa"/>
                                                </w:tcMar>
                                                <w:hideMark/>
                                              </w:tcPr>
                                              <w:p w14:paraId="37C6B38C" w14:textId="77777777" w:rsidR="008337D5" w:rsidRDefault="008337D5">
                                                <w:pPr>
                                                  <w:pStyle w:val="NormalWeb"/>
                                                  <w:spacing w:before="150" w:beforeAutospacing="0" w:after="150" w:afterAutospacing="0" w:line="360" w:lineRule="atLeast"/>
                                                  <w:rPr>
                                                    <w:rFonts w:ascii="Arial" w:hAnsi="Arial" w:cs="Arial"/>
                                                    <w:color w:val="000000"/>
                                                  </w:rPr>
                                                </w:pPr>
                                                <w:r>
                                                  <w:rPr>
                                                    <w:rStyle w:val="Emphasis"/>
                                                    <w:rFonts w:ascii="Arial" w:hAnsi="Arial" w:cs="Arial"/>
                                                    <w:color w:val="000000"/>
                                                    <w:sz w:val="17"/>
                                                    <w:szCs w:val="17"/>
                                                  </w:rPr>
                                                  <w:t>This podcast was suggested by Jonathan Symons. Jonathan is Discipline Chair of Politics and International Relations in Macquarie University's School of Social Sciences. Prior to joining Macquarie, Jon held teaching positions at Lingnan University, Hong Kong, and at La Trobe University, Melbourne. Jon's current research primarily focuses on global climate politics, including debates over solar geo-engineering and carbon dioxide removal. </w:t>
                                                </w:r>
                                              </w:p>
                                            </w:tc>
                                          </w:tr>
                                        </w:tbl>
                                        <w:p w14:paraId="030836C0" w14:textId="77777777" w:rsidR="008337D5" w:rsidRDefault="008337D5">
                                          <w:pPr>
                                            <w:rPr>
                                              <w:rFonts w:ascii="Times New Roman" w:hAnsi="Times New Roman" w:cs="Times New Roman"/>
                                            </w:rPr>
                                          </w:pPr>
                                        </w:p>
                                      </w:tc>
                                    </w:tr>
                                  </w:tbl>
                                  <w:p w14:paraId="5CFF7726"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7DC4902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210"/>
                                          </w:tblGrid>
                                          <w:tr w:rsidR="008337D5" w14:paraId="1A947260" w14:textId="77777777">
                                            <w:tc>
                                              <w:tcPr>
                                                <w:tcW w:w="0" w:type="auto"/>
                                                <w:vAlign w:val="center"/>
                                                <w:hideMark/>
                                              </w:tcPr>
                                              <w:p w14:paraId="4F8ACAD7" w14:textId="77777777" w:rsidR="008337D5" w:rsidRDefault="008337D5"/>
                                            </w:tc>
                                          </w:tr>
                                        </w:tbl>
                                        <w:p w14:paraId="4BF47F4D" w14:textId="77777777" w:rsidR="008337D5" w:rsidRDefault="008337D5"/>
                                      </w:tc>
                                    </w:tr>
                                  </w:tbl>
                                  <w:p w14:paraId="78DBFB11"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0F8A450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80"/>
                                          </w:tblGrid>
                                          <w:tr w:rsidR="008337D5" w14:paraId="4E0C66F4" w14:textId="77777777">
                                            <w:tc>
                                              <w:tcPr>
                                                <w:tcW w:w="0" w:type="auto"/>
                                                <w:tcMar>
                                                  <w:top w:w="0" w:type="dxa"/>
                                                  <w:left w:w="135" w:type="dxa"/>
                                                  <w:bottom w:w="135" w:type="dxa"/>
                                                  <w:right w:w="135" w:type="dxa"/>
                                                </w:tcMar>
                                                <w:hideMark/>
                                              </w:tcPr>
                                              <w:p w14:paraId="2A3BAA99" w14:textId="4270CF16" w:rsidR="008337D5" w:rsidRDefault="008337D5">
                                                <w:r>
                                                  <w:fldChar w:fldCharType="begin"/>
                                                </w:r>
                                                <w:r>
                                                  <w:instrText xml:space="preserve"> INCLUDEPICTURE "https://mcusercontent.com/0e9feb1606f1b4129a8b65828/images/365b99dd-fb01-ba2d-dab5-00b59510375a.png" \* MERGEFORMATINET </w:instrText>
                                                </w:r>
                                                <w:r>
                                                  <w:fldChar w:fldCharType="separate"/>
                                                </w:r>
                                                <w:r>
                                                  <w:rPr>
                                                    <w:noProof/>
                                                  </w:rPr>
                                                  <w:drawing>
                                                    <wp:inline distT="0" distB="0" distL="0" distR="0" wp14:anchorId="5FACDD6C" wp14:editId="3A008EBE">
                                                      <wp:extent cx="5727700" cy="29578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2957830"/>
                                                              </a:xfrm>
                                                              <a:prstGeom prst="rect">
                                                                <a:avLst/>
                                                              </a:prstGeom>
                                                              <a:noFill/>
                                                              <a:ln>
                                                                <a:noFill/>
                                                              </a:ln>
                                                            </pic:spPr>
                                                          </pic:pic>
                                                        </a:graphicData>
                                                      </a:graphic>
                                                    </wp:inline>
                                                  </w:drawing>
                                                </w:r>
                                                <w:r>
                                                  <w:fldChar w:fldCharType="end"/>
                                                </w:r>
                                              </w:p>
                                            </w:tc>
                                          </w:tr>
                                          <w:tr w:rsidR="008337D5" w14:paraId="0EAC2D71" w14:textId="77777777">
                                            <w:tc>
                                              <w:tcPr>
                                                <w:tcW w:w="8460" w:type="dxa"/>
                                                <w:tcMar>
                                                  <w:top w:w="0" w:type="dxa"/>
                                                  <w:left w:w="135" w:type="dxa"/>
                                                  <w:bottom w:w="0" w:type="dxa"/>
                                                  <w:right w:w="135" w:type="dxa"/>
                                                </w:tcMar>
                                                <w:hideMark/>
                                              </w:tcPr>
                                              <w:p w14:paraId="4CD68165" w14:textId="77777777" w:rsidR="008337D5" w:rsidRDefault="008337D5">
                                                <w:pPr>
                                                  <w:pStyle w:val="NormalWeb"/>
                                                  <w:spacing w:before="150" w:beforeAutospacing="0" w:after="150" w:afterAutospacing="0" w:line="300" w:lineRule="atLeast"/>
                                                  <w:rPr>
                                                    <w:rFonts w:ascii="Verdana" w:hAnsi="Verdana"/>
                                                    <w:color w:val="000000"/>
                                                  </w:rPr>
                                                </w:pPr>
                                                <w:hyperlink r:id="rId14" w:tgtFrame="_blank" w:history="1">
                                                  <w:r>
                                                    <w:rPr>
                                                      <w:rStyle w:val="Hyperlink"/>
                                                      <w:rFonts w:ascii="Helvetica Neue" w:hAnsi="Helvetica Neue"/>
                                                      <w:b/>
                                                      <w:bCs/>
                                                      <w:color w:val="4C6AA2"/>
                                                      <w:sz w:val="30"/>
                                                      <w:szCs w:val="30"/>
                                                    </w:rPr>
                                                    <w:t>Banning the Bomb - Easier Said Than Done</w:t>
                                                  </w:r>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It is many years since I stood in the rain in Trafalgar Square listening to the renowned philosopher, Bertrand Russell, rail against the bomb. It wasn't banned then, but the call to do so has persisted. The latest indication of this is the Treaty Prohibiting </w:t>
                                                </w:r>
                                                <w:proofErr w:type="gramStart"/>
                                                <w:r>
                                                  <w:rPr>
                                                    <w:rFonts w:ascii="Helvetica Neue" w:hAnsi="Helvetica Neue"/>
                                                    <w:color w:val="000000"/>
                                                    <w:sz w:val="18"/>
                                                    <w:szCs w:val="18"/>
                                                  </w:rPr>
                                                  <w:t>Nuclear Weapons</w:t>
                                                </w:r>
                                                <w:proofErr w:type="gramEnd"/>
                                                <w:r>
                                                  <w:rPr>
                                                    <w:rFonts w:ascii="Helvetica Neue" w:hAnsi="Helvetica Neue"/>
                                                    <w:color w:val="000000"/>
                                                    <w:sz w:val="18"/>
                                                    <w:szCs w:val="18"/>
                                                  </w:rPr>
                                                  <w:t xml:space="preserve"> (TPNW) which was adopted by the United Nations in 2017 and is now open for signature. </w:t>
                                                </w:r>
                                                <w:r>
                                                  <w:rPr>
                                                    <w:rFonts w:ascii="Helvetica Neue" w:hAnsi="Helvetica Neue"/>
                                                    <w:color w:val="000000"/>
                                                    <w:sz w:val="18"/>
                                                    <w:szCs w:val="18"/>
                                                  </w:rPr>
                                                  <w:br/>
                                                </w:r>
                                                <w:r>
                                                  <w:rPr>
                                                    <w:rFonts w:ascii="Helvetica Neue" w:hAnsi="Helvetica Neue"/>
                                                    <w:color w:val="000000"/>
                                                    <w:sz w:val="18"/>
                                                    <w:szCs w:val="18"/>
                                                  </w:rPr>
                                                  <w:br/>
                                                  <w:t>Australia has not signed the Treaty, but neither have the nine states possessing nuclear weapons, nor have many of their allies. Why is this so? </w:t>
                                                </w:r>
                                                <w:r>
                                                  <w:rPr>
                                                    <w:rFonts w:ascii="Helvetica Neue" w:hAnsi="Helvetica Neue"/>
                                                    <w:color w:val="000000"/>
                                                    <w:sz w:val="18"/>
                                                    <w:szCs w:val="18"/>
                                                  </w:rPr>
                                                  <w:br/>
                                                </w:r>
                                                <w:r>
                                                  <w:rPr>
                                                    <w:rFonts w:ascii="Helvetica Neue" w:hAnsi="Helvetica Neue"/>
                                                    <w:color w:val="000000"/>
                                                    <w:sz w:val="18"/>
                                                    <w:szCs w:val="18"/>
                                                  </w:rPr>
                                                  <w:br/>
                                                  <w:t xml:space="preserve">From the beginning, the bomb was regarded as a horrible weapon, but a </w:t>
                                                </w:r>
                                                <w:proofErr w:type="gramStart"/>
                                                <w:r>
                                                  <w:rPr>
                                                    <w:rFonts w:ascii="Helvetica Neue" w:hAnsi="Helvetica Neue"/>
                                                    <w:color w:val="000000"/>
                                                    <w:sz w:val="18"/>
                                                    <w:szCs w:val="18"/>
                                                  </w:rPr>
                                                  <w:t>weapon</w:t>
                                                </w:r>
                                                <w:proofErr w:type="gramEnd"/>
                                                <w:r>
                                                  <w:rPr>
                                                    <w:rFonts w:ascii="Helvetica Neue" w:hAnsi="Helvetica Neue"/>
                                                    <w:color w:val="000000"/>
                                                    <w:sz w:val="18"/>
                                                    <w:szCs w:val="18"/>
                                                  </w:rPr>
                                                  <w:t xml:space="preserve"> nevertheless. Its creation was motivated by fear that Hitler might be building it and would use it to win World War ll. Thereafter, security concerns caused the collapse of post-war efforts to control nuclear weapons and have featured prominently in the rationales of the states that have built them since. Supporters of the TPNW must demonstrate the credibility of proposals for some sort of “higher” kind of security that does not involve possession of nuclear weapons. But as President Harry Truman </w:t>
                                                </w:r>
                                                <w:hyperlink r:id="rId15" w:tgtFrame="_blank" w:history="1">
                                                  <w:r>
                                                    <w:rPr>
                                                      <w:rStyle w:val="Hyperlink"/>
                                                      <w:rFonts w:ascii="Helvetica Neue" w:hAnsi="Helvetica Neue"/>
                                                      <w:b/>
                                                      <w:bCs/>
                                                      <w:color w:val="4C6AA2"/>
                                                      <w:sz w:val="18"/>
                                                      <w:szCs w:val="18"/>
                                                    </w:rPr>
                                                    <w:t>once said</w:t>
                                                  </w:r>
                                                </w:hyperlink>
                                                <w:r>
                                                  <w:rPr>
                                                    <w:rFonts w:ascii="Helvetica Neue" w:hAnsi="Helvetica Neue"/>
                                                    <w:color w:val="000000"/>
                                                    <w:sz w:val="18"/>
                                                    <w:szCs w:val="18"/>
                                                  </w:rPr>
                                                  <w:t xml:space="preserve">: “Let us </w:t>
                                                </w:r>
                                                <w:r>
                                                  <w:rPr>
                                                    <w:rFonts w:ascii="Helvetica Neue" w:hAnsi="Helvetica Neue"/>
                                                    <w:color w:val="000000"/>
                                                    <w:sz w:val="18"/>
                                                    <w:szCs w:val="18"/>
                                                  </w:rPr>
                                                  <w:lastRenderedPageBreak/>
                                                  <w:t>not become so preoccupied with weapons that we lose sight of the fact that war itself is the real villain”.</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16" w:tgtFrame="_blank" w:history="1">
                                                  <w:r>
                                                    <w:rPr>
                                                      <w:rStyle w:val="Hyperlink"/>
                                                      <w:rFonts w:ascii="Helvetica Neue" w:hAnsi="Helvetica Neue"/>
                                                      <w:b/>
                                                      <w:bCs/>
                                                      <w:color w:val="4C6AA2"/>
                                                      <w:sz w:val="17"/>
                                                      <w:szCs w:val="17"/>
                                                    </w:rPr>
                                                    <w:t>U</w:t>
                                                  </w:r>
                                                </w:hyperlink>
                                                <w:hyperlink r:id="rId17" w:tgtFrame="_blank" w:history="1">
                                                  <w:r>
                                                    <w:rPr>
                                                      <w:rStyle w:val="Hyperlink"/>
                                                      <w:rFonts w:ascii="Helvetica Neue" w:hAnsi="Helvetica Neue"/>
                                                      <w:b/>
                                                      <w:bCs/>
                                                      <w:color w:val="4C6AA2"/>
                                                      <w:sz w:val="17"/>
                                                      <w:szCs w:val="17"/>
                                                    </w:rPr>
                                                    <w:t>nited States Department of Defence</w:t>
                                                  </w:r>
                                                </w:hyperlink>
                                              </w:p>
                                              <w:p w14:paraId="5C2EE8F7" w14:textId="77777777" w:rsidR="008337D5" w:rsidRDefault="008337D5">
                                                <w:pPr>
                                                  <w:spacing w:line="300" w:lineRule="atLeast"/>
                                                  <w:jc w:val="both"/>
                                                  <w:rPr>
                                                    <w:rFonts w:ascii="Verdana" w:hAnsi="Verdana"/>
                                                    <w:color w:val="000000"/>
                                                  </w:rPr>
                                                </w:pPr>
                                                <w:r>
                                                  <w:rPr>
                                                    <w:rFonts w:ascii="Verdana" w:hAnsi="Verdana"/>
                                                    <w:color w:val="000000"/>
                                                  </w:rPr>
                                                  <w:t> </w:t>
                                                </w:r>
                                              </w:p>
                                            </w:tc>
                                          </w:tr>
                                        </w:tbl>
                                        <w:p w14:paraId="7E57F621" w14:textId="77777777" w:rsidR="008337D5" w:rsidRDefault="008337D5">
                                          <w:pPr>
                                            <w:rPr>
                                              <w:rFonts w:ascii="Times New Roman" w:hAnsi="Times New Roman"/>
                                            </w:rPr>
                                          </w:pPr>
                                        </w:p>
                                      </w:tc>
                                    </w:tr>
                                  </w:tbl>
                                  <w:p w14:paraId="4686ECE4"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2F56EC0C"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210"/>
                                          </w:tblGrid>
                                          <w:tr w:rsidR="008337D5" w14:paraId="080C3A21" w14:textId="77777777">
                                            <w:tc>
                                              <w:tcPr>
                                                <w:tcW w:w="0" w:type="auto"/>
                                                <w:vAlign w:val="center"/>
                                                <w:hideMark/>
                                              </w:tcPr>
                                              <w:p w14:paraId="413ACE61" w14:textId="77777777" w:rsidR="008337D5" w:rsidRDefault="008337D5"/>
                                            </w:tc>
                                          </w:tr>
                                        </w:tbl>
                                        <w:p w14:paraId="581EC420" w14:textId="77777777" w:rsidR="008337D5" w:rsidRDefault="008337D5"/>
                                      </w:tc>
                                    </w:tr>
                                  </w:tbl>
                                  <w:p w14:paraId="34AA5BD5"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21697CF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8337D5" w14:paraId="1FC72536" w14:textId="77777777">
                                            <w:tc>
                                              <w:tcPr>
                                                <w:tcW w:w="0" w:type="auto"/>
                                                <w:tcMar>
                                                  <w:top w:w="0" w:type="dxa"/>
                                                  <w:left w:w="270" w:type="dxa"/>
                                                  <w:bottom w:w="135" w:type="dxa"/>
                                                  <w:right w:w="270" w:type="dxa"/>
                                                </w:tcMar>
                                                <w:hideMark/>
                                              </w:tcPr>
                                              <w:p w14:paraId="0691BB32" w14:textId="77777777" w:rsidR="008337D5" w:rsidRDefault="008337D5">
                                                <w:pPr>
                                                  <w:pStyle w:val="NormalWeb"/>
                                                  <w:spacing w:before="150" w:beforeAutospacing="0" w:after="150" w:afterAutospacing="0" w:line="360" w:lineRule="atLeast"/>
                                                  <w:rPr>
                                                    <w:rFonts w:ascii="Arial" w:hAnsi="Arial" w:cs="Arial"/>
                                                    <w:color w:val="000000"/>
                                                  </w:rPr>
                                                </w:pPr>
                                                <w:r>
                                                  <w:rPr>
                                                    <w:rStyle w:val="Emphasis"/>
                                                    <w:rFonts w:ascii="Arial" w:hAnsi="Arial" w:cs="Arial"/>
                                                    <w:color w:val="000000"/>
                                                    <w:sz w:val="17"/>
                                                    <w:szCs w:val="17"/>
                                                  </w:rPr>
                                                  <w:t xml:space="preserve">This piece was selected by Bob Howard. Bob </w:t>
                                                </w:r>
                                                <w:proofErr w:type="gramStart"/>
                                                <w:r>
                                                  <w:rPr>
                                                    <w:rStyle w:val="Emphasis"/>
                                                    <w:rFonts w:ascii="Arial" w:hAnsi="Arial" w:cs="Arial"/>
                                                    <w:color w:val="000000"/>
                                                    <w:sz w:val="17"/>
                                                    <w:szCs w:val="17"/>
                                                  </w:rPr>
                                                  <w:t>researches</w:t>
                                                </w:r>
                                                <w:proofErr w:type="gramEnd"/>
                                                <w:r>
                                                  <w:rPr>
                                                    <w:rStyle w:val="Emphasis"/>
                                                    <w:rFonts w:ascii="Arial" w:hAnsi="Arial" w:cs="Arial"/>
                                                    <w:color w:val="000000"/>
                                                    <w:sz w:val="17"/>
                                                    <w:szCs w:val="17"/>
                                                  </w:rPr>
                                                  <w:t xml:space="preserve"> aspects of the history of international relations in the twentieth century, with special reference to developments in international security. He is an honorary associate and former lecturer in the Department of Government and International Relations at the University of Sydney and has written extensively on international relations, international </w:t>
                                                </w:r>
                                                <w:proofErr w:type="gramStart"/>
                                                <w:r>
                                                  <w:rPr>
                                                    <w:rStyle w:val="Emphasis"/>
                                                    <w:rFonts w:ascii="Arial" w:hAnsi="Arial" w:cs="Arial"/>
                                                    <w:color w:val="000000"/>
                                                    <w:sz w:val="17"/>
                                                    <w:szCs w:val="17"/>
                                                  </w:rPr>
                                                  <w:t>security</w:t>
                                                </w:r>
                                                <w:proofErr w:type="gramEnd"/>
                                                <w:r>
                                                  <w:rPr>
                                                    <w:rStyle w:val="Emphasis"/>
                                                    <w:rFonts w:ascii="Arial" w:hAnsi="Arial" w:cs="Arial"/>
                                                    <w:color w:val="000000"/>
                                                    <w:sz w:val="17"/>
                                                    <w:szCs w:val="17"/>
                                                  </w:rPr>
                                                  <w:t xml:space="preserve"> and Australian politics.</w:t>
                                                </w:r>
                                              </w:p>
                                            </w:tc>
                                          </w:tr>
                                        </w:tbl>
                                        <w:p w14:paraId="35EB5D5D" w14:textId="77777777" w:rsidR="008337D5" w:rsidRDefault="008337D5">
                                          <w:pPr>
                                            <w:rPr>
                                              <w:rFonts w:ascii="Times New Roman" w:hAnsi="Times New Roman" w:cs="Times New Roman"/>
                                            </w:rPr>
                                          </w:pPr>
                                        </w:p>
                                      </w:tc>
                                    </w:tr>
                                  </w:tbl>
                                  <w:p w14:paraId="66EC1B2C"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6114AB2B"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210"/>
                                          </w:tblGrid>
                                          <w:tr w:rsidR="008337D5" w14:paraId="18838E21" w14:textId="77777777">
                                            <w:tc>
                                              <w:tcPr>
                                                <w:tcW w:w="0" w:type="auto"/>
                                                <w:vAlign w:val="center"/>
                                                <w:hideMark/>
                                              </w:tcPr>
                                              <w:p w14:paraId="0ADB421A" w14:textId="77777777" w:rsidR="008337D5" w:rsidRDefault="008337D5"/>
                                            </w:tc>
                                          </w:tr>
                                        </w:tbl>
                                        <w:p w14:paraId="09F041B0" w14:textId="77777777" w:rsidR="008337D5" w:rsidRDefault="008337D5"/>
                                      </w:tc>
                                    </w:tr>
                                  </w:tbl>
                                  <w:p w14:paraId="70F76D3B"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626AEAD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8337D5" w14:paraId="636D3D93"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210"/>
                                                </w:tblGrid>
                                                <w:tr w:rsidR="008337D5" w14:paraId="5DE78F8D" w14:textId="77777777">
                                                  <w:tc>
                                                    <w:tcPr>
                                                      <w:tcW w:w="0" w:type="auto"/>
                                                      <w:shd w:val="clear" w:color="auto" w:fill="4B6AA2"/>
                                                      <w:tcMar>
                                                        <w:top w:w="270" w:type="dxa"/>
                                                        <w:left w:w="270" w:type="dxa"/>
                                                        <w:bottom w:w="270" w:type="dxa"/>
                                                        <w:right w:w="270" w:type="dxa"/>
                                                      </w:tcMar>
                                                      <w:hideMark/>
                                                    </w:tcPr>
                                                    <w:p w14:paraId="5F265DC1" w14:textId="77777777" w:rsidR="008337D5" w:rsidRDefault="008337D5">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177AF748" w14:textId="77777777" w:rsidR="008337D5" w:rsidRDefault="008337D5">
                                                <w:pPr>
                                                  <w:rPr>
                                                    <w:rFonts w:ascii="Times New Roman" w:hAnsi="Times New Roman"/>
                                                  </w:rPr>
                                                </w:pPr>
                                              </w:p>
                                            </w:tc>
                                          </w:tr>
                                        </w:tbl>
                                        <w:p w14:paraId="70E027FC" w14:textId="77777777" w:rsidR="008337D5" w:rsidRDefault="008337D5"/>
                                      </w:tc>
                                    </w:tr>
                                  </w:tbl>
                                  <w:p w14:paraId="3AC09439"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5A0B3CF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210"/>
                                          </w:tblGrid>
                                          <w:tr w:rsidR="008337D5" w14:paraId="57D004B2" w14:textId="77777777">
                                            <w:tc>
                                              <w:tcPr>
                                                <w:tcW w:w="0" w:type="auto"/>
                                                <w:vAlign w:val="center"/>
                                                <w:hideMark/>
                                              </w:tcPr>
                                              <w:p w14:paraId="09031F2F" w14:textId="77777777" w:rsidR="008337D5" w:rsidRDefault="008337D5"/>
                                            </w:tc>
                                          </w:tr>
                                        </w:tbl>
                                        <w:p w14:paraId="62510A76" w14:textId="77777777" w:rsidR="008337D5" w:rsidRDefault="008337D5"/>
                                      </w:tc>
                                    </w:tr>
                                  </w:tbl>
                                  <w:p w14:paraId="7C2F93DE"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48B9B9D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8337D5" w14:paraId="1C112560" w14:textId="77777777">
                                            <w:tc>
                                              <w:tcPr>
                                                <w:tcW w:w="0" w:type="auto"/>
                                                <w:tcMar>
                                                  <w:top w:w="0" w:type="dxa"/>
                                                  <w:left w:w="270" w:type="dxa"/>
                                                  <w:bottom w:w="135" w:type="dxa"/>
                                                  <w:right w:w="270" w:type="dxa"/>
                                                </w:tcMar>
                                                <w:hideMark/>
                                              </w:tcPr>
                                              <w:p w14:paraId="4848A34F" w14:textId="77777777" w:rsidR="008337D5" w:rsidRDefault="008337D5">
                                                <w:pPr>
                                                  <w:spacing w:line="360" w:lineRule="atLeast"/>
                                                  <w:rPr>
                                                    <w:rFonts w:ascii="Verdana" w:hAnsi="Verdana"/>
                                                    <w:color w:val="222222"/>
                                                  </w:rPr>
                                                </w:pPr>
                                                <w:r>
                                                  <w:rPr>
                                                    <w:rFonts w:ascii="Helvetica Neue" w:hAnsi="Helvetica Neue"/>
                                                    <w:color w:val="000000"/>
                                                    <w:sz w:val="18"/>
                                                    <w:szCs w:val="18"/>
                                                  </w:rPr>
                                                  <w:t xml:space="preserve">In addition to our Councillors' recommendations, we invited our interns to share with you </w:t>
                                                </w:r>
                                                <w:proofErr w:type="gramStart"/>
                                                <w:r>
                                                  <w:rPr>
                                                    <w:rFonts w:ascii="Helvetica Neue" w:hAnsi="Helvetica Neue"/>
                                                    <w:color w:val="000000"/>
                                                    <w:sz w:val="18"/>
                                                    <w:szCs w:val="18"/>
                                                  </w:rPr>
                                                  <w:t>what</w:t>
                                                </w:r>
                                                <w:proofErr w:type="gramEnd"/>
                                                <w:r>
                                                  <w:rPr>
                                                    <w:rFonts w:ascii="Helvetica Neue" w:hAnsi="Helvetica Neue"/>
                                                    <w:color w:val="000000"/>
                                                    <w:sz w:val="18"/>
                                                    <w:szCs w:val="18"/>
                                                  </w:rPr>
                                                  <w:t xml:space="preserve"> they have found insightful or interesting in the world of international affairs over this week. This week Nadia </w:t>
                                                </w:r>
                                                <w:proofErr w:type="spellStart"/>
                                                <w:r>
                                                  <w:rPr>
                                                    <w:rFonts w:ascii="Helvetica Neue" w:hAnsi="Helvetica Neue"/>
                                                    <w:color w:val="000000"/>
                                                    <w:sz w:val="18"/>
                                                    <w:szCs w:val="18"/>
                                                  </w:rPr>
                                                  <w:t>Maunsell</w:t>
                                                </w:r>
                                                <w:proofErr w:type="spellEnd"/>
                                                <w:r>
                                                  <w:rPr>
                                                    <w:rFonts w:ascii="Helvetica Neue" w:hAnsi="Helvetica Neue"/>
                                                    <w:color w:val="000000"/>
                                                    <w:sz w:val="18"/>
                                                    <w:szCs w:val="18"/>
                                                  </w:rPr>
                                                  <w:t xml:space="preserve"> discusses the 50th anniversary of Australia-Viet Nam relations while Isobel Logan recommends an interesting conversation in </w:t>
                                                </w:r>
                                                <w:r>
                                                  <w:rPr>
                                                    <w:rStyle w:val="Emphasis"/>
                                                    <w:rFonts w:ascii="Helvetica Neue" w:hAnsi="Helvetica Neue"/>
                                                    <w:color w:val="000000"/>
                                                    <w:sz w:val="18"/>
                                                    <w:szCs w:val="18"/>
                                                  </w:rPr>
                                                  <w:t>Foreign Affairs </w:t>
                                                </w:r>
                                                <w:r>
                                                  <w:rPr>
                                                    <w:rFonts w:ascii="Helvetica Neue" w:hAnsi="Helvetica Neue"/>
                                                    <w:color w:val="000000"/>
                                                    <w:sz w:val="18"/>
                                                    <w:szCs w:val="18"/>
                                                  </w:rPr>
                                                  <w:t xml:space="preserve">over </w:t>
                                                </w:r>
                                                <w:proofErr w:type="spellStart"/>
                                                <w:r>
                                                  <w:rPr>
                                                    <w:rFonts w:ascii="Helvetica Neue" w:hAnsi="Helvetica Neue"/>
                                                    <w:color w:val="000000"/>
                                                    <w:sz w:val="18"/>
                                                    <w:szCs w:val="18"/>
                                                  </w:rPr>
                                                  <w:t>Prigozhin's</w:t>
                                                </w:r>
                                                <w:proofErr w:type="spellEnd"/>
                                                <w:r>
                                                  <w:rPr>
                                                    <w:rFonts w:ascii="Helvetica Neue" w:hAnsi="Helvetica Neue"/>
                                                    <w:color w:val="000000"/>
                                                    <w:sz w:val="18"/>
                                                    <w:szCs w:val="18"/>
                                                  </w:rPr>
                                                  <w:t xml:space="preserve"> rebellion as it unfolded over the weekend.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p w14:paraId="25ADEAB0" w14:textId="77777777" w:rsidR="008337D5" w:rsidRDefault="008337D5" w:rsidP="008337D5">
                                                <w:pPr>
                                                  <w:spacing w:line="360" w:lineRule="atLeast"/>
                                                  <w:rPr>
                                                    <w:rFonts w:ascii="Verdana" w:hAnsi="Verdana"/>
                                                    <w:color w:val="222222"/>
                                                  </w:rPr>
                                                </w:pPr>
                                                <w:r>
                                                  <w:rPr>
                                                    <w:rFonts w:ascii="Verdana" w:hAnsi="Verdana"/>
                                                    <w:color w:val="222222"/>
                                                  </w:rPr>
                                                  <w:t> </w:t>
                                                </w:r>
                                              </w:p>
                                            </w:tc>
                                          </w:tr>
                                        </w:tbl>
                                        <w:p w14:paraId="58D399A2" w14:textId="77777777" w:rsidR="008337D5" w:rsidRDefault="008337D5">
                                          <w:pPr>
                                            <w:rPr>
                                              <w:rFonts w:ascii="Times New Roman" w:hAnsi="Times New Roman"/>
                                            </w:rPr>
                                          </w:pPr>
                                        </w:p>
                                      </w:tc>
                                    </w:tr>
                                  </w:tbl>
                                  <w:p w14:paraId="181A31DD"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0FFD85B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210"/>
                                          </w:tblGrid>
                                          <w:tr w:rsidR="008337D5" w14:paraId="1A084B36" w14:textId="77777777">
                                            <w:tc>
                                              <w:tcPr>
                                                <w:tcW w:w="0" w:type="auto"/>
                                                <w:vAlign w:val="center"/>
                                                <w:hideMark/>
                                              </w:tcPr>
                                              <w:p w14:paraId="3FF7A1D5" w14:textId="77777777" w:rsidR="008337D5" w:rsidRDefault="008337D5"/>
                                            </w:tc>
                                          </w:tr>
                                        </w:tbl>
                                        <w:p w14:paraId="4B3A207F" w14:textId="77777777" w:rsidR="008337D5" w:rsidRDefault="008337D5"/>
                                      </w:tc>
                                    </w:tr>
                                  </w:tbl>
                                  <w:p w14:paraId="0BFFDF08"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2775034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80"/>
                                          </w:tblGrid>
                                          <w:tr w:rsidR="008337D5" w14:paraId="31A1BF9F" w14:textId="77777777">
                                            <w:tc>
                                              <w:tcPr>
                                                <w:tcW w:w="0" w:type="auto"/>
                                                <w:tcMar>
                                                  <w:top w:w="0" w:type="dxa"/>
                                                  <w:left w:w="135" w:type="dxa"/>
                                                  <w:bottom w:w="135" w:type="dxa"/>
                                                  <w:right w:w="135" w:type="dxa"/>
                                                </w:tcMar>
                                                <w:hideMark/>
                                              </w:tcPr>
                                              <w:p w14:paraId="721BDAB1" w14:textId="518C3564" w:rsidR="008337D5" w:rsidRDefault="008337D5">
                                                <w:pPr>
                                                  <w:jc w:val="right"/>
                                                </w:pPr>
                                                <w:r>
                                                  <w:lastRenderedPageBreak/>
                                                  <w:fldChar w:fldCharType="begin"/>
                                                </w:r>
                                                <w:r>
                                                  <w:instrText xml:space="preserve"> INCLUDEPICTURE "https://mcusercontent.com/0e9feb1606f1b4129a8b65828/images/2a2ce443-f155-4dcb-71a7-e17173ee3d6d.jpg" \* MERGEFORMATINET </w:instrText>
                                                </w:r>
                                                <w:r>
                                                  <w:fldChar w:fldCharType="separate"/>
                                                </w:r>
                                                <w:r>
                                                  <w:rPr>
                                                    <w:noProof/>
                                                  </w:rPr>
                                                  <w:drawing>
                                                    <wp:inline distT="0" distB="0" distL="0" distR="0" wp14:anchorId="05B752E7" wp14:editId="6C45EC6E">
                                                      <wp:extent cx="5727700" cy="2863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2863850"/>
                                                              </a:xfrm>
                                                              <a:prstGeom prst="rect">
                                                                <a:avLst/>
                                                              </a:prstGeom>
                                                              <a:noFill/>
                                                              <a:ln>
                                                                <a:noFill/>
                                                              </a:ln>
                                                            </pic:spPr>
                                                          </pic:pic>
                                                        </a:graphicData>
                                                      </a:graphic>
                                                    </wp:inline>
                                                  </w:drawing>
                                                </w:r>
                                                <w:r>
                                                  <w:fldChar w:fldCharType="end"/>
                                                </w:r>
                                              </w:p>
                                            </w:tc>
                                          </w:tr>
                                          <w:tr w:rsidR="008337D5" w14:paraId="5AAC352A" w14:textId="77777777">
                                            <w:tc>
                                              <w:tcPr>
                                                <w:tcW w:w="8460" w:type="dxa"/>
                                                <w:tcMar>
                                                  <w:top w:w="0" w:type="dxa"/>
                                                  <w:left w:w="135" w:type="dxa"/>
                                                  <w:bottom w:w="0" w:type="dxa"/>
                                                  <w:right w:w="135" w:type="dxa"/>
                                                </w:tcMar>
                                                <w:hideMark/>
                                              </w:tcPr>
                                              <w:p w14:paraId="25411267" w14:textId="77777777" w:rsidR="008337D5" w:rsidRDefault="008337D5">
                                                <w:pPr>
                                                  <w:pStyle w:val="Heading1"/>
                                                  <w:spacing w:before="0" w:beforeAutospacing="0" w:after="0" w:afterAutospacing="0" w:line="488" w:lineRule="atLeast"/>
                                                  <w:rPr>
                                                    <w:rFonts w:ascii="Arial" w:hAnsi="Arial" w:cs="Arial"/>
                                                    <w:color w:val="4C6AA2"/>
                                                    <w:spacing w:val="-15"/>
                                                    <w:sz w:val="39"/>
                                                    <w:szCs w:val="39"/>
                                                  </w:rPr>
                                                </w:pPr>
                                                <w:hyperlink r:id="rId19" w:tgtFrame="_blank" w:history="1">
                                                  <w:r>
                                                    <w:rPr>
                                                      <w:rStyle w:val="Hyperlink"/>
                                                      <w:rFonts w:ascii="Helvetica Neue" w:hAnsi="Helvetica Neue" w:cs="Arial"/>
                                                      <w:color w:val="4C6AA2"/>
                                                      <w:spacing w:val="-15"/>
                                                      <w:sz w:val="30"/>
                                                      <w:szCs w:val="30"/>
                                                    </w:rPr>
                                                    <w:t>50th Anniversary of Australia-Viet Nam relations</w:t>
                                                  </w:r>
                                                </w:hyperlink>
                                              </w:p>
                                              <w:p w14:paraId="4C6BB283" w14:textId="77777777" w:rsidR="008337D5" w:rsidRDefault="008337D5">
                                                <w:pPr>
                                                  <w:pStyle w:val="NormalWeb"/>
                                                  <w:spacing w:before="150" w:beforeAutospacing="0" w:after="150" w:afterAutospacing="0" w:line="360" w:lineRule="atLeast"/>
                                                  <w:rPr>
                                                    <w:rFonts w:ascii="Verdana" w:hAnsi="Verdana"/>
                                                    <w:color w:val="222222"/>
                                                    <w:sz w:val="18"/>
                                                    <w:szCs w:val="18"/>
                                                  </w:rPr>
                                                </w:pPr>
                                                <w:r>
                                                  <w:rPr>
                                                    <w:rFonts w:ascii="Helvetica Neue" w:hAnsi="Helvetica Neue"/>
                                                    <w:color w:val="222222"/>
                                                    <w:sz w:val="18"/>
                                                    <w:szCs w:val="18"/>
                                                  </w:rPr>
                                                  <w:t>The recent visit by Prime Minister Anthony Albanese to Viet Nam saw a historic step forward in Australia-Viet Nam relations, celebrating the </w:t>
                                                </w:r>
                                                <w:hyperlink r:id="rId20" w:tgtFrame="_blank" w:history="1">
                                                  <w:r>
                                                    <w:rPr>
                                                      <w:rStyle w:val="Hyperlink"/>
                                                      <w:rFonts w:ascii="Helvetica Neue" w:hAnsi="Helvetica Neue"/>
                                                      <w:b/>
                                                      <w:bCs/>
                                                      <w:color w:val="4C6AA2"/>
                                                      <w:sz w:val="18"/>
                                                      <w:szCs w:val="18"/>
                                                    </w:rPr>
                                                    <w:t>50th anniversary</w:t>
                                                  </w:r>
                                                </w:hyperlink>
                                                <w:r>
                                                  <w:rPr>
                                                    <w:rFonts w:ascii="Helvetica Neue" w:hAnsi="Helvetica Neue"/>
                                                    <w:color w:val="222222"/>
                                                    <w:sz w:val="18"/>
                                                    <w:szCs w:val="18"/>
                                                  </w:rPr>
                                                  <w:t xml:space="preserve"> of the Whitlam </w:t>
                                                </w:r>
                                                <w:proofErr w:type="spellStart"/>
                                                <w:r>
                                                  <w:rPr>
                                                    <w:rFonts w:ascii="Helvetica Neue" w:hAnsi="Helvetica Neue"/>
                                                    <w:color w:val="222222"/>
                                                    <w:sz w:val="18"/>
                                                    <w:szCs w:val="18"/>
                                                  </w:rPr>
                                                  <w:t>Labor</w:t>
                                                </w:r>
                                                <w:proofErr w:type="spellEnd"/>
                                                <w:r>
                                                  <w:rPr>
                                                    <w:rFonts w:ascii="Helvetica Neue" w:hAnsi="Helvetica Neue"/>
                                                    <w:color w:val="222222"/>
                                                    <w:sz w:val="18"/>
                                                    <w:szCs w:val="18"/>
                                                  </w:rPr>
                                                  <w:t xml:space="preserve"> Government extending diplomatic recognition to the communist Democratic Republic of Vietnam. Australia and Viet Nam are now poised to upgrade the relationship to a Comprehensive Strategic Partnership. Australia would be only the </w:t>
                                                </w:r>
                                                <w:hyperlink r:id="rId21" w:tgtFrame="_blank" w:history="1">
                                                  <w:r>
                                                    <w:rPr>
                                                      <w:rStyle w:val="Hyperlink"/>
                                                      <w:rFonts w:ascii="Helvetica Neue" w:hAnsi="Helvetica Neue"/>
                                                      <w:b/>
                                                      <w:bCs/>
                                                      <w:color w:val="4C6AA2"/>
                                                      <w:sz w:val="18"/>
                                                      <w:szCs w:val="18"/>
                                                    </w:rPr>
                                                    <w:t>fifth country</w:t>
                                                  </w:r>
                                                </w:hyperlink>
                                                <w:r>
                                                  <w:rPr>
                                                    <w:rFonts w:ascii="Helvetica Neue" w:hAnsi="Helvetica Neue"/>
                                                    <w:color w:val="222222"/>
                                                    <w:sz w:val="18"/>
                                                    <w:szCs w:val="18"/>
                                                  </w:rPr>
                                                  <w:t> to attain the highest status of diplomatic relations Viet Nam has to offer, after China (2009), Russia (2012), India (2016) and the Republic of Korea (2022). This comes as Australia continues to </w:t>
                                                </w:r>
                                                <w:hyperlink r:id="rId22" w:tgtFrame="_blank" w:history="1">
                                                  <w:r>
                                                    <w:rPr>
                                                      <w:rStyle w:val="Hyperlink"/>
                                                      <w:rFonts w:ascii="Helvetica Neue" w:hAnsi="Helvetica Neue"/>
                                                      <w:b/>
                                                      <w:bCs/>
                                                      <w:color w:val="4C6AA2"/>
                                                      <w:sz w:val="18"/>
                                                      <w:szCs w:val="18"/>
                                                    </w:rPr>
                                                    <w:t>strengthen its ties</w:t>
                                                  </w:r>
                                                </w:hyperlink>
                                                <w:r>
                                                  <w:rPr>
                                                    <w:rFonts w:ascii="Helvetica Neue" w:hAnsi="Helvetica Neue"/>
                                                    <w:color w:val="222222"/>
                                                    <w:sz w:val="18"/>
                                                    <w:szCs w:val="18"/>
                                                  </w:rPr>
                                                  <w:t> with other ASEAN countries, demonstrating how crucial the region is to Australia's economic and security interests.</w:t>
                                                </w:r>
                                                <w:r>
                                                  <w:rPr>
                                                    <w:rFonts w:ascii="Verdana" w:hAnsi="Verdana"/>
                                                    <w:color w:val="222222"/>
                                                    <w:sz w:val="18"/>
                                                    <w:szCs w:val="18"/>
                                                  </w:rPr>
                                                  <w:br/>
                                                </w:r>
                                                <w:r>
                                                  <w:rPr>
                                                    <w:rFonts w:ascii="Verdana" w:hAnsi="Verdana"/>
                                                    <w:color w:val="222222"/>
                                                    <w:sz w:val="18"/>
                                                    <w:szCs w:val="18"/>
                                                  </w:rPr>
                                                  <w:br/>
                                                </w:r>
                                                <w:r>
                                                  <w:rPr>
                                                    <w:rFonts w:ascii="Helvetica Neue" w:hAnsi="Helvetica Neue"/>
                                                    <w:color w:val="222222"/>
                                                    <w:sz w:val="17"/>
                                                    <w:szCs w:val="17"/>
                                                  </w:rPr>
                                                  <w:t>Image credit: </w:t>
                                                </w:r>
                                                <w:hyperlink r:id="rId23" w:tgtFrame="_blank" w:history="1">
                                                  <w:r>
                                                    <w:rPr>
                                                      <w:rStyle w:val="Hyperlink"/>
                                                      <w:rFonts w:ascii="Helvetica Neue" w:hAnsi="Helvetica Neue"/>
                                                      <w:b/>
                                                      <w:bCs/>
                                                      <w:color w:val="4C6AA2"/>
                                                      <w:sz w:val="17"/>
                                                      <w:szCs w:val="17"/>
                                                    </w:rPr>
                                                    <w:t>Department of the Prime Minister and Cabinet</w:t>
                                                  </w:r>
                                                </w:hyperlink>
                                              </w:p>
                                            </w:tc>
                                          </w:tr>
                                        </w:tbl>
                                        <w:p w14:paraId="1B80637A" w14:textId="77777777" w:rsidR="008337D5" w:rsidRDefault="008337D5">
                                          <w:pPr>
                                            <w:rPr>
                                              <w:rFonts w:ascii="Times New Roman" w:hAnsi="Times New Roman"/>
                                            </w:rPr>
                                          </w:pPr>
                                        </w:p>
                                      </w:tc>
                                    </w:tr>
                                  </w:tbl>
                                  <w:p w14:paraId="4F0BB154"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51780B5B"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210"/>
                                          </w:tblGrid>
                                          <w:tr w:rsidR="008337D5" w14:paraId="7CDE4631" w14:textId="77777777">
                                            <w:tc>
                                              <w:tcPr>
                                                <w:tcW w:w="0" w:type="auto"/>
                                                <w:vAlign w:val="center"/>
                                                <w:hideMark/>
                                              </w:tcPr>
                                              <w:p w14:paraId="0E9ECAFF" w14:textId="77777777" w:rsidR="008337D5" w:rsidRDefault="008337D5"/>
                                            </w:tc>
                                          </w:tr>
                                        </w:tbl>
                                        <w:p w14:paraId="7637B06C" w14:textId="77777777" w:rsidR="008337D5" w:rsidRDefault="008337D5"/>
                                      </w:tc>
                                    </w:tr>
                                  </w:tbl>
                                  <w:p w14:paraId="05588019"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0A5A1C2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8337D5" w14:paraId="69C7CC56" w14:textId="77777777">
                                            <w:tc>
                                              <w:tcPr>
                                                <w:tcW w:w="0" w:type="auto"/>
                                                <w:tcMar>
                                                  <w:top w:w="0" w:type="dxa"/>
                                                  <w:left w:w="270" w:type="dxa"/>
                                                  <w:bottom w:w="135" w:type="dxa"/>
                                                  <w:right w:w="270" w:type="dxa"/>
                                                </w:tcMar>
                                                <w:hideMark/>
                                              </w:tcPr>
                                              <w:p w14:paraId="2F36F0FC" w14:textId="77777777" w:rsidR="008337D5" w:rsidRDefault="008337D5">
                                                <w:pPr>
                                                  <w:spacing w:line="300" w:lineRule="atLeast"/>
                                                  <w:rPr>
                                                    <w:rFonts w:ascii="Helvetica Neue" w:hAnsi="Helvetica Neue"/>
                                                    <w:color w:val="222222"/>
                                                    <w:sz w:val="15"/>
                                                    <w:szCs w:val="15"/>
                                                  </w:rPr>
                                                </w:pPr>
                                                <w:r>
                                                  <w:rPr>
                                                    <w:rStyle w:val="Emphasis"/>
                                                    <w:rFonts w:ascii="Helvetica Neue" w:hAnsi="Helvetica Neue"/>
                                                    <w:color w:val="000000"/>
                                                    <w:sz w:val="17"/>
                                                    <w:szCs w:val="17"/>
                                                  </w:rPr>
                                                  <w:t xml:space="preserve">This article was selected by Nadia </w:t>
                                                </w:r>
                                                <w:proofErr w:type="spellStart"/>
                                                <w:r>
                                                  <w:rPr>
                                                    <w:rStyle w:val="Emphasis"/>
                                                    <w:rFonts w:ascii="Helvetica Neue" w:hAnsi="Helvetica Neue"/>
                                                    <w:color w:val="000000"/>
                                                    <w:sz w:val="17"/>
                                                    <w:szCs w:val="17"/>
                                                  </w:rPr>
                                                  <w:t>Maunsell</w:t>
                                                </w:r>
                                                <w:proofErr w:type="spellEnd"/>
                                                <w:r>
                                                  <w:rPr>
                                                    <w:rStyle w:val="Emphasis"/>
                                                    <w:rFonts w:ascii="Helvetica Neue" w:hAnsi="Helvetica Neue"/>
                                                    <w:color w:val="000000"/>
                                                    <w:sz w:val="17"/>
                                                    <w:szCs w:val="17"/>
                                                  </w:rPr>
                                                  <w:t>. Nadia is a recent graduate with a Bachelor of International Studies and a Bachelor of Media from the University of New South Wales. Currently, she works as a Research and Content Analyst for a financial education start-up.</w:t>
                                                </w:r>
                                              </w:p>
                                            </w:tc>
                                          </w:tr>
                                        </w:tbl>
                                        <w:p w14:paraId="30F6E273" w14:textId="77777777" w:rsidR="008337D5" w:rsidRDefault="008337D5">
                                          <w:pPr>
                                            <w:rPr>
                                              <w:rFonts w:ascii="Times New Roman" w:hAnsi="Times New Roman"/>
                                            </w:rPr>
                                          </w:pPr>
                                        </w:p>
                                      </w:tc>
                                    </w:tr>
                                  </w:tbl>
                                  <w:p w14:paraId="3DF633B2"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215A1E9B"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210"/>
                                          </w:tblGrid>
                                          <w:tr w:rsidR="008337D5" w14:paraId="4CDC24F7" w14:textId="77777777">
                                            <w:tc>
                                              <w:tcPr>
                                                <w:tcW w:w="0" w:type="auto"/>
                                                <w:vAlign w:val="center"/>
                                                <w:hideMark/>
                                              </w:tcPr>
                                              <w:p w14:paraId="292A0A5C" w14:textId="77777777" w:rsidR="008337D5" w:rsidRDefault="008337D5"/>
                                            </w:tc>
                                          </w:tr>
                                        </w:tbl>
                                        <w:p w14:paraId="348304C1" w14:textId="77777777" w:rsidR="008337D5" w:rsidRDefault="008337D5"/>
                                      </w:tc>
                                    </w:tr>
                                  </w:tbl>
                                  <w:p w14:paraId="1954E685"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536C8145"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80"/>
                                          </w:tblGrid>
                                          <w:tr w:rsidR="008337D5" w14:paraId="7A84A35A" w14:textId="77777777">
                                            <w:tc>
                                              <w:tcPr>
                                                <w:tcW w:w="0" w:type="auto"/>
                                                <w:tcMar>
                                                  <w:top w:w="0" w:type="dxa"/>
                                                  <w:left w:w="135" w:type="dxa"/>
                                                  <w:bottom w:w="135" w:type="dxa"/>
                                                  <w:right w:w="135" w:type="dxa"/>
                                                </w:tcMar>
                                                <w:hideMark/>
                                              </w:tcPr>
                                              <w:p w14:paraId="691C375C" w14:textId="4BA6A274" w:rsidR="008337D5" w:rsidRDefault="008337D5">
                                                <w:pPr>
                                                  <w:jc w:val="center"/>
                                                </w:pPr>
                                                <w:r>
                                                  <w:lastRenderedPageBreak/>
                                                  <w:fldChar w:fldCharType="begin"/>
                                                </w:r>
                                                <w:r>
                                                  <w:instrText xml:space="preserve"> INCLUDEPICTURE "https://mcusercontent.com/0e9feb1606f1b4129a8b65828/images/866e8ee0-797e-4ea7-e27f-940362672408.jpg" \* MERGEFORMATINET </w:instrText>
                                                </w:r>
                                                <w:r>
                                                  <w:fldChar w:fldCharType="separate"/>
                                                </w:r>
                                                <w:r>
                                                  <w:rPr>
                                                    <w:noProof/>
                                                  </w:rPr>
                                                  <w:drawing>
                                                    <wp:inline distT="0" distB="0" distL="0" distR="0" wp14:anchorId="64F41326" wp14:editId="081C95AC">
                                                      <wp:extent cx="5727700" cy="32194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inline>
                                                  </w:drawing>
                                                </w:r>
                                                <w:r>
                                                  <w:fldChar w:fldCharType="end"/>
                                                </w:r>
                                              </w:p>
                                            </w:tc>
                                          </w:tr>
                                          <w:tr w:rsidR="008337D5" w14:paraId="1E7D6732" w14:textId="77777777">
                                            <w:tc>
                                              <w:tcPr>
                                                <w:tcW w:w="8460" w:type="dxa"/>
                                                <w:tcMar>
                                                  <w:top w:w="0" w:type="dxa"/>
                                                  <w:left w:w="135" w:type="dxa"/>
                                                  <w:bottom w:w="0" w:type="dxa"/>
                                                  <w:right w:w="135" w:type="dxa"/>
                                                </w:tcMar>
                                                <w:hideMark/>
                                              </w:tcPr>
                                              <w:p w14:paraId="4D7BB938" w14:textId="77777777" w:rsidR="008337D5" w:rsidRDefault="008337D5">
                                                <w:pPr>
                                                  <w:pStyle w:val="NormalWeb"/>
                                                  <w:spacing w:before="150" w:beforeAutospacing="0" w:after="150" w:afterAutospacing="0" w:line="360" w:lineRule="atLeast"/>
                                                  <w:rPr>
                                                    <w:rFonts w:ascii="Verdana" w:hAnsi="Verdana"/>
                                                    <w:color w:val="4C6AA2"/>
                                                  </w:rPr>
                                                </w:pPr>
                                                <w:hyperlink r:id="rId25" w:history="1">
                                                  <w:proofErr w:type="spellStart"/>
                                                  <w:r>
                                                    <w:rPr>
                                                      <w:rStyle w:val="Hyperlink"/>
                                                      <w:rFonts w:ascii="Helvetica Neue" w:hAnsi="Helvetica Neue"/>
                                                      <w:b/>
                                                      <w:bCs/>
                                                      <w:color w:val="4C6AA2"/>
                                                      <w:sz w:val="30"/>
                                                      <w:szCs w:val="30"/>
                                                    </w:rPr>
                                                    <w:t>Prigozhin’s</w:t>
                                                  </w:r>
                                                  <w:proofErr w:type="spellEnd"/>
                                                  <w:r>
                                                    <w:rPr>
                                                      <w:rStyle w:val="Hyperlink"/>
                                                      <w:rFonts w:ascii="Helvetica Neue" w:hAnsi="Helvetica Neue"/>
                                                      <w:b/>
                                                      <w:bCs/>
                                                      <w:color w:val="4C6AA2"/>
                                                      <w:sz w:val="30"/>
                                                      <w:szCs w:val="30"/>
                                                    </w:rPr>
                                                    <w:t xml:space="preserve"> Rebellion, Putin’s Fate, and Russia’s Future</w:t>
                                                  </w:r>
                                                </w:hyperlink>
                                                <w:r>
                                                  <w:rPr>
                                                    <w:rFonts w:ascii="Verdana" w:hAnsi="Verdana"/>
                                                    <w:color w:val="4C6AA2"/>
                                                  </w:rPr>
                                                  <w:br/>
                                                  <w:t> </w:t>
                                                </w:r>
                                                <w:r>
                                                  <w:rPr>
                                                    <w:rFonts w:ascii="Verdana" w:hAnsi="Verdana"/>
                                                    <w:color w:val="4C6AA2"/>
                                                  </w:rPr>
                                                  <w:br/>
                                                </w:r>
                                                <w:r>
                                                  <w:rPr>
                                                    <w:rFonts w:ascii="Helvetica Neue" w:hAnsi="Helvetica Neue"/>
                                                    <w:color w:val="000000"/>
                                                    <w:sz w:val="18"/>
                                                    <w:szCs w:val="18"/>
                                                  </w:rPr>
                                                  <w:t xml:space="preserve">Last weekend saw one of the most dramatic challenges to President Vladmir Putin’s </w:t>
                                                </w:r>
                                                <w:proofErr w:type="gramStart"/>
                                                <w:r>
                                                  <w:rPr>
                                                    <w:rFonts w:ascii="Helvetica Neue" w:hAnsi="Helvetica Neue"/>
                                                    <w:color w:val="000000"/>
                                                    <w:sz w:val="18"/>
                                                    <w:szCs w:val="18"/>
                                                  </w:rPr>
                                                  <w:t>twenty-three year</w:t>
                                                </w:r>
                                                <w:proofErr w:type="gramEnd"/>
                                                <w:r>
                                                  <w:rPr>
                                                    <w:rFonts w:ascii="Helvetica Neue" w:hAnsi="Helvetica Neue"/>
                                                    <w:color w:val="000000"/>
                                                    <w:sz w:val="18"/>
                                                    <w:szCs w:val="18"/>
                                                  </w:rPr>
                                                  <w:t xml:space="preserve"> rule with Yevgeny </w:t>
                                                </w:r>
                                                <w:proofErr w:type="spellStart"/>
                                                <w:r>
                                                  <w:rPr>
                                                    <w:rFonts w:ascii="Helvetica Neue" w:hAnsi="Helvetica Neue"/>
                                                    <w:color w:val="000000"/>
                                                    <w:sz w:val="18"/>
                                                    <w:szCs w:val="18"/>
                                                  </w:rPr>
                                                  <w:t>Prigozhin</w:t>
                                                </w:r>
                                                <w:proofErr w:type="spellEnd"/>
                                                <w:r>
                                                  <w:rPr>
                                                    <w:rFonts w:ascii="Helvetica Neue" w:hAnsi="Helvetica Neue"/>
                                                    <w:color w:val="000000"/>
                                                    <w:sz w:val="18"/>
                                                    <w:szCs w:val="18"/>
                                                  </w:rPr>
                                                  <w:t xml:space="preserve">, the leader of mercenary Wagner organisation launching rebellion against the Russian military. Executive editor of Foreign Affairs Justin Vogt spoke with Stephen </w:t>
                                                </w:r>
                                                <w:proofErr w:type="spellStart"/>
                                                <w:r>
                                                  <w:rPr>
                                                    <w:rFonts w:ascii="Helvetica Neue" w:hAnsi="Helvetica Neue"/>
                                                    <w:color w:val="000000"/>
                                                    <w:sz w:val="18"/>
                                                    <w:szCs w:val="18"/>
                                                  </w:rPr>
                                                  <w:t>Kotkin</w:t>
                                                </w:r>
                                                <w:proofErr w:type="spellEnd"/>
                                                <w:r>
                                                  <w:rPr>
                                                    <w:rFonts w:ascii="Helvetica Neue" w:hAnsi="Helvetica Neue"/>
                                                    <w:color w:val="000000"/>
                                                    <w:sz w:val="18"/>
                                                    <w:szCs w:val="18"/>
                                                  </w:rPr>
                                                  <w:t>, a Russian historian and author, to discuss these events as they unfolded. In this interesting conversation, the two discuss the role of technology in the mutiny, the ‘stress test’ on Putin’s power and the implications for the Ukraine war. For now, </w:t>
                                                </w:r>
                                                <w:hyperlink r:id="rId26" w:tgtFrame="_blank" w:history="1">
                                                  <w:r>
                                                    <w:rPr>
                                                      <w:rStyle w:val="Hyperlink"/>
                                                      <w:rFonts w:ascii="Helvetica Neue" w:hAnsi="Helvetica Neue"/>
                                                      <w:b/>
                                                      <w:bCs/>
                                                      <w:color w:val="4C6AA2"/>
                                                      <w:sz w:val="18"/>
                                                      <w:szCs w:val="18"/>
                                                    </w:rPr>
                                                    <w:t>Belarus appears to have brokered a de-escalation deal</w:t>
                                                  </w:r>
                                                </w:hyperlink>
                                                <w:r>
                                                  <w:rPr>
                                                    <w:rFonts w:ascii="Helvetica Neue" w:hAnsi="Helvetica Neue"/>
                                                    <w:color w:val="000000"/>
                                                    <w:sz w:val="18"/>
                                                    <w:szCs w:val="18"/>
                                                  </w:rPr>
                                                  <w:t xml:space="preserve"> between Putin and </w:t>
                                                </w:r>
                                                <w:proofErr w:type="spellStart"/>
                                                <w:r>
                                                  <w:rPr>
                                                    <w:rFonts w:ascii="Helvetica Neue" w:hAnsi="Helvetica Neue"/>
                                                    <w:color w:val="000000"/>
                                                    <w:sz w:val="18"/>
                                                    <w:szCs w:val="18"/>
                                                  </w:rPr>
                                                  <w:t>Prigozhin</w:t>
                                                </w:r>
                                                <w:proofErr w:type="spellEnd"/>
                                                <w:r>
                                                  <w:rPr>
                                                    <w:rFonts w:ascii="Helvetica Neue" w:hAnsi="Helvetica Neue"/>
                                                    <w:color w:val="000000"/>
                                                    <w:sz w:val="18"/>
                                                    <w:szCs w:val="18"/>
                                                  </w:rPr>
                                                  <w:t xml:space="preserve"> that has seen the mercenary boss tell his forces to return their bases and Russia drop charges. This insightful conversation highlighted in ‘real time’ what the options and possibilities were as the remarkable events unfolded.</w:t>
                                                </w:r>
                                                <w:r>
                                                  <w:rPr>
                                                    <w:rFonts w:ascii="Verdana" w:hAnsi="Verdana"/>
                                                    <w:color w:val="4C6AA2"/>
                                                  </w:rPr>
                                                  <w:br/>
                                                </w:r>
                                                <w:r>
                                                  <w:rPr>
                                                    <w:rFonts w:ascii="Verdana" w:hAnsi="Verdana"/>
                                                    <w:color w:val="4C6AA2"/>
                                                  </w:rPr>
                                                  <w:br/>
                                                </w:r>
                                                <w:r>
                                                  <w:rPr>
                                                    <w:rFonts w:ascii="Helvetica Neue" w:hAnsi="Helvetica Neue"/>
                                                    <w:color w:val="000000"/>
                                                    <w:sz w:val="17"/>
                                                    <w:szCs w:val="17"/>
                                                  </w:rPr>
                                                  <w:t>Image credit: </w:t>
                                                </w:r>
                                                <w:hyperlink r:id="rId27" w:tooltip="Go to Ruslan Braun’s photostream" w:history="1">
                                                  <w:r>
                                                    <w:rPr>
                                                      <w:rStyle w:val="Hyperlink"/>
                                                      <w:rFonts w:ascii="Helvetica Neue" w:hAnsi="Helvetica Neue"/>
                                                      <w:b/>
                                                      <w:bCs/>
                                                      <w:color w:val="4C6AA2"/>
                                                      <w:sz w:val="17"/>
                                                      <w:szCs w:val="17"/>
                                                    </w:rPr>
                                                    <w:t>Ruslan Braun</w:t>
                                                  </w:r>
                                                </w:hyperlink>
                                              </w:p>
                                            </w:tc>
                                          </w:tr>
                                        </w:tbl>
                                        <w:p w14:paraId="4BECB870" w14:textId="77777777" w:rsidR="008337D5" w:rsidRDefault="008337D5">
                                          <w:pPr>
                                            <w:rPr>
                                              <w:rFonts w:ascii="Times New Roman" w:hAnsi="Times New Roman"/>
                                            </w:rPr>
                                          </w:pPr>
                                        </w:p>
                                      </w:tc>
                                    </w:tr>
                                  </w:tbl>
                                  <w:p w14:paraId="04A81314"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457A0D91"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210"/>
                                          </w:tblGrid>
                                          <w:tr w:rsidR="008337D5" w14:paraId="311E4A7D" w14:textId="77777777">
                                            <w:tc>
                                              <w:tcPr>
                                                <w:tcW w:w="0" w:type="auto"/>
                                                <w:vAlign w:val="center"/>
                                                <w:hideMark/>
                                              </w:tcPr>
                                              <w:p w14:paraId="3EF0A608" w14:textId="77777777" w:rsidR="008337D5" w:rsidRDefault="008337D5"/>
                                            </w:tc>
                                          </w:tr>
                                        </w:tbl>
                                        <w:p w14:paraId="721C5F1F" w14:textId="77777777" w:rsidR="008337D5" w:rsidRDefault="008337D5"/>
                                      </w:tc>
                                    </w:tr>
                                  </w:tbl>
                                  <w:p w14:paraId="76673D54"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7234AF7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8337D5" w14:paraId="6F3D8547" w14:textId="77777777">
                                            <w:tc>
                                              <w:tcPr>
                                                <w:tcW w:w="0" w:type="auto"/>
                                                <w:tcMar>
                                                  <w:top w:w="0" w:type="dxa"/>
                                                  <w:left w:w="270" w:type="dxa"/>
                                                  <w:bottom w:w="135" w:type="dxa"/>
                                                  <w:right w:w="270" w:type="dxa"/>
                                                </w:tcMar>
                                                <w:hideMark/>
                                              </w:tcPr>
                                              <w:p w14:paraId="71A8AE8F" w14:textId="77777777" w:rsidR="008337D5" w:rsidRDefault="008337D5">
                                                <w:pPr>
                                                  <w:pStyle w:val="NormalWeb"/>
                                                  <w:spacing w:before="150" w:beforeAutospacing="0" w:after="150" w:afterAutospacing="0" w:line="360" w:lineRule="atLeast"/>
                                                  <w:rPr>
                                                    <w:rFonts w:ascii="Verdana" w:hAnsi="Verdana"/>
                                                    <w:color w:val="4C6AA2"/>
                                                  </w:rPr>
                                                </w:pPr>
                                                <w:r>
                                                  <w:rPr>
                                                    <w:rStyle w:val="Emphasis"/>
                                                    <w:rFonts w:ascii="Helvetica Neue" w:hAnsi="Helvetica Neue"/>
                                                    <w:color w:val="000000"/>
                                                    <w:sz w:val="17"/>
                                                    <w:szCs w:val="17"/>
                                                  </w:rPr>
                                                  <w:t>This article was selected by Isobel Logan. Isobel is an honours student at the University of Sydney in Politics and International Relations. She is currently writing her thesis on international and domestic climate policy. </w:t>
                                                </w:r>
                                              </w:p>
                                            </w:tc>
                                          </w:tr>
                                        </w:tbl>
                                        <w:p w14:paraId="262EF333" w14:textId="77777777" w:rsidR="008337D5" w:rsidRDefault="008337D5">
                                          <w:pPr>
                                            <w:rPr>
                                              <w:rFonts w:ascii="Times New Roman" w:hAnsi="Times New Roman"/>
                                            </w:rPr>
                                          </w:pPr>
                                        </w:p>
                                      </w:tc>
                                    </w:tr>
                                  </w:tbl>
                                  <w:p w14:paraId="6A3D1E95"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4F0004C1"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210"/>
                                          </w:tblGrid>
                                          <w:tr w:rsidR="008337D5" w14:paraId="1CDACAF9" w14:textId="77777777">
                                            <w:tc>
                                              <w:tcPr>
                                                <w:tcW w:w="0" w:type="auto"/>
                                                <w:vAlign w:val="center"/>
                                                <w:hideMark/>
                                              </w:tcPr>
                                              <w:p w14:paraId="45CB21C1" w14:textId="77777777" w:rsidR="008337D5" w:rsidRDefault="008337D5"/>
                                            </w:tc>
                                          </w:tr>
                                        </w:tbl>
                                        <w:p w14:paraId="10A96E7A" w14:textId="77777777" w:rsidR="008337D5" w:rsidRDefault="008337D5"/>
                                      </w:tc>
                                    </w:tr>
                                  </w:tbl>
                                  <w:p w14:paraId="4EC33010"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110ADCB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8337D5" w14:paraId="2798BE32"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210"/>
                                                </w:tblGrid>
                                                <w:tr w:rsidR="008337D5" w14:paraId="73A397E2" w14:textId="77777777">
                                                  <w:tc>
                                                    <w:tcPr>
                                                      <w:tcW w:w="0" w:type="auto"/>
                                                      <w:shd w:val="clear" w:color="auto" w:fill="4B6AA2"/>
                                                      <w:tcMar>
                                                        <w:top w:w="270" w:type="dxa"/>
                                                        <w:left w:w="270" w:type="dxa"/>
                                                        <w:bottom w:w="270" w:type="dxa"/>
                                                        <w:right w:w="270" w:type="dxa"/>
                                                      </w:tcMar>
                                                      <w:hideMark/>
                                                    </w:tcPr>
                                                    <w:p w14:paraId="3117A862" w14:textId="77777777" w:rsidR="008337D5" w:rsidRDefault="008337D5">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6606A299" w14:textId="77777777" w:rsidR="008337D5" w:rsidRDefault="008337D5">
                                                <w:pPr>
                                                  <w:rPr>
                                                    <w:rFonts w:ascii="Times New Roman" w:hAnsi="Times New Roman"/>
                                                  </w:rPr>
                                                </w:pPr>
                                              </w:p>
                                            </w:tc>
                                          </w:tr>
                                        </w:tbl>
                                        <w:p w14:paraId="29C54C3F" w14:textId="77777777" w:rsidR="008337D5" w:rsidRDefault="008337D5"/>
                                      </w:tc>
                                    </w:tr>
                                  </w:tbl>
                                  <w:p w14:paraId="68C11092"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22B0C42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8337D5" w14:paraId="549C867E" w14:textId="77777777">
                                            <w:tc>
                                              <w:tcPr>
                                                <w:tcW w:w="0" w:type="auto"/>
                                                <w:tcMar>
                                                  <w:top w:w="0" w:type="dxa"/>
                                                  <w:left w:w="270" w:type="dxa"/>
                                                  <w:bottom w:w="135" w:type="dxa"/>
                                                  <w:right w:w="270" w:type="dxa"/>
                                                </w:tcMar>
                                                <w:hideMark/>
                                              </w:tcPr>
                                              <w:p w14:paraId="51A59990" w14:textId="77777777" w:rsidR="008337D5" w:rsidRDefault="008337D5" w:rsidP="008337D5">
                                                <w:pPr>
                                                  <w:numPr>
                                                    <w:ilvl w:val="0"/>
                                                    <w:numId w:val="10"/>
                                                  </w:numPr>
                                                  <w:spacing w:before="100" w:beforeAutospacing="1" w:after="75" w:line="360" w:lineRule="atLeast"/>
                                                  <w:rPr>
                                                    <w:rFonts w:ascii="Verdana" w:hAnsi="Verdana"/>
                                                    <w:color w:val="000000"/>
                                                  </w:rPr>
                                                </w:pPr>
                                                <w:r>
                                                  <w:rPr>
                                                    <w:rFonts w:ascii="Helvetica Neue" w:hAnsi="Helvetica Neue"/>
                                                    <w:color w:val="000000"/>
                                                    <w:sz w:val="17"/>
                                                    <w:szCs w:val="17"/>
                                                  </w:rPr>
                                                  <w:lastRenderedPageBreak/>
                                                  <w:t>A new Boston Consulting Group report reveals the </w:t>
                                                </w:r>
                                                <w:hyperlink r:id="rId28" w:tgtFrame="_blank" w:history="1">
                                                  <w:r>
                                                    <w:rPr>
                                                      <w:rStyle w:val="Hyperlink"/>
                                                      <w:rFonts w:ascii="Helvetica Neue" w:hAnsi="Helvetica Neue"/>
                                                      <w:b/>
                                                      <w:bCs/>
                                                      <w:color w:val="4C6AA2"/>
                                                      <w:sz w:val="17"/>
                                                      <w:szCs w:val="17"/>
                                                    </w:rPr>
                                                    <w:t>50 most innovative companies of 2023</w:t>
                                                  </w:r>
                                                </w:hyperlink>
                                                <w:r>
                                                  <w:rPr>
                                                    <w:rFonts w:ascii="Helvetica Neue" w:hAnsi="Helvetica Neue"/>
                                                    <w:color w:val="000000"/>
                                                    <w:sz w:val="17"/>
                                                    <w:szCs w:val="17"/>
                                                  </w:rPr>
                                                  <w:t>, with Apple, Tesla and Amazon taking the top three places.</w:t>
                                                </w:r>
                                              </w:p>
                                              <w:p w14:paraId="59011210" w14:textId="77777777" w:rsidR="008337D5" w:rsidRDefault="008337D5" w:rsidP="008337D5">
                                                <w:pPr>
                                                  <w:numPr>
                                                    <w:ilvl w:val="0"/>
                                                    <w:numId w:val="10"/>
                                                  </w:numPr>
                                                  <w:spacing w:before="100" w:beforeAutospacing="1" w:after="75" w:line="360" w:lineRule="atLeast"/>
                                                  <w:rPr>
                                                    <w:rFonts w:ascii="Verdana" w:hAnsi="Verdana"/>
                                                    <w:color w:val="000000"/>
                                                  </w:rPr>
                                                </w:pPr>
                                                <w:r>
                                                  <w:rPr>
                                                    <w:rFonts w:ascii="Helvetica Neue" w:hAnsi="Helvetica Neue"/>
                                                    <w:color w:val="000000"/>
                                                    <w:sz w:val="17"/>
                                                    <w:szCs w:val="17"/>
                                                  </w:rPr>
                                                  <w:t>Nigeria's Central Bank Governor has been </w:t>
                                                </w:r>
                                                <w:hyperlink r:id="rId29" w:tgtFrame="_blank" w:history="1">
                                                  <w:r>
                                                    <w:rPr>
                                                      <w:rStyle w:val="Hyperlink"/>
                                                      <w:rFonts w:ascii="Helvetica Neue" w:hAnsi="Helvetica Neue"/>
                                                      <w:b/>
                                                      <w:bCs/>
                                                      <w:color w:val="4C6AA2"/>
                                                      <w:sz w:val="17"/>
                                                      <w:szCs w:val="17"/>
                                                    </w:rPr>
                                                    <w:t>arrested</w:t>
                                                  </w:r>
                                                </w:hyperlink>
                                                <w:r>
                                                  <w:rPr>
                                                    <w:rFonts w:ascii="Helvetica Neue" w:hAnsi="Helvetica Neue"/>
                                                    <w:color w:val="000000"/>
                                                    <w:sz w:val="17"/>
                                                    <w:szCs w:val="17"/>
                                                  </w:rPr>
                                                  <w:t> and is in custody for interrogation as part of an "ongoing investigation of his office and planned reforms in the financial sector", according to an Al Jazeera article.</w:t>
                                                </w:r>
                                              </w:p>
                                              <w:p w14:paraId="191EC71B" w14:textId="77777777" w:rsidR="008337D5" w:rsidRDefault="008337D5" w:rsidP="008337D5">
                                                <w:pPr>
                                                  <w:numPr>
                                                    <w:ilvl w:val="0"/>
                                                    <w:numId w:val="10"/>
                                                  </w:numPr>
                                                  <w:spacing w:before="100" w:beforeAutospacing="1" w:after="75" w:line="360" w:lineRule="atLeast"/>
                                                  <w:rPr>
                                                    <w:rFonts w:ascii="Verdana" w:hAnsi="Verdana"/>
                                                    <w:color w:val="000000"/>
                                                  </w:rPr>
                                                </w:pPr>
                                                <w:r>
                                                  <w:rPr>
                                                    <w:rFonts w:ascii="Helvetica Neue" w:hAnsi="Helvetica Neue"/>
                                                    <w:color w:val="000000"/>
                                                    <w:sz w:val="17"/>
                                                    <w:szCs w:val="17"/>
                                                  </w:rPr>
                                                  <w:t>The latest International Institute for Management Development (IMD) World Competitiveness Yearbook report ranked Australia </w:t>
                                                </w:r>
                                                <w:hyperlink r:id="rId30" w:tgtFrame="_blank" w:history="1">
                                                  <w:r>
                                                    <w:rPr>
                                                      <w:rStyle w:val="Hyperlink"/>
                                                      <w:rFonts w:ascii="Helvetica Neue" w:hAnsi="Helvetica Neue"/>
                                                      <w:b/>
                                                      <w:bCs/>
                                                      <w:color w:val="4C6AA2"/>
                                                      <w:sz w:val="17"/>
                                                      <w:szCs w:val="17"/>
                                                    </w:rPr>
                                                    <w:t>third worst out of 64 countries</w:t>
                                                  </w:r>
                                                </w:hyperlink>
                                                <w:r>
                                                  <w:rPr>
                                                    <w:rFonts w:ascii="Helvetica Neue" w:hAnsi="Helvetica Neue"/>
                                                    <w:color w:val="000000"/>
                                                    <w:sz w:val="17"/>
                                                    <w:szCs w:val="17"/>
                                                  </w:rPr>
                                                  <w:t> for entrepreneurship, but third overall for life expectancy and health coverage.</w:t>
                                                </w:r>
                                              </w:p>
                                              <w:p w14:paraId="4CC921BD" w14:textId="77777777" w:rsidR="008337D5" w:rsidRDefault="008337D5" w:rsidP="008337D5">
                                                <w:pPr>
                                                  <w:numPr>
                                                    <w:ilvl w:val="0"/>
                                                    <w:numId w:val="10"/>
                                                  </w:numPr>
                                                  <w:spacing w:before="100" w:beforeAutospacing="1" w:after="75" w:line="360" w:lineRule="atLeast"/>
                                                  <w:rPr>
                                                    <w:rFonts w:ascii="Verdana" w:hAnsi="Verdana"/>
                                                    <w:color w:val="000000"/>
                                                  </w:rPr>
                                                </w:pPr>
                                                <w:r>
                                                  <w:rPr>
                                                    <w:rFonts w:ascii="Helvetica Neue" w:hAnsi="Helvetica Neue"/>
                                                    <w:color w:val="000000"/>
                                                    <w:sz w:val="17"/>
                                                    <w:szCs w:val="17"/>
                                                  </w:rPr>
                                                  <w:t>Ahead of the UNFCCC's release of the inaugural Global Stocktake of countries' Nationally Determined Contributions, the Net Zero Tracker's own annual </w:t>
                                                </w:r>
                                                <w:hyperlink r:id="rId31" w:tgtFrame="_blank" w:history="1">
                                                  <w:r>
                                                    <w:rPr>
                                                      <w:rStyle w:val="Hyperlink"/>
                                                      <w:rFonts w:ascii="Helvetica Neue" w:hAnsi="Helvetica Neue"/>
                                                      <w:b/>
                                                      <w:bCs/>
                                                      <w:color w:val="4C6AA2"/>
                                                      <w:sz w:val="17"/>
                                                      <w:szCs w:val="17"/>
                                                    </w:rPr>
                                                    <w:t>Net Zero Stocktake 2023 </w:t>
                                                  </w:r>
                                                </w:hyperlink>
                                                <w:r>
                                                  <w:rPr>
                                                    <w:rFonts w:ascii="Helvetica Neue" w:hAnsi="Helvetica Neue"/>
                                                    <w:color w:val="000000"/>
                                                    <w:sz w:val="17"/>
                                                    <w:szCs w:val="17"/>
                                                  </w:rPr>
                                                  <w:t> provides insight into the themes of integrity, regulation and implementation that are likely to emerge and be key talking points at COP28. </w:t>
                                                </w:r>
                                              </w:p>
                                              <w:p w14:paraId="5B201BB6" w14:textId="77777777" w:rsidR="008337D5" w:rsidRDefault="008337D5" w:rsidP="008337D5">
                                                <w:pPr>
                                                  <w:numPr>
                                                    <w:ilvl w:val="0"/>
                                                    <w:numId w:val="10"/>
                                                  </w:numPr>
                                                  <w:spacing w:before="100" w:beforeAutospacing="1" w:after="75" w:line="360" w:lineRule="atLeast"/>
                                                  <w:rPr>
                                                    <w:rFonts w:ascii="Verdana" w:hAnsi="Verdana"/>
                                                    <w:color w:val="000000"/>
                                                  </w:rPr>
                                                </w:pPr>
                                                <w:r>
                                                  <w:rPr>
                                                    <w:rFonts w:ascii="Helvetica Neue" w:hAnsi="Helvetica Neue"/>
                                                    <w:color w:val="000000"/>
                                                    <w:sz w:val="17"/>
                                                    <w:szCs w:val="17"/>
                                                  </w:rPr>
                                                  <w:t xml:space="preserve">The most recent </w:t>
                                                </w:r>
                                                <w:proofErr w:type="spellStart"/>
                                                <w:r>
                                                  <w:rPr>
                                                    <w:rFonts w:ascii="Helvetica Neue" w:hAnsi="Helvetica Neue"/>
                                                    <w:color w:val="000000"/>
                                                    <w:sz w:val="17"/>
                                                    <w:szCs w:val="17"/>
                                                  </w:rPr>
                                                  <w:t>Rachman</w:t>
                                                </w:r>
                                                <w:proofErr w:type="spellEnd"/>
                                                <w:r>
                                                  <w:rPr>
                                                    <w:rFonts w:ascii="Helvetica Neue" w:hAnsi="Helvetica Neue"/>
                                                    <w:color w:val="000000"/>
                                                    <w:sz w:val="17"/>
                                                    <w:szCs w:val="17"/>
                                                  </w:rPr>
                                                  <w:t xml:space="preserve"> Review podcast </w:t>
                                                </w:r>
                                                <w:hyperlink r:id="rId32" w:tgtFrame="_blank" w:history="1">
                                                  <w:r>
                                                    <w:rPr>
                                                      <w:rStyle w:val="Hyperlink"/>
                                                      <w:rFonts w:ascii="Helvetica Neue" w:hAnsi="Helvetica Neue"/>
                                                      <w:b/>
                                                      <w:bCs/>
                                                      <w:color w:val="4C6AA2"/>
                                                      <w:sz w:val="17"/>
                                                      <w:szCs w:val="17"/>
                                                    </w:rPr>
                                                    <w:t>episode</w:t>
                                                  </w:r>
                                                </w:hyperlink>
                                                <w:r>
                                                  <w:rPr>
                                                    <w:rFonts w:ascii="Helvetica Neue" w:hAnsi="Helvetica Neue"/>
                                                    <w:color w:val="000000"/>
                                                    <w:sz w:val="17"/>
                                                    <w:szCs w:val="17"/>
                                                  </w:rPr>
                                                  <w:t> discusses the contemporary use of the 'responsibility to protect' principle with Indian opposition Congress politician and former diplomat Shashi Tharoor.</w:t>
                                                </w:r>
                                              </w:p>
                                              <w:p w14:paraId="79D3FCF7" w14:textId="77777777" w:rsidR="008337D5" w:rsidRDefault="008337D5" w:rsidP="008337D5">
                                                <w:pPr>
                                                  <w:numPr>
                                                    <w:ilvl w:val="0"/>
                                                    <w:numId w:val="10"/>
                                                  </w:numPr>
                                                  <w:spacing w:before="100" w:beforeAutospacing="1" w:after="75" w:line="360" w:lineRule="atLeast"/>
                                                  <w:rPr>
                                                    <w:rFonts w:ascii="Verdana" w:hAnsi="Verdana"/>
                                                    <w:color w:val="000000"/>
                                                  </w:rPr>
                                                </w:pPr>
                                                <w:r>
                                                  <w:rPr>
                                                    <w:rFonts w:ascii="Helvetica Neue" w:hAnsi="Helvetica Neue"/>
                                                    <w:color w:val="000000"/>
                                                    <w:sz w:val="17"/>
                                                    <w:szCs w:val="17"/>
                                                  </w:rPr>
                                                  <w:t xml:space="preserve">In Foreign Policy (US) Pascal </w:t>
                                                </w:r>
                                                <w:proofErr w:type="spellStart"/>
                                                <w:r>
                                                  <w:rPr>
                                                    <w:rFonts w:ascii="Helvetica Neue" w:hAnsi="Helvetica Neue"/>
                                                    <w:color w:val="000000"/>
                                                    <w:sz w:val="17"/>
                                                    <w:szCs w:val="17"/>
                                                  </w:rPr>
                                                  <w:t>Lottaz</w:t>
                                                </w:r>
                                                <w:proofErr w:type="spellEnd"/>
                                                <w:r>
                                                  <w:rPr>
                                                    <w:rFonts w:ascii="Helvetica Neue" w:hAnsi="Helvetica Neue"/>
                                                    <w:color w:val="000000"/>
                                                    <w:sz w:val="17"/>
                                                    <w:szCs w:val="17"/>
                                                  </w:rPr>
                                                  <w:t xml:space="preserve"> and Heinz </w:t>
                                                </w:r>
                                                <w:proofErr w:type="spellStart"/>
                                                <w:r>
                                                  <w:rPr>
                                                    <w:rFonts w:ascii="Helvetica Neue" w:hAnsi="Helvetica Neue"/>
                                                    <w:color w:val="000000"/>
                                                    <w:sz w:val="17"/>
                                                    <w:szCs w:val="17"/>
                                                  </w:rPr>
                                                  <w:t>Gärtner</w:t>
                                                </w:r>
                                                <w:proofErr w:type="spellEnd"/>
                                                <w:r>
                                                  <w:rPr>
                                                    <w:rFonts w:ascii="Helvetica Neue" w:hAnsi="Helvetica Neue"/>
                                                    <w:color w:val="000000"/>
                                                    <w:sz w:val="17"/>
                                                    <w:szCs w:val="17"/>
                                                  </w:rPr>
                                                  <w:t> </w:t>
                                                </w:r>
                                                <w:hyperlink r:id="rId33" w:tgtFrame="_blank" w:history="1">
                                                  <w:r>
                                                    <w:rPr>
                                                      <w:rStyle w:val="Hyperlink"/>
                                                      <w:rFonts w:ascii="Helvetica Neue" w:hAnsi="Helvetica Neue"/>
                                                      <w:b/>
                                                      <w:bCs/>
                                                      <w:color w:val="4C6AA2"/>
                                                      <w:sz w:val="17"/>
                                                      <w:szCs w:val="17"/>
                                                    </w:rPr>
                                                    <w:t>suggest</w:t>
                                                  </w:r>
                                                </w:hyperlink>
                                                <w:r>
                                                  <w:rPr>
                                                    <w:rFonts w:ascii="Helvetica Neue" w:hAnsi="Helvetica Neue"/>
                                                    <w:color w:val="000000"/>
                                                    <w:sz w:val="17"/>
                                                    <w:szCs w:val="17"/>
                                                  </w:rPr>
                                                  <w:t> that, despite Finnish accession to NATO and Sweden’s application for membership, attitudes to the Ukraine war demonstrate that neutrality and non-alignment remain widely held - particularly on the part of most non-Western countries, including India.</w:t>
                                                </w:r>
                                              </w:p>
                                            </w:tc>
                                          </w:tr>
                                        </w:tbl>
                                        <w:p w14:paraId="13E065DE" w14:textId="77777777" w:rsidR="008337D5" w:rsidRDefault="008337D5">
                                          <w:pPr>
                                            <w:rPr>
                                              <w:rFonts w:ascii="Times New Roman" w:hAnsi="Times New Roman"/>
                                            </w:rPr>
                                          </w:pPr>
                                        </w:p>
                                      </w:tc>
                                    </w:tr>
                                  </w:tbl>
                                  <w:p w14:paraId="7262B39C"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3F9D34A3"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210"/>
                                          </w:tblGrid>
                                          <w:tr w:rsidR="008337D5" w14:paraId="13BEA294" w14:textId="77777777">
                                            <w:tc>
                                              <w:tcPr>
                                                <w:tcW w:w="0" w:type="auto"/>
                                                <w:vAlign w:val="center"/>
                                                <w:hideMark/>
                                              </w:tcPr>
                                              <w:p w14:paraId="4F914987" w14:textId="77777777" w:rsidR="008337D5" w:rsidRDefault="008337D5"/>
                                            </w:tc>
                                          </w:tr>
                                        </w:tbl>
                                        <w:p w14:paraId="136FB5C6" w14:textId="77777777" w:rsidR="008337D5" w:rsidRDefault="008337D5"/>
                                      </w:tc>
                                    </w:tr>
                                  </w:tbl>
                                  <w:p w14:paraId="0CF9248A"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155C4F4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8337D5" w14:paraId="7029E60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210"/>
                                                </w:tblGrid>
                                                <w:tr w:rsidR="008337D5" w14:paraId="65C4B460" w14:textId="77777777">
                                                  <w:tc>
                                                    <w:tcPr>
                                                      <w:tcW w:w="0" w:type="auto"/>
                                                      <w:shd w:val="clear" w:color="auto" w:fill="4B6AA2"/>
                                                      <w:tcMar>
                                                        <w:top w:w="270" w:type="dxa"/>
                                                        <w:left w:w="270" w:type="dxa"/>
                                                        <w:bottom w:w="270" w:type="dxa"/>
                                                        <w:right w:w="270" w:type="dxa"/>
                                                      </w:tcMar>
                                                      <w:hideMark/>
                                                    </w:tcPr>
                                                    <w:p w14:paraId="4CFB7502" w14:textId="77777777" w:rsidR="008337D5" w:rsidRDefault="008337D5">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4648C13C" w14:textId="77777777" w:rsidR="008337D5" w:rsidRDefault="008337D5">
                                                <w:pPr>
                                                  <w:rPr>
                                                    <w:rFonts w:ascii="Times New Roman" w:hAnsi="Times New Roman"/>
                                                  </w:rPr>
                                                </w:pPr>
                                              </w:p>
                                            </w:tc>
                                          </w:tr>
                                        </w:tbl>
                                        <w:p w14:paraId="126A5C1C" w14:textId="77777777" w:rsidR="008337D5" w:rsidRDefault="008337D5"/>
                                      </w:tc>
                                    </w:tr>
                                  </w:tbl>
                                  <w:p w14:paraId="1159231E"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07D516AF"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210"/>
                                          </w:tblGrid>
                                          <w:tr w:rsidR="008337D5" w14:paraId="0B0C7D5B" w14:textId="77777777">
                                            <w:tc>
                                              <w:tcPr>
                                                <w:tcW w:w="0" w:type="auto"/>
                                                <w:vAlign w:val="center"/>
                                                <w:hideMark/>
                                              </w:tcPr>
                                              <w:p w14:paraId="23A4F9B6" w14:textId="77777777" w:rsidR="008337D5" w:rsidRDefault="008337D5"/>
                                            </w:tc>
                                          </w:tr>
                                        </w:tbl>
                                        <w:p w14:paraId="7931D569" w14:textId="77777777" w:rsidR="008337D5" w:rsidRDefault="008337D5"/>
                                      </w:tc>
                                    </w:tr>
                                  </w:tbl>
                                  <w:p w14:paraId="14D3DCAB"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0C67E87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8337D5" w14:paraId="0FA44814" w14:textId="77777777">
                                            <w:tc>
                                              <w:tcPr>
                                                <w:tcW w:w="0" w:type="auto"/>
                                                <w:tcMar>
                                                  <w:top w:w="0" w:type="dxa"/>
                                                  <w:left w:w="270" w:type="dxa"/>
                                                  <w:bottom w:w="135" w:type="dxa"/>
                                                  <w:right w:w="270" w:type="dxa"/>
                                                </w:tcMar>
                                                <w:hideMark/>
                                              </w:tcPr>
                                              <w:p w14:paraId="1EC53C3A" w14:textId="77777777" w:rsidR="008337D5" w:rsidRDefault="008337D5">
                                                <w:pPr>
                                                  <w:spacing w:line="360" w:lineRule="atLeast"/>
                                                  <w:rPr>
                                                    <w:rFonts w:ascii="Verdana" w:hAnsi="Verdana"/>
                                                    <w:color w:val="000000"/>
                                                  </w:rPr>
                                                </w:pPr>
                                                <w:r>
                                                  <w:rPr>
                                                    <w:rStyle w:val="Strong"/>
                                                    <w:rFonts w:ascii="Helvetica Neue" w:hAnsi="Helvetica Neue"/>
                                                    <w:color w:val="000000"/>
                                                    <w:sz w:val="27"/>
                                                    <w:szCs w:val="27"/>
                                                  </w:rPr>
                                                  <w:t>Get involved!</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w:t>
                                                </w:r>
                                                <w:r>
                                                  <w:rPr>
                                                    <w:rFonts w:ascii="Helvetica Neue" w:hAnsi="Helvetica Neue"/>
                                                    <w:color w:val="000000"/>
                                                    <w:sz w:val="18"/>
                                                    <w:szCs w:val="18"/>
                                                  </w:rPr>
                                                  <w:lastRenderedPageBreak/>
                                                  <w:t>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br/>
                                                </w:r>
                                                <w:r>
                                                  <w:rPr>
                                                    <w:rFonts w:ascii="Helvetica Neue" w:hAnsi="Helvetica Neue"/>
                                                    <w:color w:val="000000"/>
                                                    <w:sz w:val="18"/>
                                                    <w:szCs w:val="18"/>
                                                  </w:rPr>
                                                  <w:t>Send all letters to the editors at </w:t>
                                                </w:r>
                                                <w:hyperlink r:id="rId34"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fortnight's newsletter.</w:t>
                                                </w:r>
                                              </w:p>
                                            </w:tc>
                                          </w:tr>
                                        </w:tbl>
                                        <w:p w14:paraId="2C6DD3ED" w14:textId="77777777" w:rsidR="008337D5" w:rsidRDefault="008337D5">
                                          <w:pPr>
                                            <w:rPr>
                                              <w:rFonts w:ascii="Times New Roman" w:hAnsi="Times New Roman"/>
                                            </w:rPr>
                                          </w:pPr>
                                        </w:p>
                                      </w:tc>
                                    </w:tr>
                                  </w:tbl>
                                  <w:p w14:paraId="094DEE02" w14:textId="77777777" w:rsidR="008337D5" w:rsidRDefault="008337D5">
                                    <w:pPr>
                                      <w:rPr>
                                        <w:vanish/>
                                      </w:rPr>
                                    </w:pPr>
                                  </w:p>
                                  <w:tbl>
                                    <w:tblPr>
                                      <w:tblW w:w="5000" w:type="pct"/>
                                      <w:tblCellMar>
                                        <w:left w:w="0" w:type="dxa"/>
                                        <w:right w:w="0" w:type="dxa"/>
                                      </w:tblCellMar>
                                      <w:tblLook w:val="04A0" w:firstRow="1" w:lastRow="0" w:firstColumn="1" w:lastColumn="0" w:noHBand="0" w:noVBand="1"/>
                                    </w:tblPr>
                                    <w:tblGrid>
                                      <w:gridCol w:w="8750"/>
                                    </w:tblGrid>
                                    <w:tr w:rsidR="008337D5" w14:paraId="109D76BF"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210"/>
                                          </w:tblGrid>
                                          <w:tr w:rsidR="008337D5" w14:paraId="4499C73D" w14:textId="77777777">
                                            <w:tc>
                                              <w:tcPr>
                                                <w:tcW w:w="0" w:type="auto"/>
                                                <w:vAlign w:val="center"/>
                                                <w:hideMark/>
                                              </w:tcPr>
                                              <w:p w14:paraId="0DB06EDD" w14:textId="77777777" w:rsidR="008337D5" w:rsidRDefault="008337D5"/>
                                            </w:tc>
                                          </w:tr>
                                        </w:tbl>
                                        <w:p w14:paraId="5A7D366A" w14:textId="77777777" w:rsidR="008337D5" w:rsidRDefault="008337D5"/>
                                      </w:tc>
                                    </w:tr>
                                  </w:tbl>
                                  <w:p w14:paraId="03E148FE" w14:textId="77777777" w:rsidR="008337D5" w:rsidRDefault="008337D5"/>
                                </w:tc>
                              </w:tr>
                            </w:tbl>
                            <w:p w14:paraId="1D2B4430" w14:textId="77777777" w:rsidR="008337D5" w:rsidRDefault="008337D5">
                              <w:pPr>
                                <w:jc w:val="center"/>
                              </w:pPr>
                            </w:p>
                          </w:tc>
                        </w:tr>
                      </w:tbl>
                      <w:p w14:paraId="7E47E2CF" w14:textId="77777777" w:rsidR="008337D5" w:rsidRDefault="008337D5">
                        <w:pPr>
                          <w:jc w:val="center"/>
                          <w:rPr>
                            <w:rFonts w:ascii="Times" w:hAnsi="Times"/>
                            <w:color w:val="000000"/>
                            <w:sz w:val="27"/>
                            <w:szCs w:val="27"/>
                          </w:rPr>
                        </w:pPr>
                      </w:p>
                    </w:tc>
                  </w:tr>
                  <w:tr w:rsidR="008337D5" w14:paraId="6B7BA7BF" w14:textId="77777777" w:rsidTr="008337D5">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8750"/>
                        </w:tblGrid>
                        <w:tr w:rsidR="008337D5" w14:paraId="03BB9422"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8337D5" w14:paraId="7F6E594D"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8337D5" w14:paraId="6D589B03" w14:textId="77777777">
                                      <w:tc>
                                        <w:tcPr>
                                          <w:tcW w:w="0" w:type="auto"/>
                                          <w:hideMark/>
                                        </w:tcPr>
                                        <w:p w14:paraId="56BB5FD7" w14:textId="77777777" w:rsidR="008337D5" w:rsidRDefault="008337D5">
                                          <w:pPr>
                                            <w:jc w:val="center"/>
                                            <w:rPr>
                                              <w:sz w:val="20"/>
                                              <w:szCs w:val="20"/>
                                            </w:rPr>
                                          </w:pPr>
                                        </w:p>
                                      </w:tc>
                                    </w:tr>
                                  </w:tbl>
                                  <w:p w14:paraId="7B3FAF1B" w14:textId="77777777" w:rsidR="008337D5" w:rsidRDefault="008337D5"/>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8337D5" w14:paraId="53E374B2" w14:textId="77777777">
                                      <w:tc>
                                        <w:tcPr>
                                          <w:tcW w:w="0" w:type="auto"/>
                                          <w:hideMark/>
                                        </w:tcPr>
                                        <w:p w14:paraId="552DAA19" w14:textId="77777777" w:rsidR="008337D5" w:rsidRDefault="008337D5">
                                          <w:pPr>
                                            <w:rPr>
                                              <w:sz w:val="20"/>
                                              <w:szCs w:val="20"/>
                                            </w:rPr>
                                          </w:pPr>
                                        </w:p>
                                      </w:tc>
                                    </w:tr>
                                  </w:tbl>
                                  <w:p w14:paraId="5800B4EB" w14:textId="77777777" w:rsidR="008337D5" w:rsidRDefault="008337D5"/>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8337D5" w14:paraId="07B627F7" w14:textId="77777777">
                                      <w:tc>
                                        <w:tcPr>
                                          <w:tcW w:w="0" w:type="auto"/>
                                          <w:hideMark/>
                                        </w:tcPr>
                                        <w:p w14:paraId="2E29768F" w14:textId="77777777" w:rsidR="008337D5" w:rsidRDefault="008337D5">
                                          <w:pPr>
                                            <w:rPr>
                                              <w:sz w:val="20"/>
                                              <w:szCs w:val="20"/>
                                            </w:rPr>
                                          </w:pPr>
                                        </w:p>
                                      </w:tc>
                                    </w:tr>
                                  </w:tbl>
                                  <w:p w14:paraId="7227E44D" w14:textId="77777777" w:rsidR="008337D5" w:rsidRDefault="008337D5"/>
                                </w:tc>
                              </w:tr>
                            </w:tbl>
                            <w:p w14:paraId="4764DE93" w14:textId="77777777" w:rsidR="008337D5" w:rsidRDefault="008337D5">
                              <w:pPr>
                                <w:jc w:val="center"/>
                              </w:pPr>
                            </w:p>
                          </w:tc>
                        </w:tr>
                      </w:tbl>
                      <w:p w14:paraId="4E2E90F3" w14:textId="77777777" w:rsidR="008337D5" w:rsidRDefault="008337D5">
                        <w:pPr>
                          <w:jc w:val="center"/>
                          <w:rPr>
                            <w:rFonts w:ascii="Times" w:hAnsi="Times"/>
                            <w:color w:val="000000"/>
                            <w:sz w:val="27"/>
                            <w:szCs w:val="27"/>
                          </w:rPr>
                        </w:pPr>
                      </w:p>
                    </w:tc>
                  </w:tr>
                  <w:tr w:rsidR="008337D5" w14:paraId="24808414" w14:textId="77777777" w:rsidTr="008337D5">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8750"/>
                        </w:tblGrid>
                        <w:tr w:rsidR="008337D5" w14:paraId="442CCEDF"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000"/>
                              </w:tblGrid>
                              <w:tr w:rsidR="008337D5" w14:paraId="6AA85DC8" w14:textId="77777777">
                                <w:trPr>
                                  <w:jc w:val="center"/>
                                </w:trPr>
                                <w:tc>
                                  <w:tcPr>
                                    <w:tcW w:w="0" w:type="auto"/>
                                    <w:tcMar>
                                      <w:top w:w="135" w:type="dxa"/>
                                      <w:left w:w="75" w:type="dxa"/>
                                      <w:bottom w:w="270" w:type="dxa"/>
                                      <w:right w:w="75" w:type="dxa"/>
                                    </w:tcMar>
                                    <w:hideMark/>
                                  </w:tcPr>
                                  <w:p w14:paraId="01DF32B1" w14:textId="77777777" w:rsidR="008337D5" w:rsidRDefault="008337D5">
                                    <w:pPr>
                                      <w:jc w:val="center"/>
                                      <w:rPr>
                                        <w:sz w:val="20"/>
                                        <w:szCs w:val="20"/>
                                      </w:rPr>
                                    </w:pPr>
                                  </w:p>
                                </w:tc>
                              </w:tr>
                            </w:tbl>
                            <w:p w14:paraId="5822A550" w14:textId="77777777" w:rsidR="008337D5" w:rsidRDefault="008337D5">
                              <w:pPr>
                                <w:jc w:val="center"/>
                              </w:pPr>
                            </w:p>
                          </w:tc>
                        </w:tr>
                      </w:tbl>
                      <w:p w14:paraId="06090E91" w14:textId="77777777" w:rsidR="008337D5" w:rsidRDefault="008337D5">
                        <w:pPr>
                          <w:jc w:val="center"/>
                          <w:rPr>
                            <w:rFonts w:ascii="Times" w:hAnsi="Times"/>
                            <w:color w:val="000000"/>
                            <w:sz w:val="27"/>
                            <w:szCs w:val="27"/>
                          </w:rPr>
                        </w:pPr>
                      </w:p>
                    </w:tc>
                  </w:tr>
                </w:tbl>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8337D5" w:rsidRPr="00425391" w14:paraId="210A95E7" w14:textId="77777777">
                    <w:tc>
                      <w:tcPr>
                        <w:tcW w:w="0" w:type="auto"/>
                        <w:tcMar>
                          <w:top w:w="0" w:type="dxa"/>
                          <w:left w:w="135" w:type="dxa"/>
                          <w:bottom w:w="0" w:type="dxa"/>
                          <w:right w:w="135" w:type="dxa"/>
                        </w:tcMar>
                        <w:hideMark/>
                      </w:tcPr>
                      <w:p w14:paraId="3A607238" w14:textId="7954E07C" w:rsidR="008337D5" w:rsidRPr="00425391" w:rsidRDefault="008337D5" w:rsidP="008337D5">
                        <w:pPr>
                          <w:jc w:val="center"/>
                        </w:pPr>
                      </w:p>
                    </w:tc>
                  </w:tr>
                </w:tbl>
                <w:p w14:paraId="2E25844E" w14:textId="77777777" w:rsidR="008337D5" w:rsidRPr="00425391" w:rsidRDefault="008337D5" w:rsidP="008337D5">
                  <w:pPr>
                    <w:rPr>
                      <w:rFonts w:ascii="Times" w:hAnsi="Times"/>
                      <w:color w:val="000000"/>
                      <w:sz w:val="27"/>
                      <w:szCs w:val="27"/>
                    </w:rPr>
                  </w:pPr>
                </w:p>
              </w:tc>
            </w:tr>
          </w:tbl>
          <w:p w14:paraId="4C5333B3" w14:textId="77777777" w:rsidR="008337D5" w:rsidRDefault="008337D5" w:rsidP="008337D5">
            <w:pPr>
              <w:jc w:val="center"/>
              <w:rPr>
                <w:rFonts w:ascii="Arial" w:hAnsi="Arial" w:cs="Arial"/>
                <w:color w:val="222222"/>
              </w:rPr>
            </w:pPr>
          </w:p>
        </w:tc>
      </w:tr>
    </w:tbl>
    <w:p w14:paraId="114FCCD9" w14:textId="77777777" w:rsidR="008E4AF3" w:rsidRDefault="008E4AF3"/>
    <w:sectPr w:rsidR="008E4AF3" w:rsidSect="00B04A3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2BA"/>
    <w:multiLevelType w:val="multilevel"/>
    <w:tmpl w:val="66BE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206F6"/>
    <w:multiLevelType w:val="multilevel"/>
    <w:tmpl w:val="944C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DD626E"/>
    <w:multiLevelType w:val="multilevel"/>
    <w:tmpl w:val="B790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B62239"/>
    <w:multiLevelType w:val="multilevel"/>
    <w:tmpl w:val="1E7E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CB4F96"/>
    <w:multiLevelType w:val="multilevel"/>
    <w:tmpl w:val="CA72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B40901"/>
    <w:multiLevelType w:val="multilevel"/>
    <w:tmpl w:val="3FA0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AC4C25"/>
    <w:multiLevelType w:val="multilevel"/>
    <w:tmpl w:val="B35E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252722"/>
    <w:multiLevelType w:val="multilevel"/>
    <w:tmpl w:val="DC624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ED1D3E"/>
    <w:multiLevelType w:val="multilevel"/>
    <w:tmpl w:val="0438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C16F47"/>
    <w:multiLevelType w:val="multilevel"/>
    <w:tmpl w:val="9418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075206">
    <w:abstractNumId w:val="3"/>
  </w:num>
  <w:num w:numId="2" w16cid:durableId="1756855691">
    <w:abstractNumId w:val="5"/>
  </w:num>
  <w:num w:numId="3" w16cid:durableId="622732817">
    <w:abstractNumId w:val="1"/>
  </w:num>
  <w:num w:numId="4" w16cid:durableId="2104300094">
    <w:abstractNumId w:val="8"/>
  </w:num>
  <w:num w:numId="5" w16cid:durableId="329336772">
    <w:abstractNumId w:val="9"/>
  </w:num>
  <w:num w:numId="6" w16cid:durableId="789519154">
    <w:abstractNumId w:val="7"/>
  </w:num>
  <w:num w:numId="7" w16cid:durableId="318460018">
    <w:abstractNumId w:val="4"/>
  </w:num>
  <w:num w:numId="8" w16cid:durableId="188183867">
    <w:abstractNumId w:val="6"/>
  </w:num>
  <w:num w:numId="9" w16cid:durableId="365450568">
    <w:abstractNumId w:val="0"/>
  </w:num>
  <w:num w:numId="10" w16cid:durableId="8859187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F6"/>
    <w:rsid w:val="001E338B"/>
    <w:rsid w:val="005B37F6"/>
    <w:rsid w:val="005B6C0D"/>
    <w:rsid w:val="0070420A"/>
    <w:rsid w:val="008337D5"/>
    <w:rsid w:val="008E4AF3"/>
    <w:rsid w:val="00926695"/>
    <w:rsid w:val="0098151C"/>
    <w:rsid w:val="00B04A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DBD71"/>
  <w15:chartTrackingRefBased/>
  <w15:docId w15:val="{19AC6B2B-4414-5845-8610-3167E949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37F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7F6"/>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5B37F6"/>
    <w:rPr>
      <w:b/>
      <w:bCs/>
    </w:rPr>
  </w:style>
  <w:style w:type="character" w:styleId="Emphasis">
    <w:name w:val="Emphasis"/>
    <w:basedOn w:val="DefaultParagraphFont"/>
    <w:uiPriority w:val="20"/>
    <w:qFormat/>
    <w:rsid w:val="005B37F6"/>
    <w:rPr>
      <w:i/>
      <w:iCs/>
    </w:rPr>
  </w:style>
  <w:style w:type="character" w:styleId="Hyperlink">
    <w:name w:val="Hyperlink"/>
    <w:basedOn w:val="DefaultParagraphFont"/>
    <w:uiPriority w:val="99"/>
    <w:semiHidden/>
    <w:unhideWhenUsed/>
    <w:rsid w:val="005B37F6"/>
    <w:rPr>
      <w:color w:val="0000FF"/>
      <w:u w:val="single"/>
    </w:rPr>
  </w:style>
  <w:style w:type="paragraph" w:styleId="NormalWeb">
    <w:name w:val="Normal (Web)"/>
    <w:basedOn w:val="Normal"/>
    <w:uiPriority w:val="99"/>
    <w:semiHidden/>
    <w:unhideWhenUsed/>
    <w:rsid w:val="005B37F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258650">
      <w:bodyDiv w:val="1"/>
      <w:marLeft w:val="0"/>
      <w:marRight w:val="0"/>
      <w:marTop w:val="0"/>
      <w:marBottom w:val="0"/>
      <w:divBdr>
        <w:top w:val="none" w:sz="0" w:space="0" w:color="auto"/>
        <w:left w:val="none" w:sz="0" w:space="0" w:color="auto"/>
        <w:bottom w:val="none" w:sz="0" w:space="0" w:color="auto"/>
        <w:right w:val="none" w:sz="0" w:space="0" w:color="auto"/>
      </w:divBdr>
      <w:divsChild>
        <w:div w:id="742147701">
          <w:marLeft w:val="0"/>
          <w:marRight w:val="0"/>
          <w:marTop w:val="0"/>
          <w:marBottom w:val="0"/>
          <w:divBdr>
            <w:top w:val="none" w:sz="0" w:space="0" w:color="auto"/>
            <w:left w:val="none" w:sz="0" w:space="0" w:color="auto"/>
            <w:bottom w:val="none" w:sz="0" w:space="0" w:color="auto"/>
            <w:right w:val="none" w:sz="0" w:space="0" w:color="auto"/>
          </w:divBdr>
        </w:div>
        <w:div w:id="84427802">
          <w:marLeft w:val="0"/>
          <w:marRight w:val="0"/>
          <w:marTop w:val="0"/>
          <w:marBottom w:val="0"/>
          <w:divBdr>
            <w:top w:val="none" w:sz="0" w:space="0" w:color="auto"/>
            <w:left w:val="none" w:sz="0" w:space="0" w:color="auto"/>
            <w:bottom w:val="none" w:sz="0" w:space="0" w:color="auto"/>
            <w:right w:val="none" w:sz="0" w:space="0" w:color="auto"/>
          </w:divBdr>
        </w:div>
        <w:div w:id="1051730721">
          <w:marLeft w:val="0"/>
          <w:marRight w:val="0"/>
          <w:marTop w:val="0"/>
          <w:marBottom w:val="0"/>
          <w:divBdr>
            <w:top w:val="none" w:sz="0" w:space="0" w:color="auto"/>
            <w:left w:val="none" w:sz="0" w:space="0" w:color="auto"/>
            <w:bottom w:val="none" w:sz="0" w:space="0" w:color="auto"/>
            <w:right w:val="none" w:sz="0" w:space="0" w:color="auto"/>
          </w:divBdr>
        </w:div>
      </w:divsChild>
    </w:div>
    <w:div w:id="467237642">
      <w:bodyDiv w:val="1"/>
      <w:marLeft w:val="0"/>
      <w:marRight w:val="0"/>
      <w:marTop w:val="0"/>
      <w:marBottom w:val="0"/>
      <w:divBdr>
        <w:top w:val="none" w:sz="0" w:space="0" w:color="auto"/>
        <w:left w:val="none" w:sz="0" w:space="0" w:color="auto"/>
        <w:bottom w:val="none" w:sz="0" w:space="0" w:color="auto"/>
        <w:right w:val="none" w:sz="0" w:space="0" w:color="auto"/>
      </w:divBdr>
      <w:divsChild>
        <w:div w:id="230504618">
          <w:marLeft w:val="0"/>
          <w:marRight w:val="0"/>
          <w:marTop w:val="0"/>
          <w:marBottom w:val="0"/>
          <w:divBdr>
            <w:top w:val="none" w:sz="0" w:space="0" w:color="auto"/>
            <w:left w:val="none" w:sz="0" w:space="0" w:color="auto"/>
            <w:bottom w:val="none" w:sz="0" w:space="0" w:color="auto"/>
            <w:right w:val="none" w:sz="0" w:space="0" w:color="auto"/>
          </w:divBdr>
        </w:div>
        <w:div w:id="840851034">
          <w:marLeft w:val="0"/>
          <w:marRight w:val="0"/>
          <w:marTop w:val="0"/>
          <w:marBottom w:val="0"/>
          <w:divBdr>
            <w:top w:val="none" w:sz="0" w:space="0" w:color="auto"/>
            <w:left w:val="none" w:sz="0" w:space="0" w:color="auto"/>
            <w:bottom w:val="none" w:sz="0" w:space="0" w:color="auto"/>
            <w:right w:val="none" w:sz="0" w:space="0" w:color="auto"/>
          </w:divBdr>
        </w:div>
        <w:div w:id="1606187710">
          <w:marLeft w:val="0"/>
          <w:marRight w:val="0"/>
          <w:marTop w:val="0"/>
          <w:marBottom w:val="0"/>
          <w:divBdr>
            <w:top w:val="none" w:sz="0" w:space="0" w:color="auto"/>
            <w:left w:val="none" w:sz="0" w:space="0" w:color="auto"/>
            <w:bottom w:val="none" w:sz="0" w:space="0" w:color="auto"/>
            <w:right w:val="none" w:sz="0" w:space="0" w:color="auto"/>
          </w:divBdr>
        </w:div>
      </w:divsChild>
    </w:div>
    <w:div w:id="546992458">
      <w:bodyDiv w:val="1"/>
      <w:marLeft w:val="0"/>
      <w:marRight w:val="0"/>
      <w:marTop w:val="0"/>
      <w:marBottom w:val="0"/>
      <w:divBdr>
        <w:top w:val="none" w:sz="0" w:space="0" w:color="auto"/>
        <w:left w:val="none" w:sz="0" w:space="0" w:color="auto"/>
        <w:bottom w:val="none" w:sz="0" w:space="0" w:color="auto"/>
        <w:right w:val="none" w:sz="0" w:space="0" w:color="auto"/>
      </w:divBdr>
      <w:divsChild>
        <w:div w:id="1701541755">
          <w:marLeft w:val="0"/>
          <w:marRight w:val="0"/>
          <w:marTop w:val="0"/>
          <w:marBottom w:val="0"/>
          <w:divBdr>
            <w:top w:val="none" w:sz="0" w:space="0" w:color="auto"/>
            <w:left w:val="none" w:sz="0" w:space="0" w:color="auto"/>
            <w:bottom w:val="none" w:sz="0" w:space="0" w:color="auto"/>
            <w:right w:val="none" w:sz="0" w:space="0" w:color="auto"/>
          </w:divBdr>
        </w:div>
      </w:divsChild>
    </w:div>
    <w:div w:id="788624351">
      <w:bodyDiv w:val="1"/>
      <w:marLeft w:val="0"/>
      <w:marRight w:val="0"/>
      <w:marTop w:val="0"/>
      <w:marBottom w:val="0"/>
      <w:divBdr>
        <w:top w:val="none" w:sz="0" w:space="0" w:color="auto"/>
        <w:left w:val="none" w:sz="0" w:space="0" w:color="auto"/>
        <w:bottom w:val="none" w:sz="0" w:space="0" w:color="auto"/>
        <w:right w:val="none" w:sz="0" w:space="0" w:color="auto"/>
      </w:divBdr>
      <w:divsChild>
        <w:div w:id="217597322">
          <w:marLeft w:val="0"/>
          <w:marRight w:val="0"/>
          <w:marTop w:val="0"/>
          <w:marBottom w:val="0"/>
          <w:divBdr>
            <w:top w:val="none" w:sz="0" w:space="0" w:color="auto"/>
            <w:left w:val="none" w:sz="0" w:space="0" w:color="auto"/>
            <w:bottom w:val="none" w:sz="0" w:space="0" w:color="auto"/>
            <w:right w:val="none" w:sz="0" w:space="0" w:color="auto"/>
          </w:divBdr>
        </w:div>
        <w:div w:id="317267239">
          <w:marLeft w:val="0"/>
          <w:marRight w:val="0"/>
          <w:marTop w:val="0"/>
          <w:marBottom w:val="0"/>
          <w:divBdr>
            <w:top w:val="none" w:sz="0" w:space="0" w:color="auto"/>
            <w:left w:val="none" w:sz="0" w:space="0" w:color="auto"/>
            <w:bottom w:val="none" w:sz="0" w:space="0" w:color="auto"/>
            <w:right w:val="none" w:sz="0" w:space="0" w:color="auto"/>
          </w:divBdr>
        </w:div>
        <w:div w:id="1217207257">
          <w:marLeft w:val="0"/>
          <w:marRight w:val="0"/>
          <w:marTop w:val="0"/>
          <w:marBottom w:val="0"/>
          <w:divBdr>
            <w:top w:val="none" w:sz="0" w:space="0" w:color="auto"/>
            <w:left w:val="none" w:sz="0" w:space="0" w:color="auto"/>
            <w:bottom w:val="none" w:sz="0" w:space="0" w:color="auto"/>
            <w:right w:val="none" w:sz="0" w:space="0" w:color="auto"/>
          </w:divBdr>
        </w:div>
      </w:divsChild>
    </w:div>
    <w:div w:id="1197427330">
      <w:bodyDiv w:val="1"/>
      <w:marLeft w:val="0"/>
      <w:marRight w:val="0"/>
      <w:marTop w:val="0"/>
      <w:marBottom w:val="0"/>
      <w:divBdr>
        <w:top w:val="none" w:sz="0" w:space="0" w:color="auto"/>
        <w:left w:val="none" w:sz="0" w:space="0" w:color="auto"/>
        <w:bottom w:val="none" w:sz="0" w:space="0" w:color="auto"/>
        <w:right w:val="none" w:sz="0" w:space="0" w:color="auto"/>
      </w:divBdr>
      <w:divsChild>
        <w:div w:id="1206335235">
          <w:marLeft w:val="0"/>
          <w:marRight w:val="0"/>
          <w:marTop w:val="0"/>
          <w:marBottom w:val="0"/>
          <w:divBdr>
            <w:top w:val="none" w:sz="0" w:space="0" w:color="auto"/>
            <w:left w:val="none" w:sz="0" w:space="0" w:color="auto"/>
            <w:bottom w:val="none" w:sz="0" w:space="0" w:color="auto"/>
            <w:right w:val="none" w:sz="0" w:space="0" w:color="auto"/>
          </w:divBdr>
        </w:div>
        <w:div w:id="628052143">
          <w:marLeft w:val="0"/>
          <w:marRight w:val="0"/>
          <w:marTop w:val="0"/>
          <w:marBottom w:val="0"/>
          <w:divBdr>
            <w:top w:val="none" w:sz="0" w:space="0" w:color="auto"/>
            <w:left w:val="none" w:sz="0" w:space="0" w:color="auto"/>
            <w:bottom w:val="none" w:sz="0" w:space="0" w:color="auto"/>
            <w:right w:val="none" w:sz="0" w:space="0" w:color="auto"/>
          </w:divBdr>
        </w:div>
      </w:divsChild>
    </w:div>
    <w:div w:id="1260943653">
      <w:bodyDiv w:val="1"/>
      <w:marLeft w:val="0"/>
      <w:marRight w:val="0"/>
      <w:marTop w:val="0"/>
      <w:marBottom w:val="0"/>
      <w:divBdr>
        <w:top w:val="none" w:sz="0" w:space="0" w:color="auto"/>
        <w:left w:val="none" w:sz="0" w:space="0" w:color="auto"/>
        <w:bottom w:val="none" w:sz="0" w:space="0" w:color="auto"/>
        <w:right w:val="none" w:sz="0" w:space="0" w:color="auto"/>
      </w:divBdr>
      <w:divsChild>
        <w:div w:id="846751546">
          <w:marLeft w:val="0"/>
          <w:marRight w:val="0"/>
          <w:marTop w:val="0"/>
          <w:marBottom w:val="0"/>
          <w:divBdr>
            <w:top w:val="none" w:sz="0" w:space="0" w:color="auto"/>
            <w:left w:val="none" w:sz="0" w:space="0" w:color="auto"/>
            <w:bottom w:val="none" w:sz="0" w:space="0" w:color="auto"/>
            <w:right w:val="none" w:sz="0" w:space="0" w:color="auto"/>
          </w:divBdr>
        </w:div>
      </w:divsChild>
    </w:div>
    <w:div w:id="1668048706">
      <w:bodyDiv w:val="1"/>
      <w:marLeft w:val="0"/>
      <w:marRight w:val="0"/>
      <w:marTop w:val="0"/>
      <w:marBottom w:val="0"/>
      <w:divBdr>
        <w:top w:val="none" w:sz="0" w:space="0" w:color="auto"/>
        <w:left w:val="none" w:sz="0" w:space="0" w:color="auto"/>
        <w:bottom w:val="none" w:sz="0" w:space="0" w:color="auto"/>
        <w:right w:val="none" w:sz="0" w:space="0" w:color="auto"/>
      </w:divBdr>
      <w:divsChild>
        <w:div w:id="840579571">
          <w:marLeft w:val="0"/>
          <w:marRight w:val="0"/>
          <w:marTop w:val="0"/>
          <w:marBottom w:val="0"/>
          <w:divBdr>
            <w:top w:val="none" w:sz="0" w:space="0" w:color="auto"/>
            <w:left w:val="none" w:sz="0" w:space="0" w:color="auto"/>
            <w:bottom w:val="none" w:sz="0" w:space="0" w:color="auto"/>
            <w:right w:val="none" w:sz="0" w:space="0" w:color="auto"/>
          </w:divBdr>
        </w:div>
        <w:div w:id="645671014">
          <w:marLeft w:val="0"/>
          <w:marRight w:val="0"/>
          <w:marTop w:val="0"/>
          <w:marBottom w:val="0"/>
          <w:divBdr>
            <w:top w:val="none" w:sz="0" w:space="0" w:color="auto"/>
            <w:left w:val="none" w:sz="0" w:space="0" w:color="auto"/>
            <w:bottom w:val="none" w:sz="0" w:space="0" w:color="auto"/>
            <w:right w:val="none" w:sz="0" w:space="0" w:color="auto"/>
          </w:divBdr>
        </w:div>
        <w:div w:id="136840538">
          <w:marLeft w:val="0"/>
          <w:marRight w:val="0"/>
          <w:marTop w:val="0"/>
          <w:marBottom w:val="0"/>
          <w:divBdr>
            <w:top w:val="none" w:sz="0" w:space="0" w:color="auto"/>
            <w:left w:val="none" w:sz="0" w:space="0" w:color="auto"/>
            <w:bottom w:val="none" w:sz="0" w:space="0" w:color="auto"/>
            <w:right w:val="none" w:sz="0" w:space="0" w:color="auto"/>
          </w:divBdr>
        </w:div>
      </w:divsChild>
    </w:div>
    <w:div w:id="1674452343">
      <w:bodyDiv w:val="1"/>
      <w:marLeft w:val="0"/>
      <w:marRight w:val="0"/>
      <w:marTop w:val="0"/>
      <w:marBottom w:val="0"/>
      <w:divBdr>
        <w:top w:val="none" w:sz="0" w:space="0" w:color="auto"/>
        <w:left w:val="none" w:sz="0" w:space="0" w:color="auto"/>
        <w:bottom w:val="none" w:sz="0" w:space="0" w:color="auto"/>
        <w:right w:val="none" w:sz="0" w:space="0" w:color="auto"/>
      </w:divBdr>
      <w:divsChild>
        <w:div w:id="1455516030">
          <w:marLeft w:val="0"/>
          <w:marRight w:val="0"/>
          <w:marTop w:val="0"/>
          <w:marBottom w:val="0"/>
          <w:divBdr>
            <w:top w:val="none" w:sz="0" w:space="0" w:color="auto"/>
            <w:left w:val="none" w:sz="0" w:space="0" w:color="auto"/>
            <w:bottom w:val="none" w:sz="0" w:space="0" w:color="auto"/>
            <w:right w:val="none" w:sz="0" w:space="0" w:color="auto"/>
          </w:divBdr>
        </w:div>
      </w:divsChild>
    </w:div>
    <w:div w:id="2108118504">
      <w:bodyDiv w:val="1"/>
      <w:marLeft w:val="0"/>
      <w:marRight w:val="0"/>
      <w:marTop w:val="0"/>
      <w:marBottom w:val="0"/>
      <w:divBdr>
        <w:top w:val="none" w:sz="0" w:space="0" w:color="auto"/>
        <w:left w:val="none" w:sz="0" w:space="0" w:color="auto"/>
        <w:bottom w:val="none" w:sz="0" w:space="0" w:color="auto"/>
        <w:right w:val="none" w:sz="0" w:space="0" w:color="auto"/>
      </w:divBdr>
      <w:divsChild>
        <w:div w:id="283467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jpeg"/><Relationship Id="rId26" Type="http://schemas.openxmlformats.org/officeDocument/2006/relationships/hyperlink" Target="https://www.abc.net.au/news/2023-06-25/wagner-fighters-returning-to-ukraine-live-blog/102520958" TargetMode="External"/><Relationship Id="rId3" Type="http://schemas.openxmlformats.org/officeDocument/2006/relationships/settings" Target="settings.xml"/><Relationship Id="rId21" Type="http://schemas.openxmlformats.org/officeDocument/2006/relationships/hyperlink" Target="https://www.aph.gov.au/About_Parliament/Parliamentary_departments/Parliamentary_Library/FlagPost/2023/April/Australia-Vietnam-relations" TargetMode="External"/><Relationship Id="rId34" Type="http://schemas.openxmlformats.org/officeDocument/2006/relationships/hyperlink" Target="mailto:aiianswletters@gmail.com" TargetMode="External"/><Relationship Id="rId7" Type="http://schemas.openxmlformats.org/officeDocument/2006/relationships/image" Target="media/image3.jpeg"/><Relationship Id="rId12" Type="http://schemas.openxmlformats.org/officeDocument/2006/relationships/hyperlink" Target="https://www.challengingclimate.org/" TargetMode="External"/><Relationship Id="rId17" Type="http://schemas.openxmlformats.org/officeDocument/2006/relationships/hyperlink" Target="https://commons.wikimedia.org/wiki/File:L%27explosion_%22Baker%22,_suite_%C3%A0_l%27op%C3%A9ration_Crossroads,_un_essai_nucl%C3%A9aire_de_l%27arm%C3%A9e_am%C3%A9ricaine_sur_l%E2%80%99atoll_de_Bikini,_Micronesia,_le_25_juillet_1946.png" TargetMode="External"/><Relationship Id="rId25" Type="http://schemas.openxmlformats.org/officeDocument/2006/relationships/hyperlink" Target="https://www.foreignaffairs.com/ukraine/prigozhin-rebellion-putin-fate-russia-future-stephen-kotkin" TargetMode="External"/><Relationship Id="rId33" Type="http://schemas.openxmlformats.org/officeDocument/2006/relationships/hyperlink" Target="https://foreignpolicy.com/author/heinz-gartner/" TargetMode="External"/><Relationship Id="rId2" Type="http://schemas.openxmlformats.org/officeDocument/2006/relationships/styles" Target="styles.xml"/><Relationship Id="rId16" Type="http://schemas.openxmlformats.org/officeDocument/2006/relationships/hyperlink" Target="https://unsplash.com/photos/B_TdfGFuGwA" TargetMode="External"/><Relationship Id="rId20" Type="http://schemas.openxmlformats.org/officeDocument/2006/relationships/hyperlink" Target="https://asialink.unimelb.edu.au/insights/the-50-year-transformation-of-australia-vietnam-relations" TargetMode="External"/><Relationship Id="rId29" Type="http://schemas.openxmlformats.org/officeDocument/2006/relationships/hyperlink" Target="https://www.aljazeera.com/economy/2023/6/14/the-downfall-of-nigerias-all-powerful-central-bank-governo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challengingclimate.org/" TargetMode="External"/><Relationship Id="rId24" Type="http://schemas.openxmlformats.org/officeDocument/2006/relationships/image" Target="media/image7.jpeg"/><Relationship Id="rId32" Type="http://schemas.openxmlformats.org/officeDocument/2006/relationships/hyperlink" Target="https://open.spotify.com/episode/3gcfdIZ3NCRWm9GI0hN3rb?si=acdab06e4f354dbc" TargetMode="External"/><Relationship Id="rId5" Type="http://schemas.openxmlformats.org/officeDocument/2006/relationships/image" Target="media/image1.png"/><Relationship Id="rId15" Type="http://schemas.openxmlformats.org/officeDocument/2006/relationships/hyperlink" Target="https://www.tandfonline.com/doi/abs/10.1080/00396330701733928" TargetMode="External"/><Relationship Id="rId23" Type="http://schemas.openxmlformats.org/officeDocument/2006/relationships/hyperlink" Target="https://www.pmc.gov.au/news/australia-vietnam-looking-future" TargetMode="External"/><Relationship Id="rId28" Type="http://schemas.openxmlformats.org/officeDocument/2006/relationships/hyperlink" Target="https://www.bcg.com/publications/2023/advantages-through-innovation-in-uncertain-times?utm_source=linkedin&amp;utm_medium=social&amp;utm_campaign=most-innovative-companies&amp;utm_description=organic&amp;utm_topic=marketing&amp;utm_geo=global&amp;utm_content=2023&amp;linkId=215805232"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asialink.unimelb.edu.au/insights/the-50-year-transformation-of-australia-vietnam-relations" TargetMode="External"/><Relationship Id="rId31" Type="http://schemas.openxmlformats.org/officeDocument/2006/relationships/hyperlink" Target="https://zerotracker.net/analysis/net-zero-stocktake-2023" TargetMode="External"/><Relationship Id="rId4" Type="http://schemas.openxmlformats.org/officeDocument/2006/relationships/webSettings" Target="webSettings.xml"/><Relationship Id="rId9" Type="http://schemas.openxmlformats.org/officeDocument/2006/relationships/hyperlink" Target="https://iview.abc.net.au/show/flyways-the-story-of-migratory-shorebirds" TargetMode="External"/><Relationship Id="rId14" Type="http://schemas.openxmlformats.org/officeDocument/2006/relationships/hyperlink" Target="https://www.tandfonline.com/doi/abs/10.1080/00396330701733928" TargetMode="External"/><Relationship Id="rId22" Type="http://schemas.openxmlformats.org/officeDocument/2006/relationships/hyperlink" Target="https://www.aph.gov.au/About_Parliament/Parliamentary_departments/Parliamentary_Library/FlagPost/2023/April/Australia-Vietnam-relations" TargetMode="External"/><Relationship Id="rId27" Type="http://schemas.openxmlformats.org/officeDocument/2006/relationships/hyperlink" Target="https://www.flickr.com/photos/combat-market/" TargetMode="External"/><Relationship Id="rId30" Type="http://schemas.openxmlformats.org/officeDocument/2006/relationships/hyperlink" Target="https://www.afr.com/politics/federal/australia-s-dud-report-card-on-innovation-and-entrepreneurship-20230621-p5digj" TargetMode="External"/><Relationship Id="rId35" Type="http://schemas.openxmlformats.org/officeDocument/2006/relationships/fontTable" Target="fontTable.xml"/><Relationship Id="rId8" Type="http://schemas.openxmlformats.org/officeDocument/2006/relationships/hyperlink" Target="https://iview.abc.net.au/show/flyways-the-story-of-migratory-shorebi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2352</Words>
  <Characters>13407</Characters>
  <Application>Microsoft Office Word</Application>
  <DocSecurity>0</DocSecurity>
  <Lines>111</Lines>
  <Paragraphs>31</Paragraphs>
  <ScaleCrop>false</ScaleCrop>
  <Company/>
  <LinksUpToDate>false</LinksUpToDate>
  <CharactersWithSpaces>15728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2023-07-22T08:05:00Z</dcterms:created>
  <dcterms:modified xsi:type="dcterms:W3CDTF">2023-07-22T08:05:00Z</dcterms:modified>
</cp:coreProperties>
</file>