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1E338B" w14:paraId="2EF32B54" w14:textId="77777777" w:rsidTr="001E338B">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1E338B" w14:paraId="027136E2" w14:textId="77777777">
              <w:trPr>
                <w:jc w:val="center"/>
              </w:trPr>
              <w:tc>
                <w:tcPr>
                  <w:tcW w:w="0" w:type="auto"/>
                  <w:shd w:val="clear" w:color="auto" w:fill="F5F5F5"/>
                  <w:hideMark/>
                </w:tcPr>
                <w:tbl>
                  <w:tblPr>
                    <w:tblW w:w="5000" w:type="pct"/>
                    <w:shd w:val="clear" w:color="auto" w:fill="DDDDDD"/>
                    <w:tblCellMar>
                      <w:left w:w="0" w:type="dxa"/>
                      <w:right w:w="0" w:type="dxa"/>
                    </w:tblCellMar>
                    <w:tblLook w:val="04A0" w:firstRow="1" w:lastRow="0" w:firstColumn="1" w:lastColumn="0" w:noHBand="0" w:noVBand="1"/>
                  </w:tblPr>
                  <w:tblGrid>
                    <w:gridCol w:w="9020"/>
                  </w:tblGrid>
                  <w:tr w:rsidR="0098151C" w14:paraId="45530FA0" w14:textId="77777777" w:rsidTr="0098151C">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98151C" w14:paraId="67F0E653"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98151C" w14:paraId="7A8AFAA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98151C" w14:paraId="333341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98151C" w14:paraId="56C04524" w14:textId="77777777">
                                            <w:tc>
                                              <w:tcPr>
                                                <w:tcW w:w="0" w:type="auto"/>
                                                <w:tcMar>
                                                  <w:top w:w="0" w:type="dxa"/>
                                                  <w:left w:w="135" w:type="dxa"/>
                                                  <w:bottom w:w="0" w:type="dxa"/>
                                                  <w:right w:w="135" w:type="dxa"/>
                                                </w:tcMar>
                                                <w:hideMark/>
                                              </w:tcPr>
                                              <w:p w14:paraId="2721CCF3" w14:textId="654195D5" w:rsidR="0098151C" w:rsidRDefault="0098151C" w:rsidP="0098151C">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777FBBF2" wp14:editId="36513A97">
                                                      <wp:extent cx="5727700" cy="1256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56030"/>
                                                              </a:xfrm>
                                                              <a:prstGeom prst="rect">
                                                                <a:avLst/>
                                                              </a:prstGeom>
                                                              <a:noFill/>
                                                              <a:ln>
                                                                <a:noFill/>
                                                              </a:ln>
                                                            </pic:spPr>
                                                          </pic:pic>
                                                        </a:graphicData>
                                                      </a:graphic>
                                                    </wp:inline>
                                                  </w:drawing>
                                                </w:r>
                                                <w:r>
                                                  <w:fldChar w:fldCharType="end"/>
                                                </w:r>
                                              </w:p>
                                            </w:tc>
                                          </w:tr>
                                        </w:tbl>
                                        <w:p w14:paraId="29295F21" w14:textId="77777777" w:rsidR="0098151C" w:rsidRDefault="0098151C" w:rsidP="0098151C"/>
                                      </w:tc>
                                    </w:tr>
                                  </w:tbl>
                                  <w:p w14:paraId="506FC331"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45625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16A0E276" w14:textId="77777777">
                                            <w:tc>
                                              <w:tcPr>
                                                <w:tcW w:w="0" w:type="auto"/>
                                                <w:tcMar>
                                                  <w:top w:w="0" w:type="dxa"/>
                                                  <w:left w:w="270" w:type="dxa"/>
                                                  <w:bottom w:w="135" w:type="dxa"/>
                                                  <w:right w:w="270" w:type="dxa"/>
                                                </w:tcMar>
                                                <w:hideMark/>
                                              </w:tcPr>
                                              <w:p w14:paraId="6A9FFC59" w14:textId="77777777" w:rsidR="0098151C" w:rsidRDefault="0098151C" w:rsidP="0098151C">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76 of:</w:t>
                                                </w:r>
                                              </w:p>
                                            </w:tc>
                                          </w:tr>
                                        </w:tbl>
                                        <w:p w14:paraId="351C9392" w14:textId="77777777" w:rsidR="0098151C" w:rsidRDefault="0098151C" w:rsidP="0098151C">
                                          <w:pPr>
                                            <w:rPr>
                                              <w:rFonts w:ascii="Times New Roman" w:hAnsi="Times New Roman"/>
                                            </w:rPr>
                                          </w:pPr>
                                        </w:p>
                                      </w:tc>
                                    </w:tr>
                                  </w:tbl>
                                  <w:p w14:paraId="17EB6013"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457B5CB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706206ED" w14:textId="77777777">
                                            <w:tc>
                                              <w:tcPr>
                                                <w:tcW w:w="0" w:type="auto"/>
                                                <w:hideMark/>
                                              </w:tcPr>
                                              <w:p w14:paraId="3BD1882D" w14:textId="510CACE6" w:rsidR="0098151C" w:rsidRDefault="0098151C" w:rsidP="0098151C">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A5A3151" wp14:editId="764BB286">
                                                      <wp:extent cx="5727700" cy="32118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1830"/>
                                                              </a:xfrm>
                                                              <a:prstGeom prst="rect">
                                                                <a:avLst/>
                                                              </a:prstGeom>
                                                              <a:noFill/>
                                                              <a:ln>
                                                                <a:noFill/>
                                                              </a:ln>
                                                            </pic:spPr>
                                                          </pic:pic>
                                                        </a:graphicData>
                                                      </a:graphic>
                                                    </wp:inline>
                                                  </w:drawing>
                                                </w:r>
                                                <w:r>
                                                  <w:fldChar w:fldCharType="end"/>
                                                </w:r>
                                              </w:p>
                                            </w:tc>
                                          </w:tr>
                                        </w:tbl>
                                        <w:p w14:paraId="7BB0B777" w14:textId="77777777" w:rsidR="0098151C" w:rsidRDefault="0098151C" w:rsidP="0098151C"/>
                                      </w:tc>
                                    </w:tr>
                                  </w:tbl>
                                  <w:p w14:paraId="28A0EEDD"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022CA3C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8151C" w14:paraId="131350EA" w14:textId="77777777">
                                            <w:tc>
                                              <w:tcPr>
                                                <w:tcW w:w="0" w:type="auto"/>
                                                <w:vAlign w:val="center"/>
                                                <w:hideMark/>
                                              </w:tcPr>
                                              <w:p w14:paraId="40F85CF7" w14:textId="77777777" w:rsidR="0098151C" w:rsidRDefault="0098151C" w:rsidP="0098151C"/>
                                            </w:tc>
                                          </w:tr>
                                        </w:tbl>
                                        <w:p w14:paraId="6713EB09" w14:textId="77777777" w:rsidR="0098151C" w:rsidRDefault="0098151C" w:rsidP="0098151C"/>
                                      </w:tc>
                                    </w:tr>
                                  </w:tbl>
                                  <w:p w14:paraId="05946F54"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0D038B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75E2022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8151C" w14:paraId="7A9FFCFE" w14:textId="77777777">
                                                  <w:tc>
                                                    <w:tcPr>
                                                      <w:tcW w:w="0" w:type="auto"/>
                                                      <w:shd w:val="clear" w:color="auto" w:fill="4B6AA2"/>
                                                      <w:tcMar>
                                                        <w:top w:w="270" w:type="dxa"/>
                                                        <w:left w:w="270" w:type="dxa"/>
                                                        <w:bottom w:w="270" w:type="dxa"/>
                                                        <w:right w:w="270" w:type="dxa"/>
                                                      </w:tcMar>
                                                      <w:hideMark/>
                                                    </w:tcPr>
                                                    <w:p w14:paraId="2A7F8F0F" w14:textId="77777777" w:rsidR="0098151C" w:rsidRDefault="0098151C" w:rsidP="0098151C">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6B982F6" w14:textId="77777777" w:rsidR="0098151C" w:rsidRDefault="0098151C" w:rsidP="0098151C">
                                                <w:pPr>
                                                  <w:rPr>
                                                    <w:rFonts w:ascii="Times New Roman" w:hAnsi="Times New Roman"/>
                                                  </w:rPr>
                                                </w:pPr>
                                              </w:p>
                                            </w:tc>
                                          </w:tr>
                                        </w:tbl>
                                        <w:p w14:paraId="7A78F2B2" w14:textId="77777777" w:rsidR="0098151C" w:rsidRDefault="0098151C" w:rsidP="0098151C"/>
                                      </w:tc>
                                    </w:tr>
                                  </w:tbl>
                                  <w:p w14:paraId="5C162789"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0DFD1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2C3EA9D2" w14:textId="77777777">
                                            <w:tc>
                                              <w:tcPr>
                                                <w:tcW w:w="0" w:type="auto"/>
                                                <w:tcMar>
                                                  <w:top w:w="0" w:type="dxa"/>
                                                  <w:left w:w="270" w:type="dxa"/>
                                                  <w:bottom w:w="135" w:type="dxa"/>
                                                  <w:right w:w="270" w:type="dxa"/>
                                                </w:tcMar>
                                                <w:hideMark/>
                                              </w:tcPr>
                                              <w:p w14:paraId="58F78F3B" w14:textId="77777777" w:rsidR="0098151C" w:rsidRDefault="0098151C" w:rsidP="0098151C">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commentary of the US-India partnership, Indonesia's contribution to the Southeast Asian security environment, and a podcast on the history of today's news.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7B059987" w14:textId="77777777" w:rsidR="0098151C" w:rsidRDefault="0098151C" w:rsidP="0098151C">
                                          <w:pPr>
                                            <w:rPr>
                                              <w:rFonts w:ascii="Times New Roman" w:hAnsi="Times New Roman"/>
                                            </w:rPr>
                                          </w:pPr>
                                        </w:p>
                                      </w:tc>
                                    </w:tr>
                                  </w:tbl>
                                  <w:p w14:paraId="457E500C"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61EE14D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1D6732C7" w14:textId="77777777">
                                            <w:tc>
                                              <w:tcPr>
                                                <w:tcW w:w="0" w:type="auto"/>
                                                <w:vAlign w:val="center"/>
                                                <w:hideMark/>
                                              </w:tcPr>
                                              <w:p w14:paraId="19D1B706" w14:textId="77777777" w:rsidR="0098151C" w:rsidRDefault="0098151C" w:rsidP="0098151C"/>
                                            </w:tc>
                                          </w:tr>
                                        </w:tbl>
                                        <w:p w14:paraId="1B13CEB7" w14:textId="77777777" w:rsidR="0098151C" w:rsidRDefault="0098151C" w:rsidP="0098151C"/>
                                      </w:tc>
                                    </w:tr>
                                  </w:tbl>
                                  <w:p w14:paraId="05A1D466"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561641D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8151C" w14:paraId="2BBA84ED" w14:textId="77777777">
                                            <w:tc>
                                              <w:tcPr>
                                                <w:tcW w:w="0" w:type="auto"/>
                                                <w:tcMar>
                                                  <w:top w:w="0" w:type="dxa"/>
                                                  <w:left w:w="135" w:type="dxa"/>
                                                  <w:bottom w:w="135" w:type="dxa"/>
                                                  <w:right w:w="135" w:type="dxa"/>
                                                </w:tcMar>
                                                <w:hideMark/>
                                              </w:tcPr>
                                              <w:p w14:paraId="2C5DF631" w14:textId="4F9A96E3" w:rsidR="0098151C" w:rsidRDefault="0098151C" w:rsidP="0098151C">
                                                <w:r>
                                                  <w:lastRenderedPageBreak/>
                                                  <w:fldChar w:fldCharType="begin"/>
                                                </w:r>
                                                <w:r>
                                                  <w:instrText xml:space="preserve"> INCLUDEPICTURE "https://mcusercontent.com/0e9feb1606f1b4129a8b65828/images/491ace01-94c4-b51d-24f2-43e439ec4b2d.jpeg" \* MERGEFORMATINET </w:instrText>
                                                </w:r>
                                                <w:r>
                                                  <w:fldChar w:fldCharType="separate"/>
                                                </w:r>
                                                <w:r>
                                                  <w:rPr>
                                                    <w:noProof/>
                                                  </w:rPr>
                                                  <w:drawing>
                                                    <wp:inline distT="0" distB="0" distL="0" distR="0" wp14:anchorId="7122DABF" wp14:editId="2EC8275B">
                                                      <wp:extent cx="5727700" cy="3180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180080"/>
                                                              </a:xfrm>
                                                              <a:prstGeom prst="rect">
                                                                <a:avLst/>
                                                              </a:prstGeom>
                                                              <a:noFill/>
                                                              <a:ln>
                                                                <a:noFill/>
                                                              </a:ln>
                                                            </pic:spPr>
                                                          </pic:pic>
                                                        </a:graphicData>
                                                      </a:graphic>
                                                    </wp:inline>
                                                  </w:drawing>
                                                </w:r>
                                                <w:r>
                                                  <w:fldChar w:fldCharType="end"/>
                                                </w:r>
                                              </w:p>
                                            </w:tc>
                                          </w:tr>
                                          <w:tr w:rsidR="0098151C" w14:paraId="2D624247" w14:textId="77777777">
                                            <w:tc>
                                              <w:tcPr>
                                                <w:tcW w:w="8460" w:type="dxa"/>
                                                <w:tcMar>
                                                  <w:top w:w="0" w:type="dxa"/>
                                                  <w:left w:w="135" w:type="dxa"/>
                                                  <w:bottom w:w="0" w:type="dxa"/>
                                                  <w:right w:w="135" w:type="dxa"/>
                                                </w:tcMar>
                                                <w:hideMark/>
                                              </w:tcPr>
                                              <w:p w14:paraId="2D8A4ABF" w14:textId="77777777" w:rsidR="0098151C" w:rsidRDefault="0098151C" w:rsidP="0098151C">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America's Best Bet in the Indo-Pacific</w:t>
                                                  </w:r>
                                                </w:hyperlink>
                                                <w:r>
                                                  <w:rPr>
                                                    <w:rFonts w:ascii="Verdana" w:hAnsi="Verdana"/>
                                                    <w:color w:val="000000"/>
                                                  </w:rPr>
                                                  <w:br/>
                                                </w:r>
                                                <w:r>
                                                  <w:rPr>
                                                    <w:rFonts w:ascii="Verdana" w:hAnsi="Verdana"/>
                                                    <w:color w:val="000000"/>
                                                  </w:rPr>
                                                  <w:br/>
                                                </w:r>
                                                <w:r>
                                                  <w:rPr>
                                                    <w:rFonts w:ascii="Arial" w:hAnsi="Arial" w:cs="Arial"/>
                                                    <w:color w:val="000000"/>
                                                    <w:sz w:val="18"/>
                                                    <w:szCs w:val="18"/>
                                                  </w:rPr>
                                                  <w:t>As the Quad has matured, the new horizons for the United States’ partnership with India have commanded more and more attention. US Defence Secretary Austin’s </w:t>
                                                </w:r>
                                                <w:hyperlink r:id="rId9" w:tgtFrame="_blank" w:history="1">
                                                  <w:r>
                                                    <w:rPr>
                                                      <w:rStyle w:val="Hyperlink"/>
                                                      <w:rFonts w:ascii="Arial" w:hAnsi="Arial" w:cs="Arial"/>
                                                      <w:b/>
                                                      <w:bCs/>
                                                      <w:color w:val="4C6AA2"/>
                                                      <w:sz w:val="18"/>
                                                      <w:szCs w:val="18"/>
                                                    </w:rPr>
                                                    <w:t>recent visit</w:t>
                                                  </w:r>
                                                </w:hyperlink>
                                                <w:r>
                                                  <w:rPr>
                                                    <w:rFonts w:ascii="Arial" w:hAnsi="Arial" w:cs="Arial"/>
                                                    <w:color w:val="000000"/>
                                                    <w:sz w:val="18"/>
                                                    <w:szCs w:val="18"/>
                                                  </w:rPr>
                                                  <w:t> to India reinforces the considerable intentions the United States has for the bilateral defence relationship, which it views as 'vital' to regional security. Certainly, US defence and technology cooperation with India is reaching new heights. However, increasingly converging interests between the two countries must not be mistaken for alignment.  </w:t>
                                                </w:r>
                                                <w:r>
                                                  <w:rPr>
                                                    <w:rFonts w:ascii="Arial" w:hAnsi="Arial" w:cs="Arial"/>
                                                    <w:color w:val="000000"/>
                                                    <w:sz w:val="18"/>
                                                    <w:szCs w:val="18"/>
                                                  </w:rPr>
                                                  <w:br/>
                                                </w:r>
                                                <w:r>
                                                  <w:rPr>
                                                    <w:rFonts w:ascii="Arial" w:hAnsi="Arial" w:cs="Arial"/>
                                                    <w:color w:val="000000"/>
                                                    <w:sz w:val="18"/>
                                                    <w:szCs w:val="18"/>
                                                  </w:rPr>
                                                  <w:br/>
                                                </w:r>
                                                <w:proofErr w:type="spellStart"/>
                                                <w:r>
                                                  <w:rPr>
                                                    <w:rFonts w:ascii="Arial" w:hAnsi="Arial" w:cs="Arial"/>
                                                    <w:color w:val="000000"/>
                                                    <w:sz w:val="18"/>
                                                    <w:szCs w:val="18"/>
                                                  </w:rPr>
                                                  <w:t>Arzan</w:t>
                                                </w:r>
                                                <w:proofErr w:type="spellEnd"/>
                                                <w:r>
                                                  <w:rPr>
                                                    <w:rFonts w:ascii="Arial" w:hAnsi="Arial" w:cs="Arial"/>
                                                    <w:color w:val="000000"/>
                                                    <w:sz w:val="18"/>
                                                    <w:szCs w:val="18"/>
                                                  </w:rPr>
                                                  <w:t xml:space="preserve"> </w:t>
                                                </w:r>
                                                <w:proofErr w:type="spellStart"/>
                                                <w:r>
                                                  <w:rPr>
                                                    <w:rFonts w:ascii="Arial" w:hAnsi="Arial" w:cs="Arial"/>
                                                    <w:color w:val="000000"/>
                                                    <w:sz w:val="18"/>
                                                    <w:szCs w:val="18"/>
                                                  </w:rPr>
                                                  <w:t>Tarapore</w:t>
                                                </w:r>
                                                <w:proofErr w:type="spellEnd"/>
                                                <w:r>
                                                  <w:rPr>
                                                    <w:rFonts w:ascii="Arial" w:hAnsi="Arial" w:cs="Arial"/>
                                                    <w:color w:val="000000"/>
                                                    <w:sz w:val="18"/>
                                                    <w:szCs w:val="18"/>
                                                  </w:rPr>
                                                  <w:t> </w:t>
                                                </w:r>
                                                <w:hyperlink r:id="rId10" w:tgtFrame="_blank" w:history="1">
                                                  <w:r>
                                                    <w:rPr>
                                                      <w:rStyle w:val="Hyperlink"/>
                                                      <w:rFonts w:ascii="Arial" w:hAnsi="Arial" w:cs="Arial"/>
                                                      <w:b/>
                                                      <w:bCs/>
                                                      <w:color w:val="4C6AA2"/>
                                                      <w:sz w:val="18"/>
                                                      <w:szCs w:val="18"/>
                                                    </w:rPr>
                                                    <w:t>wrote convincingly</w:t>
                                                  </w:r>
                                                </w:hyperlink>
                                                <w:r>
                                                  <w:rPr>
                                                    <w:rFonts w:ascii="Arial" w:hAnsi="Arial" w:cs="Arial"/>
                                                    <w:color w:val="000000"/>
                                                    <w:sz w:val="18"/>
                                                    <w:szCs w:val="18"/>
                                                  </w:rPr>
                                                  <w:t> in Foreign Affairs last week that US-India cooperation risks being soured by unrealistic expectations. Though India's views of China have changed rapidly following 2020 border clashes, India has never pretended it would behave like a treaty ally of the United States. To avoid strategic miscalculation, US decision makers must appreciate what is in the realm of the possible in the near-term. </w:t>
                                                </w:r>
                                                <w:proofErr w:type="spellStart"/>
                                                <w:r>
                                                  <w:rPr>
                                                    <w:rFonts w:ascii="Arial" w:hAnsi="Arial" w:cs="Arial"/>
                                                    <w:color w:val="000000"/>
                                                    <w:sz w:val="18"/>
                                                    <w:szCs w:val="18"/>
                                                  </w:rPr>
                                                  <w:t>Tarapore</w:t>
                                                </w:r>
                                                <w:proofErr w:type="spellEnd"/>
                                                <w:r>
                                                  <w:rPr>
                                                    <w:rFonts w:ascii="Arial" w:hAnsi="Arial" w:cs="Arial"/>
                                                    <w:color w:val="000000"/>
                                                    <w:sz w:val="18"/>
                                                    <w:szCs w:val="18"/>
                                                  </w:rPr>
                                                  <w:t xml:space="preserve"> argues that dedicated, limited cooperation in the Indian Ocean region and support for advancing India’s niche capabilities can deliver real benefits in the Indo-Pacific. Such efforts can contribute to a more resilient and realistic partnership between the two countries going forward. </w:t>
                                                </w:r>
                                                <w:r>
                                                  <w:rPr>
                                                    <w:rFonts w:ascii="Verdana" w:hAnsi="Verdana"/>
                                                    <w:color w:val="000000"/>
                                                  </w:rPr>
                                                  <w:br/>
                                                </w:r>
                                                <w:r>
                                                  <w:rPr>
                                                    <w:rFonts w:ascii="Verdana" w:hAnsi="Verdana"/>
                                                    <w:color w:val="000000"/>
                                                  </w:rPr>
                                                  <w:br/>
                                                </w:r>
                                                <w:r>
                                                  <w:rPr>
                                                    <w:rFonts w:ascii="Arial" w:hAnsi="Arial" w:cs="Arial"/>
                                                    <w:color w:val="000000"/>
                                                    <w:sz w:val="15"/>
                                                    <w:szCs w:val="15"/>
                                                  </w:rPr>
                                                  <w:t>Image credit: </w:t>
                                                </w:r>
                                                <w:hyperlink r:id="rId11" w:tgtFrame="_blank" w:history="1">
                                                  <w:r>
                                                    <w:rPr>
                                                      <w:rStyle w:val="Hyperlink"/>
                                                      <w:rFonts w:ascii="Arial" w:hAnsi="Arial" w:cs="Arial"/>
                                                      <w:b/>
                                                      <w:bCs/>
                                                      <w:color w:val="4C6AA2"/>
                                                      <w:sz w:val="15"/>
                                                      <w:szCs w:val="15"/>
                                                    </w:rPr>
                                                    <w:t>Sikandar Khan</w:t>
                                                  </w:r>
                                                </w:hyperlink>
                                              </w:p>
                                            </w:tc>
                                          </w:tr>
                                        </w:tbl>
                                        <w:p w14:paraId="2D955CCF" w14:textId="77777777" w:rsidR="0098151C" w:rsidRDefault="0098151C" w:rsidP="0098151C">
                                          <w:pPr>
                                            <w:rPr>
                                              <w:rFonts w:ascii="Times New Roman" w:hAnsi="Times New Roman"/>
                                            </w:rPr>
                                          </w:pPr>
                                        </w:p>
                                      </w:tc>
                                    </w:tr>
                                  </w:tbl>
                                  <w:p w14:paraId="2EE80037"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30C49FC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2ACFF9DB" w14:textId="77777777">
                                            <w:tc>
                                              <w:tcPr>
                                                <w:tcW w:w="0" w:type="auto"/>
                                                <w:vAlign w:val="center"/>
                                                <w:hideMark/>
                                              </w:tcPr>
                                              <w:p w14:paraId="155CF92D" w14:textId="77777777" w:rsidR="0098151C" w:rsidRDefault="0098151C" w:rsidP="0098151C"/>
                                            </w:tc>
                                          </w:tr>
                                        </w:tbl>
                                        <w:p w14:paraId="07B11D7B" w14:textId="77777777" w:rsidR="0098151C" w:rsidRDefault="0098151C" w:rsidP="0098151C"/>
                                      </w:tc>
                                    </w:tr>
                                  </w:tbl>
                                  <w:p w14:paraId="0232293A"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36B944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7937FC94" w14:textId="77777777">
                                            <w:tc>
                                              <w:tcPr>
                                                <w:tcW w:w="0" w:type="auto"/>
                                                <w:tcMar>
                                                  <w:top w:w="0" w:type="dxa"/>
                                                  <w:left w:w="270" w:type="dxa"/>
                                                  <w:bottom w:w="135" w:type="dxa"/>
                                                  <w:right w:w="270" w:type="dxa"/>
                                                </w:tcMar>
                                                <w:hideMark/>
                                              </w:tcPr>
                                              <w:p w14:paraId="596455AF" w14:textId="77777777" w:rsidR="0098151C" w:rsidRDefault="0098151C" w:rsidP="0098151C">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Alice </w:t>
                                                </w:r>
                                                <w:proofErr w:type="spellStart"/>
                                                <w:r>
                                                  <w:rPr>
                                                    <w:rStyle w:val="Emphasis"/>
                                                    <w:rFonts w:ascii="Helvetica Neue" w:hAnsi="Helvetica Neue" w:cs="Arial"/>
                                                    <w:color w:val="000000"/>
                                                    <w:sz w:val="17"/>
                                                    <w:szCs w:val="17"/>
                                                  </w:rPr>
                                                  <w:t>Nason</w:t>
                                                </w:r>
                                                <w:proofErr w:type="spellEnd"/>
                                                <w:r>
                                                  <w:rPr>
                                                    <w:rStyle w:val="Emphasis"/>
                                                    <w:rFonts w:ascii="Helvetica Neue" w:hAnsi="Helvetica Neue" w:cs="Arial"/>
                                                    <w:color w:val="000000"/>
                                                    <w:sz w:val="17"/>
                                                    <w:szCs w:val="17"/>
                                                  </w:rPr>
                                                  <w:t xml:space="preserve">. Alice is a Research Associate in the Foreign Policy and Defence Program at the United States Studies Centre. She holds a Bachelor of Arts and Advanced Studies in Politics, International </w:t>
                                                </w:r>
                                                <w:proofErr w:type="gramStart"/>
                                                <w:r>
                                                  <w:rPr>
                                                    <w:rStyle w:val="Emphasis"/>
                                                    <w:rFonts w:ascii="Helvetica Neue" w:hAnsi="Helvetica Neue" w:cs="Arial"/>
                                                    <w:color w:val="000000"/>
                                                    <w:sz w:val="17"/>
                                                    <w:szCs w:val="17"/>
                                                  </w:rPr>
                                                  <w:t>Relations</w:t>
                                                </w:r>
                                                <w:proofErr w:type="gramEnd"/>
                                                <w:r>
                                                  <w:rPr>
                                                    <w:rStyle w:val="Emphasis"/>
                                                    <w:rFonts w:ascii="Helvetica Neue" w:hAnsi="Helvetica Neue" w:cs="Arial"/>
                                                    <w:color w:val="000000"/>
                                                    <w:sz w:val="17"/>
                                                    <w:szCs w:val="17"/>
                                                  </w:rPr>
                                                  <w:t xml:space="preserve"> and American Studies with First Class Honours from the University of Sydney. She has served on the Council since 2023.</w:t>
                                                </w:r>
                                              </w:p>
                                            </w:tc>
                                          </w:tr>
                                        </w:tbl>
                                        <w:p w14:paraId="73E1C115" w14:textId="77777777" w:rsidR="0098151C" w:rsidRDefault="0098151C" w:rsidP="0098151C">
                                          <w:pPr>
                                            <w:rPr>
                                              <w:rFonts w:ascii="Times New Roman" w:hAnsi="Times New Roman" w:cs="Times New Roman"/>
                                            </w:rPr>
                                          </w:pPr>
                                        </w:p>
                                      </w:tc>
                                    </w:tr>
                                  </w:tbl>
                                  <w:p w14:paraId="7C8AB405"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4280110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72FEE0AA" w14:textId="77777777">
                                            <w:tc>
                                              <w:tcPr>
                                                <w:tcW w:w="0" w:type="auto"/>
                                                <w:vAlign w:val="center"/>
                                                <w:hideMark/>
                                              </w:tcPr>
                                              <w:p w14:paraId="7029145B" w14:textId="77777777" w:rsidR="0098151C" w:rsidRDefault="0098151C" w:rsidP="0098151C"/>
                                            </w:tc>
                                          </w:tr>
                                        </w:tbl>
                                        <w:p w14:paraId="36FDD278" w14:textId="77777777" w:rsidR="0098151C" w:rsidRDefault="0098151C" w:rsidP="0098151C"/>
                                      </w:tc>
                                    </w:tr>
                                  </w:tbl>
                                  <w:p w14:paraId="461ACFD4"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8833A9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8151C" w14:paraId="5E7D69D6" w14:textId="77777777">
                                            <w:tc>
                                              <w:tcPr>
                                                <w:tcW w:w="0" w:type="auto"/>
                                                <w:tcMar>
                                                  <w:top w:w="0" w:type="dxa"/>
                                                  <w:left w:w="135" w:type="dxa"/>
                                                  <w:bottom w:w="135" w:type="dxa"/>
                                                  <w:right w:w="135" w:type="dxa"/>
                                                </w:tcMar>
                                                <w:hideMark/>
                                              </w:tcPr>
                                              <w:p w14:paraId="0DA3C306" w14:textId="509C5A7F" w:rsidR="0098151C" w:rsidRDefault="0098151C" w:rsidP="0098151C">
                                                <w:r>
                                                  <w:lastRenderedPageBreak/>
                                                  <w:fldChar w:fldCharType="begin"/>
                                                </w:r>
                                                <w:r>
                                                  <w:instrText xml:space="preserve"> INCLUDEPICTURE "https://mcusercontent.com/0e9feb1606f1b4129a8b65828/images/0c63b372-77d5-7234-f00b-2caccc114cb7.jpg" \* MERGEFORMATINET </w:instrText>
                                                </w:r>
                                                <w:r>
                                                  <w:fldChar w:fldCharType="separate"/>
                                                </w:r>
                                                <w:r>
                                                  <w:rPr>
                                                    <w:noProof/>
                                                  </w:rPr>
                                                  <w:drawing>
                                                    <wp:inline distT="0" distB="0" distL="0" distR="0" wp14:anchorId="612EC7FF" wp14:editId="506BBF72">
                                                      <wp:extent cx="5727700" cy="38220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fldChar w:fldCharType="end"/>
                                                </w:r>
                                              </w:p>
                                            </w:tc>
                                          </w:tr>
                                          <w:tr w:rsidR="0098151C" w14:paraId="0AE45147" w14:textId="77777777">
                                            <w:tc>
                                              <w:tcPr>
                                                <w:tcW w:w="8460" w:type="dxa"/>
                                                <w:tcMar>
                                                  <w:top w:w="0" w:type="dxa"/>
                                                  <w:left w:w="135" w:type="dxa"/>
                                                  <w:bottom w:w="0" w:type="dxa"/>
                                                  <w:right w:w="135" w:type="dxa"/>
                                                </w:tcMar>
                                                <w:hideMark/>
                                              </w:tcPr>
                                              <w:p w14:paraId="0C521A7A" w14:textId="77777777" w:rsidR="0098151C" w:rsidRDefault="0098151C" w:rsidP="0098151C">
                                                <w:pPr>
                                                  <w:pStyle w:val="Heading1"/>
                                                  <w:spacing w:before="0" w:beforeAutospacing="0" w:after="0" w:afterAutospacing="0" w:line="488" w:lineRule="atLeast"/>
                                                  <w:rPr>
                                                    <w:rFonts w:ascii="Arial" w:hAnsi="Arial" w:cs="Arial"/>
                                                    <w:color w:val="4C6AA2"/>
                                                    <w:spacing w:val="-15"/>
                                                    <w:sz w:val="39"/>
                                                    <w:szCs w:val="39"/>
                                                  </w:rPr>
                                                </w:pPr>
                                                <w:hyperlink r:id="rId13" w:tgtFrame="_blank" w:history="1">
                                                  <w:proofErr w:type="gramStart"/>
                                                  <w:r>
                                                    <w:rPr>
                                                      <w:rStyle w:val="Strong"/>
                                                      <w:rFonts w:ascii="Arial" w:hAnsi="Arial" w:cs="Arial"/>
                                                      <w:b/>
                                                      <w:bCs/>
                                                      <w:color w:val="4C6AA2"/>
                                                      <w:spacing w:val="-15"/>
                                                      <w:sz w:val="30"/>
                                                      <w:szCs w:val="30"/>
                                                    </w:rPr>
                                                    <w:t>South East</w:t>
                                                  </w:r>
                                                  <w:proofErr w:type="gramEnd"/>
                                                  <w:r>
                                                    <w:rPr>
                                                      <w:rStyle w:val="Strong"/>
                                                      <w:rFonts w:ascii="Arial" w:hAnsi="Arial" w:cs="Arial"/>
                                                      <w:b/>
                                                      <w:bCs/>
                                                      <w:color w:val="4C6AA2"/>
                                                      <w:spacing w:val="-15"/>
                                                      <w:sz w:val="30"/>
                                                      <w:szCs w:val="30"/>
                                                    </w:rPr>
                                                    <w:t xml:space="preserve"> Asian security: Indonesia’s bridging role</w:t>
                                                  </w:r>
                                                </w:hyperlink>
                                              </w:p>
                                              <w:p w14:paraId="44CE64BB" w14:textId="77777777" w:rsidR="0098151C" w:rsidRDefault="0098151C" w:rsidP="0098151C">
                                                <w:pPr>
                                                  <w:spacing w:line="300" w:lineRule="atLeast"/>
                                                  <w:rPr>
                                                    <w:rFonts w:ascii="Verdana" w:hAnsi="Verdana" w:cs="Times New Roman"/>
                                                    <w:color w:val="000000"/>
                                                  </w:rPr>
                                                </w:pPr>
                                                <w:r>
                                                  <w:rPr>
                                                    <w:rFonts w:ascii="Verdana" w:hAnsi="Verdana"/>
                                                    <w:color w:val="000000"/>
                                                  </w:rPr>
                                                  <w:br/>
                                                </w:r>
                                                <w:r>
                                                  <w:rPr>
                                                    <w:rFonts w:ascii="Arial" w:hAnsi="Arial" w:cs="Arial"/>
                                                    <w:color w:val="000000"/>
                                                    <w:sz w:val="18"/>
                                                    <w:szCs w:val="18"/>
                                                  </w:rPr>
                                                  <w:t xml:space="preserve">Joseph </w:t>
                                                </w:r>
                                                <w:proofErr w:type="spellStart"/>
                                                <w:r>
                                                  <w:rPr>
                                                    <w:rFonts w:ascii="Arial" w:hAnsi="Arial" w:cs="Arial"/>
                                                    <w:color w:val="000000"/>
                                                    <w:sz w:val="18"/>
                                                    <w:szCs w:val="18"/>
                                                  </w:rPr>
                                                  <w:t>Rachman</w:t>
                                                </w:r>
                                                <w:proofErr w:type="spellEnd"/>
                                                <w:r>
                                                  <w:rPr>
                                                    <w:rFonts w:ascii="Arial" w:hAnsi="Arial" w:cs="Arial"/>
                                                    <w:color w:val="000000"/>
                                                    <w:sz w:val="18"/>
                                                    <w:szCs w:val="18"/>
                                                  </w:rPr>
                                                  <w:t>, in a 5 June </w:t>
                                                </w:r>
                                                <w:hyperlink r:id="rId14" w:history="1">
                                                  <w:r>
                                                    <w:rPr>
                                                      <w:rStyle w:val="Hyperlink"/>
                                                      <w:rFonts w:ascii="Arial" w:hAnsi="Arial" w:cs="Arial"/>
                                                      <w:b/>
                                                      <w:bCs/>
                                                      <w:color w:val="4C6AA2"/>
                                                      <w:sz w:val="18"/>
                                                      <w:szCs w:val="18"/>
                                                    </w:rPr>
                                                    <w:t>article</w:t>
                                                  </w:r>
                                                </w:hyperlink>
                                                <w:r>
                                                  <w:rPr>
                                                    <w:rFonts w:ascii="Arial" w:hAnsi="Arial" w:cs="Arial"/>
                                                    <w:color w:val="000000"/>
                                                    <w:sz w:val="18"/>
                                                    <w:szCs w:val="18"/>
                                                  </w:rPr>
                                                  <w:t> in the South China Morning Post, interprets Indonesia’s current hosting of joint military responses to humanitarian disasters – the Komodo exercises – as a modest but positive step toward regional cooperation on security issues. This comes at a time when greater attention is being given to more confrontational approaches, illustrated by AUKUS and China-US positioning at the Shangri-La dialogue in Singapore last week. He compares the Komodo exercises to Indonesia’s successful hosting of last year’s G20 meeting in Bali, in the shadow of Russia’s invasion of Ukraine. </w:t>
                                                </w:r>
                                                <w:r>
                                                  <w:rPr>
                                                    <w:rFonts w:ascii="Verdana" w:hAnsi="Verdana"/>
                                                    <w:color w:val="000000"/>
                                                  </w:rPr>
                                                  <w:br/>
                                                </w:r>
                                                <w:r>
                                                  <w:rPr>
                                                    <w:rFonts w:ascii="Verdana" w:hAnsi="Verdana"/>
                                                    <w:color w:val="000000"/>
                                                  </w:rPr>
                                                  <w:br/>
                                                </w:r>
                                                <w:r>
                                                  <w:rPr>
                                                    <w:rFonts w:ascii="Arial" w:hAnsi="Arial" w:cs="Arial"/>
                                                    <w:color w:val="000000"/>
                                                    <w:sz w:val="18"/>
                                                    <w:szCs w:val="18"/>
                                                  </w:rPr>
                                                  <w:t xml:space="preserve">The exercises bring together 49 countries, including long-term rivals such as North and South Korea and India and Pakistan. In its capacity as host, Indonesia, </w:t>
                                                </w:r>
                                                <w:proofErr w:type="spellStart"/>
                                                <w:r>
                                                  <w:rPr>
                                                    <w:rFonts w:ascii="Arial" w:hAnsi="Arial" w:cs="Arial"/>
                                                    <w:color w:val="000000"/>
                                                    <w:sz w:val="18"/>
                                                    <w:szCs w:val="18"/>
                                                  </w:rPr>
                                                  <w:t>Rachman</w:t>
                                                </w:r>
                                                <w:proofErr w:type="spellEnd"/>
                                                <w:r>
                                                  <w:rPr>
                                                    <w:rFonts w:ascii="Arial" w:hAnsi="Arial" w:cs="Arial"/>
                                                    <w:color w:val="000000"/>
                                                    <w:sz w:val="18"/>
                                                    <w:szCs w:val="18"/>
                                                  </w:rPr>
                                                  <w:t xml:space="preserve"> suggests, is quietly filling the role of neutral broker in a region marked by strongly competing claims to seas and territories. He sees Indonesia as an avowedly neutral country intent on exercising a greater international role, matching its place as Southeast Asia’s largest economy - roughly three times the size of Thailand’s and six times Singapore’s - and the world’s fourth most populous nation. </w:t>
                                                </w:r>
                                                <w:r>
                                                  <w:rPr>
                                                    <w:rFonts w:ascii="Verdana" w:hAnsi="Verdana"/>
                                                    <w:color w:val="000000"/>
                                                  </w:rPr>
                                                  <w:br/>
                                                </w:r>
                                                <w:r>
                                                  <w:rPr>
                                                    <w:rFonts w:ascii="Verdana" w:hAnsi="Verdana"/>
                                                    <w:color w:val="000000"/>
                                                  </w:rPr>
                                                  <w:br/>
                                                </w:r>
                                                <w:r>
                                                  <w:rPr>
                                                    <w:rFonts w:ascii="Arial" w:hAnsi="Arial" w:cs="Arial"/>
                                                    <w:color w:val="000000"/>
                                                    <w:sz w:val="18"/>
                                                    <w:szCs w:val="18"/>
                                                  </w:rPr>
                                                  <w:t xml:space="preserve">While the Komodo exercises focus on practical, humanitarian cooperation among regional and outside powers, including the US, China, Taiwan and Russia in responding to human emergencies, </w:t>
                                                </w:r>
                                                <w:proofErr w:type="spellStart"/>
                                                <w:r>
                                                  <w:rPr>
                                                    <w:rFonts w:ascii="Arial" w:hAnsi="Arial" w:cs="Arial"/>
                                                    <w:color w:val="000000"/>
                                                    <w:sz w:val="18"/>
                                                    <w:szCs w:val="18"/>
                                                  </w:rPr>
                                                  <w:t>Rachman</w:t>
                                                </w:r>
                                                <w:proofErr w:type="spellEnd"/>
                                                <w:r>
                                                  <w:rPr>
                                                    <w:rFonts w:ascii="Arial" w:hAnsi="Arial" w:cs="Arial"/>
                                                    <w:color w:val="000000"/>
                                                    <w:sz w:val="18"/>
                                                    <w:szCs w:val="18"/>
                                                  </w:rPr>
                                                  <w:t xml:space="preserve"> cites observers’ comments that the exercises will provide the opportunity for communication protocols and inter-service dialogue as naval chiefs meet up in parallel operational activities at sea.</w:t>
                                                </w:r>
                                                <w:r>
                                                  <w:rPr>
                                                    <w:rFonts w:ascii="Verdana" w:hAnsi="Verdana"/>
                                                    <w:color w:val="000000"/>
                                                  </w:rPr>
                                                  <w:br/>
                                                </w:r>
                                                <w:r>
                                                  <w:rPr>
                                                    <w:rFonts w:ascii="Verdana" w:hAnsi="Verdana"/>
                                                    <w:color w:val="000000"/>
                                                  </w:rPr>
                                                  <w:br/>
                                                </w:r>
                                                <w:r>
                                                  <w:rPr>
                                                    <w:rFonts w:ascii="Verdana" w:hAnsi="Verdana"/>
                                                    <w:color w:val="000000"/>
                                                  </w:rPr>
                                                  <w:br/>
                                                </w:r>
                                                <w:r>
                                                  <w:rPr>
                                                    <w:rFonts w:ascii="Helvetica Neue" w:hAnsi="Helvetica Neue"/>
                                                    <w:color w:val="000000"/>
                                                    <w:sz w:val="15"/>
                                                    <w:szCs w:val="15"/>
                                                  </w:rPr>
                                                  <w:t>Image credit: </w:t>
                                                </w:r>
                                                <w:hyperlink r:id="rId15" w:tgtFrame="_blank" w:history="1">
                                                  <w:r>
                                                    <w:rPr>
                                                      <w:rStyle w:val="Hyperlink"/>
                                                      <w:rFonts w:ascii="Helvetica Neue" w:hAnsi="Helvetica Neue"/>
                                                      <w:b/>
                                                      <w:bCs/>
                                                      <w:color w:val="4C6AA2"/>
                                                      <w:sz w:val="15"/>
                                                      <w:szCs w:val="15"/>
                                                    </w:rPr>
                                                    <w:t>Australian Defence Images</w:t>
                                                  </w:r>
                                                </w:hyperlink>
                                              </w:p>
                                              <w:p w14:paraId="3CFB2C6E" w14:textId="77777777" w:rsidR="0098151C" w:rsidRDefault="0098151C" w:rsidP="0098151C">
                                                <w:pPr>
                                                  <w:spacing w:line="300" w:lineRule="atLeast"/>
                                                  <w:jc w:val="both"/>
                                                  <w:rPr>
                                                    <w:rFonts w:ascii="Verdana" w:hAnsi="Verdana"/>
                                                    <w:color w:val="000000"/>
                                                  </w:rPr>
                                                </w:pPr>
                                                <w:r>
                                                  <w:rPr>
                                                    <w:rFonts w:ascii="Verdana" w:hAnsi="Verdana"/>
                                                    <w:color w:val="000000"/>
                                                  </w:rPr>
                                                  <w:lastRenderedPageBreak/>
                                                  <w:t> </w:t>
                                                </w:r>
                                              </w:p>
                                            </w:tc>
                                          </w:tr>
                                        </w:tbl>
                                        <w:p w14:paraId="740ED80C" w14:textId="77777777" w:rsidR="0098151C" w:rsidRDefault="0098151C" w:rsidP="0098151C">
                                          <w:pPr>
                                            <w:rPr>
                                              <w:rFonts w:ascii="Times New Roman" w:hAnsi="Times New Roman"/>
                                            </w:rPr>
                                          </w:pPr>
                                        </w:p>
                                      </w:tc>
                                    </w:tr>
                                  </w:tbl>
                                  <w:p w14:paraId="5D6BCB55"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2896AB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26E81B19" w14:textId="77777777">
                                            <w:tc>
                                              <w:tcPr>
                                                <w:tcW w:w="0" w:type="auto"/>
                                                <w:vAlign w:val="center"/>
                                                <w:hideMark/>
                                              </w:tcPr>
                                              <w:p w14:paraId="0B646E4C" w14:textId="77777777" w:rsidR="0098151C" w:rsidRDefault="0098151C" w:rsidP="0098151C"/>
                                            </w:tc>
                                          </w:tr>
                                        </w:tbl>
                                        <w:p w14:paraId="31645E7B" w14:textId="77777777" w:rsidR="0098151C" w:rsidRDefault="0098151C" w:rsidP="0098151C"/>
                                      </w:tc>
                                    </w:tr>
                                  </w:tbl>
                                  <w:p w14:paraId="1CCF42F3"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0FC2AB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2975F9C0" w14:textId="77777777">
                                            <w:tc>
                                              <w:tcPr>
                                                <w:tcW w:w="0" w:type="auto"/>
                                                <w:tcMar>
                                                  <w:top w:w="0" w:type="dxa"/>
                                                  <w:left w:w="270" w:type="dxa"/>
                                                  <w:bottom w:w="135" w:type="dxa"/>
                                                  <w:right w:w="270" w:type="dxa"/>
                                                </w:tcMar>
                                                <w:hideMark/>
                                              </w:tcPr>
                                              <w:p w14:paraId="564829BC" w14:textId="77777777" w:rsidR="0098151C" w:rsidRDefault="0098151C" w:rsidP="0098151C">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This article was selected by Ian Thomson, an AIIA NSW Councillor since 2022. His international business</w:t>
                                                </w:r>
                                                <w:r>
                                                  <w:rPr>
                                                    <w:rFonts w:ascii="Arial" w:hAnsi="Arial" w:cs="Arial"/>
                                                    <w:i/>
                                                    <w:iCs/>
                                                    <w:color w:val="000000"/>
                                                    <w:sz w:val="17"/>
                                                    <w:szCs w:val="17"/>
                                                  </w:rPr>
                                                  <w:br/>
                                                </w:r>
                                                <w:r>
                                                  <w:rPr>
                                                    <w:rStyle w:val="Emphasis"/>
                                                    <w:rFonts w:ascii="Arial" w:hAnsi="Arial" w:cs="Arial"/>
                                                    <w:color w:val="000000"/>
                                                    <w:sz w:val="17"/>
                                                    <w:szCs w:val="17"/>
                                                  </w:rPr>
                                                  <w:t xml:space="preserve">experience includes working with Westpac Banking Corporation, Leighton </w:t>
                                                </w:r>
                                                <w:proofErr w:type="gramStart"/>
                                                <w:r>
                                                  <w:rPr>
                                                    <w:rStyle w:val="Emphasis"/>
                                                    <w:rFonts w:ascii="Arial" w:hAnsi="Arial" w:cs="Arial"/>
                                                    <w:color w:val="000000"/>
                                                    <w:sz w:val="17"/>
                                                    <w:szCs w:val="17"/>
                                                  </w:rPr>
                                                  <w:t>Contractors</w:t>
                                                </w:r>
                                                <w:proofErr w:type="gramEnd"/>
                                                <w:r>
                                                  <w:rPr>
                                                    <w:rStyle w:val="Emphasis"/>
                                                    <w:rFonts w:ascii="Arial" w:hAnsi="Arial" w:cs="Arial"/>
                                                    <w:color w:val="000000"/>
                                                    <w:sz w:val="17"/>
                                                    <w:szCs w:val="17"/>
                                                  </w:rPr>
                                                  <w:t xml:space="preserve"> and the Sydney Airport Corporation. His international involvement has included operations in Shanghai, Beijing, </w:t>
                                                </w:r>
                                                <w:proofErr w:type="gramStart"/>
                                                <w:r>
                                                  <w:rPr>
                                                    <w:rStyle w:val="Emphasis"/>
                                                    <w:rFonts w:ascii="Arial" w:hAnsi="Arial" w:cs="Arial"/>
                                                    <w:color w:val="000000"/>
                                                    <w:sz w:val="17"/>
                                                    <w:szCs w:val="17"/>
                                                  </w:rPr>
                                                  <w:t>Macau</w:t>
                                                </w:r>
                                                <w:proofErr w:type="gramEnd"/>
                                                <w:r>
                                                  <w:rPr>
                                                    <w:rStyle w:val="Emphasis"/>
                                                    <w:rFonts w:ascii="Arial" w:hAnsi="Arial" w:cs="Arial"/>
                                                    <w:color w:val="000000"/>
                                                    <w:sz w:val="17"/>
                                                    <w:szCs w:val="17"/>
                                                  </w:rPr>
                                                  <w:t xml:space="preserve"> and Hong Kong, where he resided from 2007 to 2022. During the last decade he has been a university lecturer in accounting and finance.</w:t>
                                                </w:r>
                                              </w:p>
                                            </w:tc>
                                          </w:tr>
                                        </w:tbl>
                                        <w:p w14:paraId="2DFAF62B" w14:textId="77777777" w:rsidR="0098151C" w:rsidRDefault="0098151C" w:rsidP="0098151C">
                                          <w:pPr>
                                            <w:rPr>
                                              <w:rFonts w:ascii="Times New Roman" w:hAnsi="Times New Roman" w:cs="Times New Roman"/>
                                            </w:rPr>
                                          </w:pPr>
                                        </w:p>
                                      </w:tc>
                                    </w:tr>
                                  </w:tbl>
                                  <w:p w14:paraId="3A2842D3"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D9CFC4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32E34F2A" w14:textId="77777777">
                                            <w:tc>
                                              <w:tcPr>
                                                <w:tcW w:w="0" w:type="auto"/>
                                                <w:vAlign w:val="center"/>
                                                <w:hideMark/>
                                              </w:tcPr>
                                              <w:p w14:paraId="3598683A" w14:textId="77777777" w:rsidR="0098151C" w:rsidRDefault="0098151C" w:rsidP="0098151C"/>
                                            </w:tc>
                                          </w:tr>
                                        </w:tbl>
                                        <w:p w14:paraId="5560CCC8" w14:textId="77777777" w:rsidR="0098151C" w:rsidRDefault="0098151C" w:rsidP="0098151C"/>
                                      </w:tc>
                                    </w:tr>
                                  </w:tbl>
                                  <w:p w14:paraId="0A873804"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13A9846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8151C" w14:paraId="4A1D8121" w14:textId="77777777">
                                            <w:tc>
                                              <w:tcPr>
                                                <w:tcW w:w="0" w:type="auto"/>
                                                <w:tcMar>
                                                  <w:top w:w="0" w:type="dxa"/>
                                                  <w:left w:w="135" w:type="dxa"/>
                                                  <w:bottom w:w="135" w:type="dxa"/>
                                                  <w:right w:w="135" w:type="dxa"/>
                                                </w:tcMar>
                                                <w:hideMark/>
                                              </w:tcPr>
                                              <w:p w14:paraId="007CADA0" w14:textId="4E0CCA4B" w:rsidR="0098151C" w:rsidRDefault="0098151C" w:rsidP="0098151C">
                                                <w:r>
                                                  <w:fldChar w:fldCharType="begin"/>
                                                </w:r>
                                                <w:r>
                                                  <w:instrText xml:space="preserve"> INCLUDEPICTURE "https://mcusercontent.com/0e9feb1606f1b4129a8b65828/images/e7c91a4a-2a1a-e17c-04d9-db42a7c32e60.jpg" \* MERGEFORMATINET </w:instrText>
                                                </w:r>
                                                <w:r>
                                                  <w:fldChar w:fldCharType="separate"/>
                                                </w:r>
                                                <w:r>
                                                  <w:rPr>
                                                    <w:noProof/>
                                                  </w:rPr>
                                                  <w:drawing>
                                                    <wp:inline distT="0" distB="0" distL="0" distR="0" wp14:anchorId="5ABB7028" wp14:editId="7C3D12F2">
                                                      <wp:extent cx="5727700" cy="4295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fldChar w:fldCharType="end"/>
                                                </w:r>
                                              </w:p>
                                            </w:tc>
                                          </w:tr>
                                          <w:tr w:rsidR="0098151C" w14:paraId="13CC1A06" w14:textId="77777777">
                                            <w:tc>
                                              <w:tcPr>
                                                <w:tcW w:w="8460" w:type="dxa"/>
                                                <w:tcMar>
                                                  <w:top w:w="0" w:type="dxa"/>
                                                  <w:left w:w="135" w:type="dxa"/>
                                                  <w:bottom w:w="0" w:type="dxa"/>
                                                  <w:right w:w="135" w:type="dxa"/>
                                                </w:tcMar>
                                                <w:hideMark/>
                                              </w:tcPr>
                                              <w:p w14:paraId="68EFBD0F" w14:textId="77777777" w:rsidR="0098151C" w:rsidRDefault="0098151C" w:rsidP="0098151C">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30"/>
                                                      <w:szCs w:val="30"/>
                                                    </w:rPr>
                                                    <w:t>A History of These Times</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International affairs is rarely straightforward. Often the issues that confront us have long histories, with many inflection points that bring us to the present situation. It is sometimes difficult to know where to start. </w:t>
                                                </w:r>
                                                <w:hyperlink r:id="rId18" w:tgtFrame="_blank" w:history="1">
                                                  <w:r>
                                                    <w:rPr>
                                                      <w:rStyle w:val="Emphasis"/>
                                                      <w:rFonts w:ascii="Helvetica Neue" w:hAnsi="Helvetica Neue"/>
                                                      <w:b/>
                                                      <w:bCs/>
                                                      <w:color w:val="4C6AA2"/>
                                                      <w:sz w:val="18"/>
                                                      <w:szCs w:val="18"/>
                                                    </w:rPr>
                                                    <w:t>These Times</w:t>
                                                  </w:r>
                                                </w:hyperlink>
                                                <w:r>
                                                  <w:rPr>
                                                    <w:rFonts w:ascii="Helvetica Neue" w:hAnsi="Helvetica Neue"/>
                                                    <w:color w:val="000000"/>
                                                    <w:sz w:val="18"/>
                                                    <w:szCs w:val="18"/>
                                                  </w:rPr>
                                                  <w:t xml:space="preserve">, a new podcast from </w:t>
                                                </w:r>
                                                <w:proofErr w:type="spellStart"/>
                                                <w:r>
                                                  <w:rPr>
                                                    <w:rFonts w:ascii="Helvetica Neue" w:hAnsi="Helvetica Neue"/>
                                                    <w:color w:val="000000"/>
                                                    <w:sz w:val="18"/>
                                                    <w:szCs w:val="18"/>
                                                  </w:rPr>
                                                  <w:t>Unherd</w:t>
                                                </w:r>
                                                <w:proofErr w:type="spellEnd"/>
                                                <w:r>
                                                  <w:rPr>
                                                    <w:rFonts w:ascii="Helvetica Neue" w:hAnsi="Helvetica Neue"/>
                                                    <w:color w:val="000000"/>
                                                    <w:sz w:val="18"/>
                                                    <w:szCs w:val="18"/>
                                                  </w:rPr>
                                                  <w:t xml:space="preserve"> Political Editor Tom </w:t>
                                                </w:r>
                                                <w:proofErr w:type="spellStart"/>
                                                <w:r>
                                                  <w:rPr>
                                                    <w:rFonts w:ascii="Helvetica Neue" w:hAnsi="Helvetica Neue"/>
                                                    <w:color w:val="000000"/>
                                                    <w:sz w:val="18"/>
                                                    <w:szCs w:val="18"/>
                                                  </w:rPr>
                                                  <w:t>McTague</w:t>
                                                </w:r>
                                                <w:proofErr w:type="spellEnd"/>
                                                <w:r>
                                                  <w:rPr>
                                                    <w:rFonts w:ascii="Helvetica Neue" w:hAnsi="Helvetica Neue"/>
                                                    <w:color w:val="000000"/>
                                                    <w:sz w:val="18"/>
                                                    <w:szCs w:val="18"/>
                                                  </w:rPr>
                                                  <w:t xml:space="preserve"> and Professor Helen Thompson of the University of Cambridge, attempts to take a longer view of today’s big political topic and seeks to unravel some of the history of the great issues of politics today. The two hosts are experience political commentators. Thompson was previously a regular guest and co-host of Talking Politics while </w:t>
                                                </w:r>
                                                <w:proofErr w:type="spellStart"/>
                                                <w:r>
                                                  <w:rPr>
                                                    <w:rFonts w:ascii="Helvetica Neue" w:hAnsi="Helvetica Neue"/>
                                                    <w:color w:val="000000"/>
                                                    <w:sz w:val="18"/>
                                                    <w:szCs w:val="18"/>
                                                  </w:rPr>
                                                  <w:t>McTague</w:t>
                                                </w:r>
                                                <w:proofErr w:type="spellEnd"/>
                                                <w:r>
                                                  <w:rPr>
                                                    <w:rFonts w:ascii="Helvetica Neue" w:hAnsi="Helvetica Neue"/>
                                                    <w:color w:val="000000"/>
                                                    <w:sz w:val="18"/>
                                                    <w:szCs w:val="18"/>
                                                  </w:rPr>
                                                  <w:t xml:space="preserve"> was a staff writer at the Atlantic. The podcast's early episodes have covered topics including the history of royal coronations in Britain, national conservatism and how the “Made in </w:t>
                                                </w:r>
                                                <w:r>
                                                  <w:rPr>
                                                    <w:rFonts w:ascii="Helvetica Neue" w:hAnsi="Helvetica Neue"/>
                                                    <w:color w:val="000000"/>
                                                    <w:sz w:val="18"/>
                                                    <w:szCs w:val="18"/>
                                                  </w:rPr>
                                                  <w:lastRenderedPageBreak/>
                                                  <w:t xml:space="preserve">China 2025” policy is change global politics. The latter episode provides a particularly good guide to how </w:t>
                                                </w:r>
                                                <w:proofErr w:type="gramStart"/>
                                                <w:r>
                                                  <w:rPr>
                                                    <w:rFonts w:ascii="Helvetica Neue" w:hAnsi="Helvetica Neue"/>
                                                    <w:color w:val="000000"/>
                                                    <w:sz w:val="18"/>
                                                    <w:szCs w:val="18"/>
                                                  </w:rPr>
                                                  <w:t>Chinese</w:t>
                                                </w:r>
                                                <w:proofErr w:type="gramEnd"/>
                                                <w:r>
                                                  <w:rPr>
                                                    <w:rFonts w:ascii="Helvetica Neue" w:hAnsi="Helvetica Neue"/>
                                                    <w:color w:val="000000"/>
                                                    <w:sz w:val="18"/>
                                                    <w:szCs w:val="18"/>
                                                  </w:rPr>
                                                  <w:t xml:space="preserve"> and US economic policy have interacted over the years and how the rest of the world are likely to be impacted by Xi's key economic policy in the future. With easily accessible insights into a wide range of topics, and a refreshing broad view of issues facing us today, it is easy to understand why the podcast has rocketed up the news podcast rankings in the UK.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Murray Campbell</w:t>
                                                  </w:r>
                                                </w:hyperlink>
                                              </w:p>
                                              <w:p w14:paraId="5034C73C" w14:textId="77777777" w:rsidR="0098151C" w:rsidRDefault="0098151C" w:rsidP="0098151C">
                                                <w:pPr>
                                                  <w:spacing w:line="300" w:lineRule="atLeast"/>
                                                  <w:jc w:val="both"/>
                                                  <w:rPr>
                                                    <w:rFonts w:ascii="Verdana" w:hAnsi="Verdana"/>
                                                    <w:color w:val="000000"/>
                                                  </w:rPr>
                                                </w:pPr>
                                                <w:r>
                                                  <w:rPr>
                                                    <w:rFonts w:ascii="Verdana" w:hAnsi="Verdana"/>
                                                    <w:color w:val="000000"/>
                                                  </w:rPr>
                                                  <w:t> </w:t>
                                                </w:r>
                                              </w:p>
                                            </w:tc>
                                          </w:tr>
                                        </w:tbl>
                                        <w:p w14:paraId="180F07C3" w14:textId="77777777" w:rsidR="0098151C" w:rsidRDefault="0098151C" w:rsidP="0098151C">
                                          <w:pPr>
                                            <w:rPr>
                                              <w:rFonts w:ascii="Times New Roman" w:hAnsi="Times New Roman"/>
                                            </w:rPr>
                                          </w:pPr>
                                        </w:p>
                                      </w:tc>
                                    </w:tr>
                                  </w:tbl>
                                  <w:p w14:paraId="694A3977"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CD4A3A0"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02A1ABAC" w14:textId="77777777">
                                            <w:tc>
                                              <w:tcPr>
                                                <w:tcW w:w="0" w:type="auto"/>
                                                <w:vAlign w:val="center"/>
                                                <w:hideMark/>
                                              </w:tcPr>
                                              <w:p w14:paraId="5F8B6B56" w14:textId="77777777" w:rsidR="0098151C" w:rsidRDefault="0098151C" w:rsidP="0098151C"/>
                                            </w:tc>
                                          </w:tr>
                                        </w:tbl>
                                        <w:p w14:paraId="0F438867" w14:textId="77777777" w:rsidR="0098151C" w:rsidRDefault="0098151C" w:rsidP="0098151C"/>
                                      </w:tc>
                                    </w:tr>
                                  </w:tbl>
                                  <w:p w14:paraId="7495F130"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40810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78663991" w14:textId="77777777">
                                            <w:tc>
                                              <w:tcPr>
                                                <w:tcW w:w="0" w:type="auto"/>
                                                <w:tcMar>
                                                  <w:top w:w="0" w:type="dxa"/>
                                                  <w:left w:w="270" w:type="dxa"/>
                                                  <w:bottom w:w="135" w:type="dxa"/>
                                                  <w:right w:w="270" w:type="dxa"/>
                                                </w:tcMar>
                                                <w:hideMark/>
                                              </w:tcPr>
                                              <w:p w14:paraId="3752A3E4" w14:textId="77777777" w:rsidR="0098151C" w:rsidRDefault="0098151C" w:rsidP="0098151C">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 xml:space="preserve">This podcast was selected by Alex </w:t>
                                                </w:r>
                                                <w:proofErr w:type="spellStart"/>
                                                <w:r>
                                                  <w:rPr>
                                                    <w:rStyle w:val="Emphasis"/>
                                                    <w:rFonts w:ascii="Arial" w:hAnsi="Arial" w:cs="Arial"/>
                                                    <w:color w:val="000000"/>
                                                    <w:sz w:val="17"/>
                                                    <w:szCs w:val="17"/>
                                                  </w:rPr>
                                                  <w:t>McManis</w:t>
                                                </w:r>
                                                <w:proofErr w:type="spellEnd"/>
                                                <w:r>
                                                  <w:rPr>
                                                    <w:rStyle w:val="Emphasis"/>
                                                    <w:rFonts w:ascii="Arial" w:hAnsi="Arial" w:cs="Arial"/>
                                                    <w:color w:val="000000"/>
                                                    <w:sz w:val="17"/>
                                                    <w:szCs w:val="17"/>
                                                  </w:rPr>
                                                  <w:t>. Alex holds a Bachelor of Arts with First Class Honours in Government and International Relations, and a Juris Doctor both from the University of Sydney. He was formerly the Climate and Energy Security Fellow at Young Australians in International Affairs. Alex has served on the Council since 2019.</w:t>
                                                </w:r>
                                              </w:p>
                                            </w:tc>
                                          </w:tr>
                                        </w:tbl>
                                        <w:p w14:paraId="04BB646B" w14:textId="77777777" w:rsidR="0098151C" w:rsidRDefault="0098151C" w:rsidP="0098151C">
                                          <w:pPr>
                                            <w:rPr>
                                              <w:rFonts w:ascii="Times New Roman" w:hAnsi="Times New Roman" w:cs="Times New Roman"/>
                                            </w:rPr>
                                          </w:pPr>
                                        </w:p>
                                      </w:tc>
                                    </w:tr>
                                  </w:tbl>
                                  <w:p w14:paraId="6467F801"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5A52737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8151C" w14:paraId="7C761556" w14:textId="77777777">
                                            <w:tc>
                                              <w:tcPr>
                                                <w:tcW w:w="0" w:type="auto"/>
                                                <w:vAlign w:val="center"/>
                                                <w:hideMark/>
                                              </w:tcPr>
                                              <w:p w14:paraId="03A217C2" w14:textId="77777777" w:rsidR="0098151C" w:rsidRDefault="0098151C" w:rsidP="0098151C"/>
                                            </w:tc>
                                          </w:tr>
                                        </w:tbl>
                                        <w:p w14:paraId="591D765B" w14:textId="77777777" w:rsidR="0098151C" w:rsidRDefault="0098151C" w:rsidP="0098151C"/>
                                      </w:tc>
                                    </w:tr>
                                  </w:tbl>
                                  <w:p w14:paraId="2824D0CF"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1D42B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67B4BD3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8151C" w14:paraId="5E257499" w14:textId="77777777">
                                                  <w:tc>
                                                    <w:tcPr>
                                                      <w:tcW w:w="0" w:type="auto"/>
                                                      <w:shd w:val="clear" w:color="auto" w:fill="4B6AA2"/>
                                                      <w:tcMar>
                                                        <w:top w:w="270" w:type="dxa"/>
                                                        <w:left w:w="270" w:type="dxa"/>
                                                        <w:bottom w:w="270" w:type="dxa"/>
                                                        <w:right w:w="270" w:type="dxa"/>
                                                      </w:tcMar>
                                                      <w:hideMark/>
                                                    </w:tcPr>
                                                    <w:p w14:paraId="276B6599" w14:textId="77777777" w:rsidR="0098151C" w:rsidRDefault="0098151C" w:rsidP="0098151C">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5DF6FF80" w14:textId="77777777" w:rsidR="0098151C" w:rsidRDefault="0098151C" w:rsidP="0098151C">
                                                <w:pPr>
                                                  <w:rPr>
                                                    <w:rFonts w:ascii="Times New Roman" w:hAnsi="Times New Roman"/>
                                                  </w:rPr>
                                                </w:pPr>
                                              </w:p>
                                            </w:tc>
                                          </w:tr>
                                        </w:tbl>
                                        <w:p w14:paraId="1BCCFB5F" w14:textId="77777777" w:rsidR="0098151C" w:rsidRDefault="0098151C" w:rsidP="0098151C"/>
                                      </w:tc>
                                    </w:tr>
                                  </w:tbl>
                                  <w:p w14:paraId="63846CC2"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4AC4852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310CEF30" w14:textId="77777777">
                                            <w:tc>
                                              <w:tcPr>
                                                <w:tcW w:w="0" w:type="auto"/>
                                                <w:vAlign w:val="center"/>
                                                <w:hideMark/>
                                              </w:tcPr>
                                              <w:p w14:paraId="6A4D42EA" w14:textId="77777777" w:rsidR="0098151C" w:rsidRDefault="0098151C" w:rsidP="0098151C"/>
                                            </w:tc>
                                          </w:tr>
                                        </w:tbl>
                                        <w:p w14:paraId="5840D8A8" w14:textId="77777777" w:rsidR="0098151C" w:rsidRDefault="0098151C" w:rsidP="0098151C"/>
                                      </w:tc>
                                    </w:tr>
                                  </w:tbl>
                                  <w:p w14:paraId="703577D1"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40EF9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19F526A0" w14:textId="77777777">
                                            <w:tc>
                                              <w:tcPr>
                                                <w:tcW w:w="0" w:type="auto"/>
                                                <w:tcMar>
                                                  <w:top w:w="0" w:type="dxa"/>
                                                  <w:left w:w="270" w:type="dxa"/>
                                                  <w:bottom w:w="135" w:type="dxa"/>
                                                  <w:right w:w="270" w:type="dxa"/>
                                                </w:tcMar>
                                                <w:hideMark/>
                                              </w:tcPr>
                                              <w:p w14:paraId="4E428BC7" w14:textId="77777777" w:rsidR="0098151C" w:rsidRDefault="0098151C" w:rsidP="0098151C">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Roisin Browne discusses the possibility of a Saudi-Houthi peace deal in Yemen while Ryan Lung explains the geopolitical significance of a prominent US venture capital firm's decision to leave the Chinese and Indian technology markets.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69F93F10" w14:textId="77777777" w:rsidR="0098151C" w:rsidRDefault="0098151C" w:rsidP="0098151C">
                                                <w:pPr>
                                                  <w:spacing w:line="360" w:lineRule="atLeast"/>
                                                  <w:rPr>
                                                    <w:rFonts w:ascii="Verdana" w:hAnsi="Verdana"/>
                                                    <w:color w:val="222222"/>
                                                  </w:rPr>
                                                </w:pPr>
                                                <w:r>
                                                  <w:rPr>
                                                    <w:rFonts w:ascii="Verdana" w:hAnsi="Verdana"/>
                                                    <w:color w:val="222222"/>
                                                  </w:rPr>
                                                  <w:t> </w:t>
                                                </w:r>
                                              </w:p>
                                            </w:tc>
                                          </w:tr>
                                        </w:tbl>
                                        <w:p w14:paraId="6CD78B7C" w14:textId="77777777" w:rsidR="0098151C" w:rsidRDefault="0098151C" w:rsidP="0098151C">
                                          <w:pPr>
                                            <w:rPr>
                                              <w:rFonts w:ascii="Times New Roman" w:hAnsi="Times New Roman"/>
                                            </w:rPr>
                                          </w:pPr>
                                        </w:p>
                                      </w:tc>
                                    </w:tr>
                                  </w:tbl>
                                  <w:p w14:paraId="6D7AFBC2"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74ADD8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38FA5B95" w14:textId="77777777">
                                            <w:tc>
                                              <w:tcPr>
                                                <w:tcW w:w="0" w:type="auto"/>
                                                <w:vAlign w:val="center"/>
                                                <w:hideMark/>
                                              </w:tcPr>
                                              <w:p w14:paraId="22192057" w14:textId="77777777" w:rsidR="0098151C" w:rsidRDefault="0098151C" w:rsidP="0098151C"/>
                                            </w:tc>
                                          </w:tr>
                                        </w:tbl>
                                        <w:p w14:paraId="779842E2" w14:textId="77777777" w:rsidR="0098151C" w:rsidRDefault="0098151C" w:rsidP="0098151C"/>
                                      </w:tc>
                                    </w:tr>
                                  </w:tbl>
                                  <w:p w14:paraId="7E223107"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5CCF0F4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8151C" w14:paraId="590EBD35" w14:textId="77777777">
                                            <w:tc>
                                              <w:tcPr>
                                                <w:tcW w:w="0" w:type="auto"/>
                                                <w:tcMar>
                                                  <w:top w:w="0" w:type="dxa"/>
                                                  <w:left w:w="135" w:type="dxa"/>
                                                  <w:bottom w:w="135" w:type="dxa"/>
                                                  <w:right w:w="135" w:type="dxa"/>
                                                </w:tcMar>
                                                <w:hideMark/>
                                              </w:tcPr>
                                              <w:p w14:paraId="00BFCC56" w14:textId="727FBD90" w:rsidR="0098151C" w:rsidRDefault="0098151C" w:rsidP="0098151C">
                                                <w:pPr>
                                                  <w:jc w:val="right"/>
                                                </w:pPr>
                                                <w:r>
                                                  <w:lastRenderedPageBreak/>
                                                  <w:fldChar w:fldCharType="begin"/>
                                                </w:r>
                                                <w:r>
                                                  <w:instrText xml:space="preserve"> INCLUDEPICTURE "https://mcusercontent.com/0e9feb1606f1b4129a8b65828/images/cda03c27-c75d-5700-d059-c7c4bcdad119.jpg" \* MERGEFORMATINET </w:instrText>
                                                </w:r>
                                                <w:r>
                                                  <w:fldChar w:fldCharType="separate"/>
                                                </w:r>
                                                <w:r>
                                                  <w:rPr>
                                                    <w:noProof/>
                                                  </w:rPr>
                                                  <w:drawing>
                                                    <wp:inline distT="0" distB="0" distL="0" distR="0" wp14:anchorId="63CA854C" wp14:editId="7A142942">
                                                      <wp:extent cx="5727700" cy="38220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fldChar w:fldCharType="end"/>
                                                </w:r>
                                              </w:p>
                                            </w:tc>
                                          </w:tr>
                                          <w:tr w:rsidR="0098151C" w14:paraId="4C3221CB" w14:textId="77777777">
                                            <w:tc>
                                              <w:tcPr>
                                                <w:tcW w:w="8460" w:type="dxa"/>
                                                <w:tcMar>
                                                  <w:top w:w="0" w:type="dxa"/>
                                                  <w:left w:w="135" w:type="dxa"/>
                                                  <w:bottom w:w="0" w:type="dxa"/>
                                                  <w:right w:w="135" w:type="dxa"/>
                                                </w:tcMar>
                                                <w:hideMark/>
                                              </w:tcPr>
                                              <w:p w14:paraId="257D7C6A" w14:textId="77777777" w:rsidR="0098151C" w:rsidRDefault="0098151C" w:rsidP="0098151C">
                                                <w:pPr>
                                                  <w:pStyle w:val="Heading1"/>
                                                  <w:spacing w:before="0" w:beforeAutospacing="0" w:after="0" w:afterAutospacing="0" w:line="488" w:lineRule="atLeast"/>
                                                  <w:rPr>
                                                    <w:rFonts w:ascii="Arial" w:hAnsi="Arial" w:cs="Arial"/>
                                                    <w:color w:val="4C6AA2"/>
                                                    <w:spacing w:val="-15"/>
                                                    <w:sz w:val="39"/>
                                                    <w:szCs w:val="39"/>
                                                  </w:rPr>
                                                </w:pPr>
                                                <w:hyperlink r:id="rId21" w:tgtFrame="_blank" w:history="1">
                                                  <w:r>
                                                    <w:rPr>
                                                      <w:rStyle w:val="Hyperlink"/>
                                                      <w:rFonts w:ascii="Helvetica Neue" w:hAnsi="Helvetica Neue" w:cs="Arial"/>
                                                      <w:color w:val="4C6AA2"/>
                                                      <w:spacing w:val="-15"/>
                                                      <w:sz w:val="30"/>
                                                      <w:szCs w:val="30"/>
                                                    </w:rPr>
                                                    <w:t>A Saudi-Houthi deal won't bring lasting peace in Yemen</w:t>
                                                  </w:r>
                                                </w:hyperlink>
                                              </w:p>
                                              <w:p w14:paraId="5A1AAB80" w14:textId="77777777" w:rsidR="0098151C" w:rsidRDefault="0098151C" w:rsidP="0098151C">
                                                <w:pPr>
                                                  <w:pStyle w:val="NormalWeb"/>
                                                  <w:spacing w:before="150" w:beforeAutospacing="0" w:after="150" w:afterAutospacing="0" w:line="360" w:lineRule="atLeast"/>
                                                  <w:rPr>
                                                    <w:rFonts w:ascii="Verdana" w:hAnsi="Verdana"/>
                                                    <w:color w:val="222222"/>
                                                    <w:sz w:val="18"/>
                                                    <w:szCs w:val="18"/>
                                                  </w:rPr>
                                                </w:pPr>
                                                <w:r>
                                                  <w:rPr>
                                                    <w:rFonts w:ascii="Helvetica Neue" w:hAnsi="Helvetica Neue"/>
                                                    <w:color w:val="222222"/>
                                                    <w:sz w:val="18"/>
                                                    <w:szCs w:val="18"/>
                                                  </w:rPr>
                                                  <w:t xml:space="preserve">The recent agreement to restore diplomatic ties between Saudi Arabia and Iran has sparked hope in the international community that the war in Yemen, in which Tehran and Riyadh back opposing sides, could be </w:t>
                                                </w:r>
                                                <w:proofErr w:type="gramStart"/>
                                                <w:r>
                                                  <w:rPr>
                                                    <w:rFonts w:ascii="Helvetica Neue" w:hAnsi="Helvetica Neue"/>
                                                    <w:color w:val="222222"/>
                                                    <w:sz w:val="18"/>
                                                    <w:szCs w:val="18"/>
                                                  </w:rPr>
                                                  <w:t>brought to an end</w:t>
                                                </w:r>
                                                <w:proofErr w:type="gramEnd"/>
                                                <w:r>
                                                  <w:rPr>
                                                    <w:rFonts w:ascii="Helvetica Neue" w:hAnsi="Helvetica Neue"/>
                                                    <w:color w:val="222222"/>
                                                    <w:sz w:val="18"/>
                                                    <w:szCs w:val="18"/>
                                                  </w:rPr>
                                                  <w:t>. In light of this, Al-</w:t>
                                                </w:r>
                                                <w:proofErr w:type="spellStart"/>
                                                <w:r>
                                                  <w:rPr>
                                                    <w:rFonts w:ascii="Helvetica Neue" w:hAnsi="Helvetica Neue"/>
                                                    <w:color w:val="222222"/>
                                                    <w:sz w:val="18"/>
                                                    <w:szCs w:val="18"/>
                                                  </w:rPr>
                                                  <w:t>Dawsari</w:t>
                                                </w:r>
                                                <w:proofErr w:type="spellEnd"/>
                                                <w:r>
                                                  <w:rPr>
                                                    <w:rFonts w:ascii="Helvetica Neue" w:hAnsi="Helvetica Neue"/>
                                                    <w:color w:val="222222"/>
                                                    <w:sz w:val="18"/>
                                                    <w:szCs w:val="18"/>
                                                  </w:rPr>
                                                  <w:t> </w:t>
                                                </w:r>
                                                <w:hyperlink r:id="rId22" w:tgtFrame="_blank" w:history="1">
                                                  <w:r>
                                                    <w:rPr>
                                                      <w:rStyle w:val="Hyperlink"/>
                                                      <w:rFonts w:ascii="Helvetica Neue" w:hAnsi="Helvetica Neue"/>
                                                      <w:b/>
                                                      <w:bCs/>
                                                      <w:color w:val="4C6AA2"/>
                                                      <w:sz w:val="18"/>
                                                      <w:szCs w:val="18"/>
                                                    </w:rPr>
                                                    <w:t>urges </w:t>
                                                  </w:r>
                                                </w:hyperlink>
                                                <w:r>
                                                  <w:rPr>
                                                    <w:rFonts w:ascii="Helvetica Neue" w:hAnsi="Helvetica Neue"/>
                                                    <w:color w:val="222222"/>
                                                    <w:sz w:val="18"/>
                                                    <w:szCs w:val="18"/>
                                                  </w:rPr>
                                                  <w:t>that Yemen not be treated as the “sacrificial lamb” for improving Saudi-Iran relations or as an opportunity to revive the 2015 Iran nuclear deal. Instead, Yemen must be understood in recognition of its own internal dynamics that are defined by the complex interplay between regional actors.</w:t>
                                                </w:r>
                                                <w:r>
                                                  <w:rPr>
                                                    <w:rFonts w:ascii="Helvetica Neue" w:hAnsi="Helvetica Neue"/>
                                                    <w:color w:val="222222"/>
                                                    <w:sz w:val="18"/>
                                                    <w:szCs w:val="18"/>
                                                  </w:rPr>
                                                  <w:br/>
                                                  <w:t> </w:t>
                                                </w:r>
                                                <w:r>
                                                  <w:rPr>
                                                    <w:rFonts w:ascii="Verdana" w:hAnsi="Verdana"/>
                                                    <w:color w:val="222222"/>
                                                    <w:sz w:val="18"/>
                                                    <w:szCs w:val="18"/>
                                                  </w:rPr>
                                                  <w:br/>
                                                </w:r>
                                                <w:r>
                                                  <w:rPr>
                                                    <w:rFonts w:ascii="Helvetica Neue" w:hAnsi="Helvetica Neue"/>
                                                    <w:color w:val="222222"/>
                                                    <w:sz w:val="18"/>
                                                    <w:szCs w:val="18"/>
                                                  </w:rPr>
                                                  <w:t>As Saudi-Emirati tensions surge in South Yemen, the Houthis are capitalising on the lack of strategy from their rivals while continuing to receive direct military support from Iran and Hezbollah. The Houthis' military gains have allowed them to shape the path of international diplomacy in Yemen, aware that Saudi Arabia is desperate to wash its hands of the war. While the Houthis currently refuse to negotiate with the Presidential Leadership Council, there is a possibility that the Houthis and Iran might strategically de-escalate tensions and accept a political settlement to remove the Saudis from the situation. A ‘peace’ deal will allow the Saudis to extricate themselves from the war but may also ultimately relinquish control over Yemen to Iranian influence. With this in mind, Al-</w:t>
                                                </w:r>
                                                <w:proofErr w:type="spellStart"/>
                                                <w:r>
                                                  <w:rPr>
                                                    <w:rFonts w:ascii="Helvetica Neue" w:hAnsi="Helvetica Neue"/>
                                                    <w:color w:val="222222"/>
                                                    <w:sz w:val="18"/>
                                                    <w:szCs w:val="18"/>
                                                  </w:rPr>
                                                  <w:t>Dawsari</w:t>
                                                </w:r>
                                                <w:proofErr w:type="spellEnd"/>
                                                <w:r>
                                                  <w:rPr>
                                                    <w:rFonts w:ascii="Helvetica Neue" w:hAnsi="Helvetica Neue"/>
                                                    <w:color w:val="222222"/>
                                                    <w:sz w:val="18"/>
                                                    <w:szCs w:val="18"/>
                                                  </w:rPr>
                                                  <w:t xml:space="preserve"> notes the possibility of a Saudi-Houthi alliance to undermine UAE influence in South Yemen as part of Riyadh’s wider strategy of quashing its assertive neighbour.</w:t>
                                                </w:r>
                                                <w:r>
                                                  <w:rPr>
                                                    <w:rFonts w:ascii="Verdana" w:hAnsi="Verdana"/>
                                                    <w:color w:val="222222"/>
                                                    <w:sz w:val="18"/>
                                                    <w:szCs w:val="18"/>
                                                  </w:rPr>
                                                  <w:br/>
                                                </w:r>
                                                <w:r>
                                                  <w:rPr>
                                                    <w:rFonts w:ascii="Verdana" w:hAnsi="Verdana"/>
                                                    <w:color w:val="222222"/>
                                                    <w:sz w:val="18"/>
                                                    <w:szCs w:val="18"/>
                                                  </w:rPr>
                                                  <w:lastRenderedPageBreak/>
                                                  <w:br/>
                                                </w:r>
                                                <w:r>
                                                  <w:rPr>
                                                    <w:rFonts w:ascii="Helvetica Neue" w:hAnsi="Helvetica Neue"/>
                                                    <w:color w:val="222222"/>
                                                    <w:sz w:val="17"/>
                                                    <w:szCs w:val="17"/>
                                                  </w:rPr>
                                                  <w:t>Image credit: </w:t>
                                                </w:r>
                                                <w:hyperlink r:id="rId23" w:tgtFrame="_blank" w:history="1">
                                                  <w:r>
                                                    <w:rPr>
                                                      <w:rStyle w:val="Hyperlink"/>
                                                      <w:rFonts w:ascii="Helvetica Neue" w:hAnsi="Helvetica Neue"/>
                                                      <w:b/>
                                                      <w:bCs/>
                                                      <w:color w:val="4C6AA2"/>
                                                      <w:sz w:val="17"/>
                                                      <w:szCs w:val="17"/>
                                                    </w:rPr>
                                                    <w:t xml:space="preserve">Ali </w:t>
                                                  </w:r>
                                                  <w:proofErr w:type="spellStart"/>
                                                  <w:r>
                                                    <w:rPr>
                                                      <w:rStyle w:val="Hyperlink"/>
                                                      <w:rFonts w:ascii="Helvetica Neue" w:hAnsi="Helvetica Neue"/>
                                                      <w:b/>
                                                      <w:bCs/>
                                                      <w:color w:val="4C6AA2"/>
                                                      <w:sz w:val="17"/>
                                                      <w:szCs w:val="17"/>
                                                    </w:rPr>
                                                    <w:t>Owidha</w:t>
                                                  </w:r>
                                                  <w:proofErr w:type="spellEnd"/>
                                                </w:hyperlink>
                                              </w:p>
                                            </w:tc>
                                          </w:tr>
                                        </w:tbl>
                                        <w:p w14:paraId="3A474FD9" w14:textId="77777777" w:rsidR="0098151C" w:rsidRDefault="0098151C" w:rsidP="0098151C">
                                          <w:pPr>
                                            <w:rPr>
                                              <w:rFonts w:ascii="Times New Roman" w:hAnsi="Times New Roman"/>
                                            </w:rPr>
                                          </w:pPr>
                                        </w:p>
                                      </w:tc>
                                    </w:tr>
                                  </w:tbl>
                                  <w:p w14:paraId="0E89C94C"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C29443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2340ED79" w14:textId="77777777">
                                            <w:tc>
                                              <w:tcPr>
                                                <w:tcW w:w="0" w:type="auto"/>
                                                <w:vAlign w:val="center"/>
                                                <w:hideMark/>
                                              </w:tcPr>
                                              <w:p w14:paraId="56FC2C6B" w14:textId="77777777" w:rsidR="0098151C" w:rsidRDefault="0098151C" w:rsidP="0098151C"/>
                                            </w:tc>
                                          </w:tr>
                                        </w:tbl>
                                        <w:p w14:paraId="0CE30451" w14:textId="77777777" w:rsidR="0098151C" w:rsidRDefault="0098151C" w:rsidP="0098151C"/>
                                      </w:tc>
                                    </w:tr>
                                  </w:tbl>
                                  <w:p w14:paraId="562B7D19"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0A58FE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706027EF" w14:textId="77777777">
                                            <w:tc>
                                              <w:tcPr>
                                                <w:tcW w:w="0" w:type="auto"/>
                                                <w:tcMar>
                                                  <w:top w:w="0" w:type="dxa"/>
                                                  <w:left w:w="270" w:type="dxa"/>
                                                  <w:bottom w:w="135" w:type="dxa"/>
                                                  <w:right w:w="270" w:type="dxa"/>
                                                </w:tcMar>
                                                <w:hideMark/>
                                              </w:tcPr>
                                              <w:p w14:paraId="5D6B170D" w14:textId="77777777" w:rsidR="0098151C" w:rsidRDefault="0098151C" w:rsidP="0098151C">
                                                <w:pPr>
                                                  <w:spacing w:line="300" w:lineRule="atLeast"/>
                                                  <w:rPr>
                                                    <w:rFonts w:ascii="Helvetica Neue" w:hAnsi="Helvetica Neue"/>
                                                    <w:color w:val="222222"/>
                                                    <w:sz w:val="15"/>
                                                    <w:szCs w:val="15"/>
                                                  </w:rPr>
                                                </w:pPr>
                                                <w:r>
                                                  <w:rPr>
                                                    <w:rStyle w:val="Emphasis"/>
                                                    <w:rFonts w:ascii="Helvetica Neue" w:hAnsi="Helvetica Neue"/>
                                                    <w:color w:val="222222"/>
                                                    <w:sz w:val="17"/>
                                                    <w:szCs w:val="17"/>
                                                  </w:rPr>
                                                  <w:t>This article was selected by Roisin Browne. Roisin is a is a fourth-year student at the University of Sydney studying a Bachelor of Arts/Advanced Studies (Politics and International Relations, Advanced French). Roisin is currently completing her honours thesis which focuses on the Gulf Cooperation Council's contradictory projects in Yemen and Somalia.</w:t>
                                                </w:r>
                                              </w:p>
                                            </w:tc>
                                          </w:tr>
                                        </w:tbl>
                                        <w:p w14:paraId="33E8F057" w14:textId="77777777" w:rsidR="0098151C" w:rsidRDefault="0098151C" w:rsidP="0098151C">
                                          <w:pPr>
                                            <w:rPr>
                                              <w:rFonts w:ascii="Times New Roman" w:hAnsi="Times New Roman"/>
                                            </w:rPr>
                                          </w:pPr>
                                        </w:p>
                                      </w:tc>
                                    </w:tr>
                                  </w:tbl>
                                  <w:p w14:paraId="1326F24D"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55BD7FBD"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6499F40D" w14:textId="77777777">
                                            <w:tc>
                                              <w:tcPr>
                                                <w:tcW w:w="0" w:type="auto"/>
                                                <w:vAlign w:val="center"/>
                                                <w:hideMark/>
                                              </w:tcPr>
                                              <w:p w14:paraId="582A29FF" w14:textId="77777777" w:rsidR="0098151C" w:rsidRDefault="0098151C" w:rsidP="0098151C"/>
                                            </w:tc>
                                          </w:tr>
                                        </w:tbl>
                                        <w:p w14:paraId="01347D74" w14:textId="77777777" w:rsidR="0098151C" w:rsidRDefault="0098151C" w:rsidP="0098151C"/>
                                      </w:tc>
                                    </w:tr>
                                  </w:tbl>
                                  <w:p w14:paraId="61DA6321"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49770E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8151C" w14:paraId="0536A3F2" w14:textId="77777777">
                                            <w:tc>
                                              <w:tcPr>
                                                <w:tcW w:w="0" w:type="auto"/>
                                                <w:tcMar>
                                                  <w:top w:w="0" w:type="dxa"/>
                                                  <w:left w:w="135" w:type="dxa"/>
                                                  <w:bottom w:w="135" w:type="dxa"/>
                                                  <w:right w:w="135" w:type="dxa"/>
                                                </w:tcMar>
                                                <w:hideMark/>
                                              </w:tcPr>
                                              <w:p w14:paraId="1219DCC1" w14:textId="3AB1766F" w:rsidR="0098151C" w:rsidRDefault="0098151C" w:rsidP="0098151C">
                                                <w:pPr>
                                                  <w:jc w:val="center"/>
                                                </w:pPr>
                                                <w:r>
                                                  <w:fldChar w:fldCharType="begin"/>
                                                </w:r>
                                                <w:r>
                                                  <w:instrText xml:space="preserve"> INCLUDEPICTURE "https://mcusercontent.com/0e9feb1606f1b4129a8b65828/images/eb6bef3d-3364-7b97-9d8a-65e3de5dc281.jpg" \* MERGEFORMATINET </w:instrText>
                                                </w:r>
                                                <w:r>
                                                  <w:fldChar w:fldCharType="separate"/>
                                                </w:r>
                                                <w:r>
                                                  <w:rPr>
                                                    <w:noProof/>
                                                  </w:rPr>
                                                  <w:drawing>
                                                    <wp:inline distT="0" distB="0" distL="0" distR="0" wp14:anchorId="6B689B7C" wp14:editId="67CCE671">
                                                      <wp:extent cx="5727700" cy="38087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808730"/>
                                                              </a:xfrm>
                                                              <a:prstGeom prst="rect">
                                                                <a:avLst/>
                                                              </a:prstGeom>
                                                              <a:noFill/>
                                                              <a:ln>
                                                                <a:noFill/>
                                                              </a:ln>
                                                            </pic:spPr>
                                                          </pic:pic>
                                                        </a:graphicData>
                                                      </a:graphic>
                                                    </wp:inline>
                                                  </w:drawing>
                                                </w:r>
                                                <w:r>
                                                  <w:fldChar w:fldCharType="end"/>
                                                </w:r>
                                              </w:p>
                                            </w:tc>
                                          </w:tr>
                                          <w:tr w:rsidR="0098151C" w14:paraId="4AC40FE6" w14:textId="77777777">
                                            <w:tc>
                                              <w:tcPr>
                                                <w:tcW w:w="8445" w:type="dxa"/>
                                                <w:tcMar>
                                                  <w:top w:w="0" w:type="dxa"/>
                                                  <w:left w:w="135" w:type="dxa"/>
                                                  <w:bottom w:w="0" w:type="dxa"/>
                                                  <w:right w:w="135" w:type="dxa"/>
                                                </w:tcMar>
                                                <w:hideMark/>
                                              </w:tcPr>
                                              <w:p w14:paraId="1C3C2780" w14:textId="77777777" w:rsidR="0098151C" w:rsidRDefault="0098151C" w:rsidP="0098151C">
                                                <w:pPr>
                                                  <w:pStyle w:val="NormalWeb"/>
                                                  <w:spacing w:before="150" w:beforeAutospacing="0" w:after="150" w:afterAutospacing="0" w:line="360" w:lineRule="atLeast"/>
                                                  <w:rPr>
                                                    <w:rFonts w:ascii="Verdana" w:hAnsi="Verdana"/>
                                                    <w:color w:val="4C6AA2"/>
                                                  </w:rPr>
                                                </w:pPr>
                                                <w:hyperlink r:id="rId25" w:tgtFrame="_blank" w:history="1">
                                                  <w:r>
                                                    <w:rPr>
                                                      <w:rStyle w:val="Hyperlink"/>
                                                      <w:rFonts w:ascii="Helvetica Neue" w:hAnsi="Helvetica Neue"/>
                                                      <w:b/>
                                                      <w:bCs/>
                                                      <w:color w:val="4C6AA2"/>
                                                      <w:sz w:val="30"/>
                                                      <w:szCs w:val="30"/>
                                                    </w:rPr>
                                                    <w:t>The US Tech Sector and "De-Risking" in China</w:t>
                                                  </w:r>
                                                </w:hyperlink>
                                                <w:r>
                                                  <w:rPr>
                                                    <w:rFonts w:ascii="Verdana" w:hAnsi="Verdana"/>
                                                    <w:color w:val="4C6AA2"/>
                                                  </w:rPr>
                                                  <w:br/>
                                                </w:r>
                                                <w:r>
                                                  <w:rPr>
                                                    <w:rFonts w:ascii="Verdana" w:hAnsi="Verdana"/>
                                                    <w:color w:val="4C6AA2"/>
                                                  </w:rPr>
                                                  <w:br/>
                                                </w:r>
                                                <w:r>
                                                  <w:rPr>
                                                    <w:rFonts w:ascii="Helvetica Neue" w:hAnsi="Helvetica Neue"/>
                                                    <w:color w:val="000000"/>
                                                    <w:sz w:val="18"/>
                                                    <w:szCs w:val="18"/>
                                                  </w:rPr>
                                                  <w:t>The </w:t>
                                                </w:r>
                                                <w:hyperlink r:id="rId26" w:tgtFrame="_blank" w:history="1">
                                                  <w:r>
                                                    <w:rPr>
                                                      <w:rStyle w:val="Hyperlink"/>
                                                      <w:rFonts w:ascii="Helvetica Neue" w:hAnsi="Helvetica Neue"/>
                                                      <w:b/>
                                                      <w:bCs/>
                                                      <w:color w:val="4C6AA2"/>
                                                      <w:sz w:val="18"/>
                                                      <w:szCs w:val="18"/>
                                                    </w:rPr>
                                                    <w:t>announcement</w:t>
                                                  </w:r>
                                                </w:hyperlink>
                                                <w:r>
                                                  <w:rPr>
                                                    <w:rFonts w:ascii="Helvetica Neue" w:hAnsi="Helvetica Neue"/>
                                                    <w:color w:val="000000"/>
                                                    <w:sz w:val="18"/>
                                                    <w:szCs w:val="18"/>
                                                  </w:rPr>
                                                  <w:t xml:space="preserve"> by prominent venture firm Sequoia Capital that it will split up from its branches in China and India has made a splash in financial newspapers this week, largely because of its significance to worsening US-China relations. Although little-known outside of the technology sector, Sequoia Capital has played a large role in the rise of tech giants such as Apple, Google, Instagram, and PayPal by providing both capital and business expertise to these companies at an early stage. Indeed, venture capital firms are considered a vital part of the technology ecosystem of the United States and are arguably responsible for much of its success. However, the expansion of Sequoia Capital into the Chinese and Indian technology markets since the mid-2000s has proved controversial, owing to the transfer of valuable managerial and financial expertise, in addition to large amounts of American capital, </w:t>
                                                </w:r>
                                                <w:r>
                                                  <w:rPr>
                                                    <w:rFonts w:ascii="Helvetica Neue" w:hAnsi="Helvetica Neue"/>
                                                    <w:color w:val="000000"/>
                                                    <w:sz w:val="18"/>
                                                    <w:szCs w:val="18"/>
                                                  </w:rPr>
                                                  <w:lastRenderedPageBreak/>
                                                  <w:t>into foreign hands.</w:t>
                                                </w:r>
                                                <w:r>
                                                  <w:rPr>
                                                    <w:rFonts w:ascii="Helvetica Neue" w:hAnsi="Helvetica Neue"/>
                                                    <w:color w:val="000000"/>
                                                    <w:sz w:val="18"/>
                                                    <w:szCs w:val="18"/>
                                                  </w:rPr>
                                                  <w:br/>
                                                  <w:t> </w:t>
                                                </w:r>
                                                <w:r>
                                                  <w:rPr>
                                                    <w:rFonts w:ascii="Helvetica Neue" w:hAnsi="Helvetica Neue"/>
                                                    <w:color w:val="000000"/>
                                                    <w:sz w:val="18"/>
                                                    <w:szCs w:val="18"/>
                                                  </w:rPr>
                                                  <w:br/>
                                                  <w:t>Since the purpose of venture capital is to fund the development of ground-breaking technology in the hopes of making large returns on investment, its operations inevitably extend into sensitive fields such as semiconductors and artificial intelligence. Although Sequoia Capital claims that the break-up of its three offices into independent firms was driven by management difficulties, the decision comes as the US along with other G-7 economies seek to “de-risk” their economic relationship with China. While the American technology sector has historically found its relationship with China extremely profitable, rising geopolitical tensions may force these firms to pick a side.</w:t>
                                                </w:r>
                                                <w:r>
                                                  <w:rPr>
                                                    <w:rFonts w:ascii="Verdana" w:hAnsi="Verdana"/>
                                                    <w:color w:val="4C6AA2"/>
                                                  </w:rPr>
                                                  <w:br/>
                                                </w:r>
                                                <w:r>
                                                  <w:rPr>
                                                    <w:rFonts w:ascii="Verdana" w:hAnsi="Verdana"/>
                                                    <w:color w:val="4C6AA2"/>
                                                  </w:rPr>
                                                  <w:br/>
                                                </w:r>
                                                <w:r>
                                                  <w:rPr>
                                                    <w:rFonts w:ascii="Helvetica Neue" w:hAnsi="Helvetica Neue"/>
                                                    <w:color w:val="000000"/>
                                                    <w:sz w:val="17"/>
                                                    <w:szCs w:val="17"/>
                                                  </w:rPr>
                                                  <w:t>Image credit: </w:t>
                                                </w:r>
                                                <w:hyperlink r:id="rId27" w:tgtFrame="_blank" w:history="1">
                                                  <w:r>
                                                    <w:rPr>
                                                      <w:rStyle w:val="Hyperlink"/>
                                                      <w:rFonts w:ascii="Helvetica Neue" w:hAnsi="Helvetica Neue"/>
                                                      <w:b/>
                                                      <w:bCs/>
                                                      <w:color w:val="4C6AA2"/>
                                                      <w:sz w:val="17"/>
                                                      <w:szCs w:val="17"/>
                                                    </w:rPr>
                                                    <w:t>Alpha Photo</w:t>
                                                  </w:r>
                                                </w:hyperlink>
                                              </w:p>
                                            </w:tc>
                                          </w:tr>
                                        </w:tbl>
                                        <w:p w14:paraId="5EA2BF72" w14:textId="77777777" w:rsidR="0098151C" w:rsidRDefault="0098151C" w:rsidP="0098151C">
                                          <w:pPr>
                                            <w:rPr>
                                              <w:rFonts w:ascii="Times New Roman" w:hAnsi="Times New Roman"/>
                                            </w:rPr>
                                          </w:pPr>
                                        </w:p>
                                      </w:tc>
                                    </w:tr>
                                  </w:tbl>
                                  <w:p w14:paraId="60D30464"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269BBE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61E3C1CD" w14:textId="77777777">
                                            <w:tc>
                                              <w:tcPr>
                                                <w:tcW w:w="0" w:type="auto"/>
                                                <w:vAlign w:val="center"/>
                                                <w:hideMark/>
                                              </w:tcPr>
                                              <w:p w14:paraId="1A5C4C31" w14:textId="77777777" w:rsidR="0098151C" w:rsidRDefault="0098151C" w:rsidP="0098151C"/>
                                            </w:tc>
                                          </w:tr>
                                        </w:tbl>
                                        <w:p w14:paraId="798EB2AE" w14:textId="77777777" w:rsidR="0098151C" w:rsidRDefault="0098151C" w:rsidP="0098151C"/>
                                      </w:tc>
                                    </w:tr>
                                  </w:tbl>
                                  <w:p w14:paraId="5D5ADFD7"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A562C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70E9C460" w14:textId="77777777">
                                            <w:tc>
                                              <w:tcPr>
                                                <w:tcW w:w="0" w:type="auto"/>
                                                <w:tcMar>
                                                  <w:top w:w="0" w:type="dxa"/>
                                                  <w:left w:w="270" w:type="dxa"/>
                                                  <w:bottom w:w="135" w:type="dxa"/>
                                                  <w:right w:w="270" w:type="dxa"/>
                                                </w:tcMar>
                                                <w:hideMark/>
                                              </w:tcPr>
                                              <w:p w14:paraId="024A213D" w14:textId="77777777" w:rsidR="0098151C" w:rsidRDefault="0098151C" w:rsidP="0098151C">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article was selected by Ryan Lung. Ryan is a third-year student at the University of Sydney studying a Bachelor of Arts/Advanced Studies, majoring in History and English.</w:t>
                                                </w:r>
                                              </w:p>
                                            </w:tc>
                                          </w:tr>
                                        </w:tbl>
                                        <w:p w14:paraId="531F7EF4" w14:textId="77777777" w:rsidR="0098151C" w:rsidRDefault="0098151C" w:rsidP="0098151C">
                                          <w:pPr>
                                            <w:rPr>
                                              <w:rFonts w:ascii="Times New Roman" w:hAnsi="Times New Roman"/>
                                            </w:rPr>
                                          </w:pPr>
                                        </w:p>
                                      </w:tc>
                                    </w:tr>
                                  </w:tbl>
                                  <w:p w14:paraId="56F93714"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6B2E342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1DA2BB34" w14:textId="77777777">
                                            <w:tc>
                                              <w:tcPr>
                                                <w:tcW w:w="0" w:type="auto"/>
                                                <w:vAlign w:val="center"/>
                                                <w:hideMark/>
                                              </w:tcPr>
                                              <w:p w14:paraId="31C2EA49" w14:textId="77777777" w:rsidR="0098151C" w:rsidRDefault="0098151C" w:rsidP="0098151C"/>
                                            </w:tc>
                                          </w:tr>
                                        </w:tbl>
                                        <w:p w14:paraId="06F474B7" w14:textId="77777777" w:rsidR="0098151C" w:rsidRDefault="0098151C" w:rsidP="0098151C"/>
                                      </w:tc>
                                    </w:tr>
                                  </w:tbl>
                                  <w:p w14:paraId="66935AF6"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0DAF17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4DA1F5C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8151C" w14:paraId="5A37BC79" w14:textId="77777777">
                                                  <w:tc>
                                                    <w:tcPr>
                                                      <w:tcW w:w="0" w:type="auto"/>
                                                      <w:shd w:val="clear" w:color="auto" w:fill="4B6AA2"/>
                                                      <w:tcMar>
                                                        <w:top w:w="270" w:type="dxa"/>
                                                        <w:left w:w="270" w:type="dxa"/>
                                                        <w:bottom w:w="270" w:type="dxa"/>
                                                        <w:right w:w="270" w:type="dxa"/>
                                                      </w:tcMar>
                                                      <w:hideMark/>
                                                    </w:tcPr>
                                                    <w:p w14:paraId="3E158262" w14:textId="77777777" w:rsidR="0098151C" w:rsidRDefault="0098151C" w:rsidP="0098151C">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74643C0" w14:textId="77777777" w:rsidR="0098151C" w:rsidRDefault="0098151C" w:rsidP="0098151C">
                                                <w:pPr>
                                                  <w:rPr>
                                                    <w:rFonts w:ascii="Times New Roman" w:hAnsi="Times New Roman"/>
                                                  </w:rPr>
                                                </w:pPr>
                                              </w:p>
                                            </w:tc>
                                          </w:tr>
                                        </w:tbl>
                                        <w:p w14:paraId="595E31F3" w14:textId="77777777" w:rsidR="0098151C" w:rsidRDefault="0098151C" w:rsidP="0098151C"/>
                                      </w:tc>
                                    </w:tr>
                                  </w:tbl>
                                  <w:p w14:paraId="112A9252"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0B22A0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5B09CD01" w14:textId="77777777">
                                            <w:tc>
                                              <w:tcPr>
                                                <w:tcW w:w="0" w:type="auto"/>
                                                <w:tcMar>
                                                  <w:top w:w="0" w:type="dxa"/>
                                                  <w:left w:w="270" w:type="dxa"/>
                                                  <w:bottom w:w="135" w:type="dxa"/>
                                                  <w:right w:w="270" w:type="dxa"/>
                                                </w:tcMar>
                                                <w:hideMark/>
                                              </w:tcPr>
                                              <w:p w14:paraId="293C1FEB" w14:textId="77777777" w:rsidR="0098151C" w:rsidRDefault="0098151C" w:rsidP="0098151C">
                                                <w:pPr>
                                                  <w:numPr>
                                                    <w:ilvl w:val="0"/>
                                                    <w:numId w:val="9"/>
                                                  </w:numPr>
                                                  <w:spacing w:before="100" w:beforeAutospacing="1" w:after="75" w:line="360" w:lineRule="atLeast"/>
                                                  <w:rPr>
                                                    <w:rFonts w:ascii="Verdana" w:hAnsi="Verdana"/>
                                                    <w:color w:val="000000"/>
                                                  </w:rPr>
                                                </w:pPr>
                                                <w:r>
                                                  <w:rPr>
                                                    <w:rFonts w:ascii="Helvetica Neue" w:hAnsi="Helvetica Neue"/>
                                                    <w:color w:val="000000"/>
                                                    <w:sz w:val="17"/>
                                                    <w:szCs w:val="17"/>
                                                  </w:rPr>
                                                  <w:t xml:space="preserve">In light of the Ben Roberts-Smith case, Daniel </w:t>
                                                </w:r>
                                                <w:proofErr w:type="spellStart"/>
                                                <w:r>
                                                  <w:rPr>
                                                    <w:rFonts w:ascii="Helvetica Neue" w:hAnsi="Helvetica Neue"/>
                                                    <w:color w:val="000000"/>
                                                    <w:sz w:val="17"/>
                                                    <w:szCs w:val="17"/>
                                                  </w:rPr>
                                                  <w:t>Flitton</w:t>
                                                </w:r>
                                                <w:proofErr w:type="spellEnd"/>
                                                <w:r>
                                                  <w:rPr>
                                                    <w:rFonts w:ascii="Helvetica Neue" w:hAnsi="Helvetica Neue"/>
                                                    <w:color w:val="000000"/>
                                                    <w:sz w:val="17"/>
                                                    <w:szCs w:val="17"/>
                                                  </w:rPr>
                                                  <w:t> </w:t>
                                                </w:r>
                                                <w:hyperlink r:id="rId28" w:tgtFrame="_blank" w:history="1">
                                                  <w:r>
                                                    <w:rPr>
                                                      <w:rStyle w:val="Hyperlink"/>
                                                      <w:rFonts w:ascii="Helvetica Neue" w:hAnsi="Helvetica Neue"/>
                                                      <w:b/>
                                                      <w:bCs/>
                                                      <w:color w:val="4C6AA2"/>
                                                      <w:sz w:val="17"/>
                                                      <w:szCs w:val="17"/>
                                                    </w:rPr>
                                                    <w:t>compares</w:t>
                                                  </w:r>
                                                </w:hyperlink>
                                                <w:r>
                                                  <w:rPr>
                                                    <w:rFonts w:ascii="Helvetica Neue" w:hAnsi="Helvetica Neue"/>
                                                    <w:color w:val="000000"/>
                                                    <w:sz w:val="17"/>
                                                    <w:szCs w:val="17"/>
                                                  </w:rPr>
                                                  <w:t> Australia's response to war crimes with the United States' in </w:t>
                                                </w:r>
                                                <w:r>
                                                  <w:rPr>
                                                    <w:rStyle w:val="Emphasis"/>
                                                    <w:rFonts w:ascii="Helvetica Neue" w:hAnsi="Helvetica Neue"/>
                                                    <w:color w:val="000000"/>
                                                    <w:sz w:val="17"/>
                                                    <w:szCs w:val="17"/>
                                                  </w:rPr>
                                                  <w:t>the Interpreter. </w:t>
                                                </w:r>
                                              </w:p>
                                              <w:p w14:paraId="02A142D5" w14:textId="77777777" w:rsidR="0098151C" w:rsidRDefault="0098151C" w:rsidP="0098151C">
                                                <w:pPr>
                                                  <w:numPr>
                                                    <w:ilvl w:val="0"/>
                                                    <w:numId w:val="9"/>
                                                  </w:numPr>
                                                  <w:spacing w:before="100" w:beforeAutospacing="1" w:after="75" w:line="360" w:lineRule="atLeast"/>
                                                  <w:rPr>
                                                    <w:rFonts w:ascii="Verdana" w:hAnsi="Verdana"/>
                                                    <w:color w:val="000000"/>
                                                  </w:rPr>
                                                </w:pPr>
                                                <w:r>
                                                  <w:rPr>
                                                    <w:rFonts w:ascii="Helvetica Neue" w:hAnsi="Helvetica Neue"/>
                                                    <w:color w:val="000000"/>
                                                    <w:sz w:val="17"/>
                                                    <w:szCs w:val="17"/>
                                                  </w:rPr>
                                                  <w:t>As political tensions surge in Fiji, Richard Herr </w:t>
                                                </w:r>
                                                <w:hyperlink r:id="rId29" w:tgtFrame="_blank" w:history="1">
                                                  <w:r>
                                                    <w:rPr>
                                                      <w:rStyle w:val="Hyperlink"/>
                                                      <w:rFonts w:ascii="Helvetica Neue" w:hAnsi="Helvetica Neue"/>
                                                      <w:b/>
                                                      <w:bCs/>
                                                      <w:color w:val="4C6AA2"/>
                                                      <w:sz w:val="17"/>
                                                      <w:szCs w:val="17"/>
                                                    </w:rPr>
                                                    <w:t>discusses</w:t>
                                                  </w:r>
                                                </w:hyperlink>
                                                <w:r>
                                                  <w:rPr>
                                                    <w:rFonts w:ascii="Helvetica Neue" w:hAnsi="Helvetica Neue"/>
                                                    <w:color w:val="000000"/>
                                                    <w:sz w:val="17"/>
                                                    <w:szCs w:val="17"/>
                                                  </w:rPr>
                                                  <w:t> the possibility of a coup on the Pacific Island in </w:t>
                                                </w:r>
                                                <w:r>
                                                  <w:rPr>
                                                    <w:rStyle w:val="Emphasis"/>
                                                    <w:rFonts w:ascii="Helvetica Neue" w:hAnsi="Helvetica Neue"/>
                                                    <w:color w:val="000000"/>
                                                    <w:sz w:val="17"/>
                                                    <w:szCs w:val="17"/>
                                                  </w:rPr>
                                                  <w:t>Australian Strategic Policy Institute. </w:t>
                                                </w:r>
                                              </w:p>
                                              <w:p w14:paraId="7F8D8B4A" w14:textId="77777777" w:rsidR="0098151C" w:rsidRDefault="0098151C" w:rsidP="0098151C">
                                                <w:pPr>
                                                  <w:numPr>
                                                    <w:ilvl w:val="0"/>
                                                    <w:numId w:val="9"/>
                                                  </w:numPr>
                                                  <w:spacing w:before="100" w:beforeAutospacing="1" w:after="75" w:line="360" w:lineRule="atLeast"/>
                                                  <w:rPr>
                                                    <w:rFonts w:ascii="Verdana" w:hAnsi="Verdana"/>
                                                    <w:color w:val="000000"/>
                                                  </w:rPr>
                                                </w:pPr>
                                                <w:r>
                                                  <w:rPr>
                                                    <w:rFonts w:ascii="Helvetica Neue" w:hAnsi="Helvetica Neue"/>
                                                    <w:color w:val="000000"/>
                                                    <w:sz w:val="17"/>
                                                    <w:szCs w:val="17"/>
                                                  </w:rPr>
                                                  <w:t xml:space="preserve">Crystal </w:t>
                                                </w:r>
                                                <w:proofErr w:type="spellStart"/>
                                                <w:r>
                                                  <w:rPr>
                                                    <w:rFonts w:ascii="Helvetica Neue" w:hAnsi="Helvetica Neue"/>
                                                    <w:color w:val="000000"/>
                                                    <w:sz w:val="17"/>
                                                    <w:szCs w:val="17"/>
                                                  </w:rPr>
                                                  <w:t>Orderson</w:t>
                                                </w:r>
                                                <w:proofErr w:type="spellEnd"/>
                                                <w:r>
                                                  <w:rPr>
                                                    <w:rFonts w:ascii="Helvetica Neue" w:hAnsi="Helvetica Neue"/>
                                                    <w:color w:val="000000"/>
                                                    <w:sz w:val="17"/>
                                                    <w:szCs w:val="17"/>
                                                  </w:rPr>
                                                  <w:t> </w:t>
                                                </w:r>
                                                <w:hyperlink r:id="rId30" w:tgtFrame="_blank" w:history="1">
                                                  <w:r>
                                                    <w:rPr>
                                                      <w:rStyle w:val="Hyperlink"/>
                                                      <w:rFonts w:ascii="Helvetica Neue" w:hAnsi="Helvetica Neue"/>
                                                      <w:b/>
                                                      <w:bCs/>
                                                      <w:color w:val="4C6AA2"/>
                                                      <w:sz w:val="17"/>
                                                      <w:szCs w:val="17"/>
                                                    </w:rPr>
                                                    <w:t>explores</w:t>
                                                  </w:r>
                                                </w:hyperlink>
                                                <w:r>
                                                  <w:rPr>
                                                    <w:rFonts w:ascii="Helvetica Neue" w:hAnsi="Helvetica Neue"/>
                                                    <w:color w:val="000000"/>
                                                    <w:sz w:val="17"/>
                                                    <w:szCs w:val="17"/>
                                                  </w:rPr>
                                                  <w:t> South Africa's neutrality towards Russia's invasion of Ukraine for</w:t>
                                                </w:r>
                                                <w:r>
                                                  <w:rPr>
                                                    <w:rStyle w:val="Emphasis"/>
                                                    <w:rFonts w:ascii="Helvetica Neue" w:hAnsi="Helvetica Neue"/>
                                                    <w:color w:val="000000"/>
                                                    <w:sz w:val="17"/>
                                                    <w:szCs w:val="17"/>
                                                  </w:rPr>
                                                  <w:t> Al Jazeera</w:t>
                                                </w:r>
                                                <w:r>
                                                  <w:rPr>
                                                    <w:rFonts w:ascii="Helvetica Neue" w:hAnsi="Helvetica Neue"/>
                                                    <w:color w:val="000000"/>
                                                    <w:sz w:val="17"/>
                                                    <w:szCs w:val="17"/>
                                                  </w:rPr>
                                                  <w:t>, attributing this position to policymakers' desire for a more multipolar world.</w:t>
                                                </w:r>
                                              </w:p>
                                              <w:p w14:paraId="742592A3" w14:textId="77777777" w:rsidR="0098151C" w:rsidRDefault="0098151C" w:rsidP="0098151C">
                                                <w:pPr>
                                                  <w:numPr>
                                                    <w:ilvl w:val="0"/>
                                                    <w:numId w:val="9"/>
                                                  </w:numPr>
                                                  <w:spacing w:before="100" w:beforeAutospacing="1" w:after="75" w:line="360" w:lineRule="atLeast"/>
                                                  <w:rPr>
                                                    <w:rFonts w:ascii="Verdana" w:hAnsi="Verdana"/>
                                                    <w:color w:val="000000"/>
                                                  </w:rPr>
                                                </w:pPr>
                                                <w:r>
                                                  <w:rPr>
                                                    <w:rFonts w:ascii="Arial" w:hAnsi="Arial" w:cs="Arial"/>
                                                    <w:color w:val="000000"/>
                                                    <w:sz w:val="17"/>
                                                    <w:szCs w:val="17"/>
                                                  </w:rPr>
                                                  <w:t>In the Atlantic, Russell Berman </w:t>
                                                </w:r>
                                                <w:hyperlink r:id="rId31" w:tgtFrame="_blank" w:history="1">
                                                  <w:r>
                                                    <w:rPr>
                                                      <w:rStyle w:val="Hyperlink"/>
                                                      <w:rFonts w:ascii="Arial" w:hAnsi="Arial" w:cs="Arial"/>
                                                      <w:b/>
                                                      <w:bCs/>
                                                      <w:color w:val="4C6AA2"/>
                                                      <w:sz w:val="17"/>
                                                      <w:szCs w:val="17"/>
                                                    </w:rPr>
                                                    <w:t>unpacks</w:t>
                                                  </w:r>
                                                </w:hyperlink>
                                                <w:r>
                                                  <w:rPr>
                                                    <w:rFonts w:ascii="Arial" w:hAnsi="Arial" w:cs="Arial"/>
                                                    <w:color w:val="000000"/>
                                                    <w:sz w:val="17"/>
                                                    <w:szCs w:val="17"/>
                                                  </w:rPr>
                                                  <w:t> the implications of the spending cuts entailed in the debt ceiling deal reached by President Biden and House Republicans in the United States.</w:t>
                                                </w:r>
                                              </w:p>
                                              <w:p w14:paraId="6077789D" w14:textId="77777777" w:rsidR="0098151C" w:rsidRDefault="0098151C" w:rsidP="0098151C">
                                                <w:pPr>
                                                  <w:numPr>
                                                    <w:ilvl w:val="0"/>
                                                    <w:numId w:val="9"/>
                                                  </w:numPr>
                                                  <w:spacing w:before="100" w:beforeAutospacing="1" w:after="75" w:line="360" w:lineRule="atLeast"/>
                                                  <w:rPr>
                                                    <w:rFonts w:ascii="Verdana" w:hAnsi="Verdana"/>
                                                    <w:color w:val="000000"/>
                                                  </w:rPr>
                                                </w:pPr>
                                                <w:r>
                                                  <w:rPr>
                                                    <w:rFonts w:ascii="Helvetica Neue" w:hAnsi="Helvetica Neue"/>
                                                    <w:color w:val="000000"/>
                                                    <w:sz w:val="17"/>
                                                    <w:szCs w:val="17"/>
                                                  </w:rPr>
                                                  <w:t>William Briggs in Pearls and Irritations </w:t>
                                                </w:r>
                                                <w:hyperlink r:id="rId32" w:tgtFrame="_blank" w:history="1">
                                                  <w:r>
                                                    <w:rPr>
                                                      <w:rStyle w:val="Hyperlink"/>
                                                      <w:rFonts w:ascii="Helvetica Neue" w:hAnsi="Helvetica Neue"/>
                                                      <w:b/>
                                                      <w:bCs/>
                                                      <w:color w:val="4C6AA2"/>
                                                      <w:sz w:val="17"/>
                                                      <w:szCs w:val="17"/>
                                                    </w:rPr>
                                                    <w:t>suggests</w:t>
                                                  </w:r>
                                                </w:hyperlink>
                                                <w:r>
                                                  <w:rPr>
                                                    <w:rFonts w:ascii="Helvetica Neue" w:hAnsi="Helvetica Neue"/>
                                                    <w:color w:val="000000"/>
                                                    <w:sz w:val="17"/>
                                                    <w:szCs w:val="17"/>
                                                  </w:rPr>
                                                  <w:t> that anti-socialist ideology, as much as concerns about strategic and economic primacy, may lie at the heart of US determination to combat China’s rise.</w:t>
                                                </w:r>
                                              </w:p>
                                              <w:p w14:paraId="625B138C" w14:textId="77777777" w:rsidR="0098151C" w:rsidRDefault="0098151C" w:rsidP="0098151C">
                                                <w:pPr>
                                                  <w:numPr>
                                                    <w:ilvl w:val="0"/>
                                                    <w:numId w:val="9"/>
                                                  </w:numPr>
                                                  <w:spacing w:before="100" w:beforeAutospacing="1" w:after="75" w:line="360" w:lineRule="atLeast"/>
                                                  <w:rPr>
                                                    <w:rFonts w:ascii="Verdana" w:hAnsi="Verdana"/>
                                                    <w:color w:val="000000"/>
                                                  </w:rPr>
                                                </w:pPr>
                                                <w:r>
                                                  <w:rPr>
                                                    <w:rFonts w:ascii="Helvetica Neue" w:hAnsi="Helvetica Neue"/>
                                                    <w:color w:val="000000"/>
                                                    <w:sz w:val="17"/>
                                                    <w:szCs w:val="17"/>
                                                  </w:rPr>
                                                  <w:t>Peter Walker in The Guardian </w:t>
                                                </w:r>
                                                <w:hyperlink r:id="rId33" w:tgtFrame="_blank" w:history="1">
                                                  <w:r>
                                                    <w:rPr>
                                                      <w:rStyle w:val="Hyperlink"/>
                                                      <w:rFonts w:ascii="Helvetica Neue" w:hAnsi="Helvetica Neue"/>
                                                      <w:b/>
                                                      <w:bCs/>
                                                      <w:color w:val="4C6AA2"/>
                                                      <w:sz w:val="17"/>
                                                      <w:szCs w:val="17"/>
                                                    </w:rPr>
                                                    <w:t>reports</w:t>
                                                  </w:r>
                                                </w:hyperlink>
                                                <w:r>
                                                  <w:rPr>
                                                    <w:rFonts w:ascii="Helvetica Neue" w:hAnsi="Helvetica Neue"/>
                                                    <w:color w:val="000000"/>
                                                    <w:sz w:val="17"/>
                                                    <w:szCs w:val="17"/>
                                                  </w:rPr>
                                                  <w:t> that Rishi Sunak will raise concerns about protectionism with Washington officials in light of the Biden Administration's decision to bolster America's green energy sector through the Inflation Reduction Act.</w:t>
                                                </w:r>
                                              </w:p>
                                            </w:tc>
                                          </w:tr>
                                        </w:tbl>
                                        <w:p w14:paraId="220A95D4" w14:textId="77777777" w:rsidR="0098151C" w:rsidRDefault="0098151C" w:rsidP="0098151C">
                                          <w:pPr>
                                            <w:rPr>
                                              <w:rFonts w:ascii="Times New Roman" w:hAnsi="Times New Roman"/>
                                            </w:rPr>
                                          </w:pPr>
                                        </w:p>
                                      </w:tc>
                                    </w:tr>
                                  </w:tbl>
                                  <w:p w14:paraId="4A671CEF"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1250B93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8151C" w14:paraId="26268D1C" w14:textId="77777777">
                                            <w:tc>
                                              <w:tcPr>
                                                <w:tcW w:w="0" w:type="auto"/>
                                                <w:vAlign w:val="center"/>
                                                <w:hideMark/>
                                              </w:tcPr>
                                              <w:p w14:paraId="70CDE712" w14:textId="77777777" w:rsidR="0098151C" w:rsidRDefault="0098151C" w:rsidP="0098151C"/>
                                            </w:tc>
                                          </w:tr>
                                        </w:tbl>
                                        <w:p w14:paraId="3000307B" w14:textId="77777777" w:rsidR="0098151C" w:rsidRDefault="0098151C" w:rsidP="0098151C"/>
                                      </w:tc>
                                    </w:tr>
                                  </w:tbl>
                                  <w:p w14:paraId="3DDD9D30"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235A0EE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16486B1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8151C" w14:paraId="3E0A580B" w14:textId="77777777">
                                                  <w:tc>
                                                    <w:tcPr>
                                                      <w:tcW w:w="0" w:type="auto"/>
                                                      <w:shd w:val="clear" w:color="auto" w:fill="4B6AA2"/>
                                                      <w:tcMar>
                                                        <w:top w:w="270" w:type="dxa"/>
                                                        <w:left w:w="270" w:type="dxa"/>
                                                        <w:bottom w:w="270" w:type="dxa"/>
                                                        <w:right w:w="270" w:type="dxa"/>
                                                      </w:tcMar>
                                                      <w:hideMark/>
                                                    </w:tcPr>
                                                    <w:p w14:paraId="79E41519" w14:textId="77777777" w:rsidR="0098151C" w:rsidRDefault="0098151C" w:rsidP="0098151C">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2DE0707E" w14:textId="77777777" w:rsidR="0098151C" w:rsidRDefault="0098151C" w:rsidP="0098151C">
                                                <w:pPr>
                                                  <w:rPr>
                                                    <w:rFonts w:ascii="Times New Roman" w:hAnsi="Times New Roman"/>
                                                  </w:rPr>
                                                </w:pPr>
                                              </w:p>
                                            </w:tc>
                                          </w:tr>
                                        </w:tbl>
                                        <w:p w14:paraId="7341189C" w14:textId="77777777" w:rsidR="0098151C" w:rsidRDefault="0098151C" w:rsidP="0098151C"/>
                                      </w:tc>
                                    </w:tr>
                                  </w:tbl>
                                  <w:p w14:paraId="50FACC65"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A6A688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8151C" w14:paraId="10E5E0CB" w14:textId="77777777">
                                            <w:tc>
                                              <w:tcPr>
                                                <w:tcW w:w="0" w:type="auto"/>
                                                <w:vAlign w:val="center"/>
                                                <w:hideMark/>
                                              </w:tcPr>
                                              <w:p w14:paraId="40803108" w14:textId="77777777" w:rsidR="0098151C" w:rsidRDefault="0098151C" w:rsidP="0098151C"/>
                                            </w:tc>
                                          </w:tr>
                                        </w:tbl>
                                        <w:p w14:paraId="5DED79E7" w14:textId="77777777" w:rsidR="0098151C" w:rsidRDefault="0098151C" w:rsidP="0098151C"/>
                                      </w:tc>
                                    </w:tr>
                                  </w:tbl>
                                  <w:p w14:paraId="5F3A2764"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37D71A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8151C" w14:paraId="62731FC6" w14:textId="77777777">
                                            <w:tc>
                                              <w:tcPr>
                                                <w:tcW w:w="0" w:type="auto"/>
                                                <w:tcMar>
                                                  <w:top w:w="0" w:type="dxa"/>
                                                  <w:left w:w="270" w:type="dxa"/>
                                                  <w:bottom w:w="135" w:type="dxa"/>
                                                  <w:right w:w="270" w:type="dxa"/>
                                                </w:tcMar>
                                                <w:hideMark/>
                                              </w:tcPr>
                                              <w:p w14:paraId="55060177" w14:textId="77777777" w:rsidR="0098151C" w:rsidRDefault="0098151C" w:rsidP="0098151C">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7596DE32" w14:textId="77777777" w:rsidR="0098151C" w:rsidRDefault="0098151C" w:rsidP="0098151C">
                                          <w:pPr>
                                            <w:rPr>
                                              <w:rFonts w:ascii="Times New Roman" w:hAnsi="Times New Roman"/>
                                            </w:rPr>
                                          </w:pPr>
                                        </w:p>
                                      </w:tc>
                                    </w:tr>
                                  </w:tbl>
                                  <w:p w14:paraId="5216ED47" w14:textId="77777777" w:rsidR="0098151C" w:rsidRDefault="0098151C" w:rsidP="0098151C">
                                    <w:pPr>
                                      <w:rPr>
                                        <w:vanish/>
                                      </w:rPr>
                                    </w:pPr>
                                  </w:p>
                                  <w:tbl>
                                    <w:tblPr>
                                      <w:tblW w:w="5000" w:type="pct"/>
                                      <w:tblCellMar>
                                        <w:left w:w="0" w:type="dxa"/>
                                        <w:right w:w="0" w:type="dxa"/>
                                      </w:tblCellMar>
                                      <w:tblLook w:val="04A0" w:firstRow="1" w:lastRow="0" w:firstColumn="1" w:lastColumn="0" w:noHBand="0" w:noVBand="1"/>
                                    </w:tblPr>
                                    <w:tblGrid>
                                      <w:gridCol w:w="9020"/>
                                    </w:tblGrid>
                                    <w:tr w:rsidR="0098151C" w14:paraId="76345FA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8151C" w14:paraId="26061611" w14:textId="77777777">
                                            <w:tc>
                                              <w:tcPr>
                                                <w:tcW w:w="0" w:type="auto"/>
                                                <w:vAlign w:val="center"/>
                                                <w:hideMark/>
                                              </w:tcPr>
                                              <w:p w14:paraId="5499A970" w14:textId="77777777" w:rsidR="0098151C" w:rsidRDefault="0098151C" w:rsidP="0098151C"/>
                                            </w:tc>
                                          </w:tr>
                                        </w:tbl>
                                        <w:p w14:paraId="52893EA0" w14:textId="77777777" w:rsidR="0098151C" w:rsidRDefault="0098151C" w:rsidP="0098151C"/>
                                      </w:tc>
                                    </w:tr>
                                  </w:tbl>
                                  <w:p w14:paraId="5246A093" w14:textId="77777777" w:rsidR="0098151C" w:rsidRDefault="0098151C" w:rsidP="0098151C"/>
                                </w:tc>
                              </w:tr>
                            </w:tbl>
                            <w:p w14:paraId="40BE8494" w14:textId="77777777" w:rsidR="0098151C" w:rsidRDefault="0098151C" w:rsidP="0098151C">
                              <w:pPr>
                                <w:jc w:val="center"/>
                              </w:pPr>
                            </w:p>
                          </w:tc>
                        </w:tr>
                      </w:tbl>
                      <w:p w14:paraId="1FC0DFB6" w14:textId="77777777" w:rsidR="0098151C" w:rsidRDefault="0098151C" w:rsidP="0098151C">
                        <w:pPr>
                          <w:jc w:val="center"/>
                          <w:rPr>
                            <w:rFonts w:ascii="Times" w:hAnsi="Times"/>
                            <w:color w:val="000000"/>
                            <w:sz w:val="27"/>
                            <w:szCs w:val="27"/>
                          </w:rPr>
                        </w:pPr>
                      </w:p>
                    </w:tc>
                  </w:tr>
                  <w:tr w:rsidR="0098151C" w14:paraId="70D07A9D" w14:textId="77777777" w:rsidTr="0098151C">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98151C" w14:paraId="276DD6AE"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98151C" w14:paraId="18A37CBE"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8151C" w14:paraId="5FBE2872" w14:textId="77777777">
                                      <w:tc>
                                        <w:tcPr>
                                          <w:tcW w:w="0" w:type="auto"/>
                                          <w:hideMark/>
                                        </w:tcPr>
                                        <w:p w14:paraId="1E8B440B" w14:textId="77777777" w:rsidR="0098151C" w:rsidRDefault="0098151C" w:rsidP="0098151C">
                                          <w:pPr>
                                            <w:jc w:val="center"/>
                                            <w:rPr>
                                              <w:sz w:val="20"/>
                                              <w:szCs w:val="20"/>
                                            </w:rPr>
                                          </w:pPr>
                                        </w:p>
                                      </w:tc>
                                    </w:tr>
                                  </w:tbl>
                                  <w:p w14:paraId="1D227E13" w14:textId="77777777" w:rsidR="0098151C" w:rsidRDefault="0098151C" w:rsidP="0098151C"/>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8151C" w14:paraId="1975CFF6" w14:textId="77777777">
                                      <w:tc>
                                        <w:tcPr>
                                          <w:tcW w:w="0" w:type="auto"/>
                                          <w:hideMark/>
                                        </w:tcPr>
                                        <w:p w14:paraId="4F4B5E84" w14:textId="77777777" w:rsidR="0098151C" w:rsidRDefault="0098151C" w:rsidP="0098151C">
                                          <w:pPr>
                                            <w:rPr>
                                              <w:sz w:val="20"/>
                                              <w:szCs w:val="20"/>
                                            </w:rPr>
                                          </w:pPr>
                                        </w:p>
                                      </w:tc>
                                    </w:tr>
                                  </w:tbl>
                                  <w:p w14:paraId="57B7DA52" w14:textId="77777777" w:rsidR="0098151C" w:rsidRDefault="0098151C" w:rsidP="0098151C"/>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98151C" w14:paraId="715FE0AA" w14:textId="77777777">
                                      <w:tc>
                                        <w:tcPr>
                                          <w:tcW w:w="0" w:type="auto"/>
                                          <w:hideMark/>
                                        </w:tcPr>
                                        <w:p w14:paraId="433F6058" w14:textId="77777777" w:rsidR="0098151C" w:rsidRDefault="0098151C" w:rsidP="0098151C">
                                          <w:pPr>
                                            <w:rPr>
                                              <w:sz w:val="20"/>
                                              <w:szCs w:val="20"/>
                                            </w:rPr>
                                          </w:pPr>
                                        </w:p>
                                      </w:tc>
                                    </w:tr>
                                  </w:tbl>
                                  <w:p w14:paraId="063ACBA7" w14:textId="77777777" w:rsidR="0098151C" w:rsidRDefault="0098151C" w:rsidP="0098151C"/>
                                </w:tc>
                              </w:tr>
                            </w:tbl>
                            <w:p w14:paraId="52F54BE8" w14:textId="77777777" w:rsidR="0098151C" w:rsidRDefault="0098151C" w:rsidP="0098151C">
                              <w:pPr>
                                <w:jc w:val="center"/>
                              </w:pPr>
                            </w:p>
                          </w:tc>
                        </w:tr>
                      </w:tbl>
                      <w:p w14:paraId="3BD18B0E" w14:textId="77777777" w:rsidR="0098151C" w:rsidRDefault="0098151C" w:rsidP="0098151C">
                        <w:pPr>
                          <w:jc w:val="center"/>
                          <w:rPr>
                            <w:rFonts w:ascii="Times" w:hAnsi="Times"/>
                            <w:color w:val="000000"/>
                            <w:sz w:val="27"/>
                            <w:szCs w:val="27"/>
                          </w:rPr>
                        </w:pPr>
                      </w:p>
                    </w:tc>
                  </w:tr>
                </w:tbl>
                <w:p w14:paraId="220705AB" w14:textId="77777777" w:rsidR="001E338B" w:rsidRDefault="001E338B">
                  <w:pPr>
                    <w:jc w:val="center"/>
                  </w:pPr>
                </w:p>
              </w:tc>
            </w:tr>
          </w:tbl>
          <w:p w14:paraId="4C5333B3" w14:textId="77777777" w:rsidR="001E338B" w:rsidRDefault="001E338B">
            <w:pPr>
              <w:jc w:val="center"/>
              <w:rPr>
                <w:rFonts w:ascii="Arial" w:hAnsi="Arial" w:cs="Arial"/>
                <w:color w:val="222222"/>
              </w:rPr>
            </w:pPr>
          </w:p>
        </w:tc>
      </w:tr>
      <w:tr w:rsidR="001E338B" w14:paraId="0A643F21" w14:textId="77777777" w:rsidTr="001E338B">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1E338B" w14:paraId="30CC7CF1" w14:textId="77777777">
              <w:trPr>
                <w:jc w:val="center"/>
              </w:trPr>
              <w:tc>
                <w:tcPr>
                  <w:tcW w:w="0" w:type="auto"/>
                  <w:shd w:val="clear" w:color="auto" w:fill="F5F5F5"/>
                  <w:tcMar>
                    <w:top w:w="135" w:type="dxa"/>
                    <w:left w:w="0" w:type="dxa"/>
                    <w:bottom w:w="135" w:type="dxa"/>
                    <w:right w:w="0" w:type="dxa"/>
                  </w:tcMar>
                  <w:hideMark/>
                </w:tcPr>
                <w:p w14:paraId="41D20311" w14:textId="77777777" w:rsidR="001E338B" w:rsidRDefault="001E338B">
                  <w:pPr>
                    <w:jc w:val="center"/>
                    <w:rPr>
                      <w:sz w:val="20"/>
                      <w:szCs w:val="20"/>
                    </w:rPr>
                  </w:pPr>
                </w:p>
              </w:tc>
            </w:tr>
          </w:tbl>
          <w:p w14:paraId="2FE1F441" w14:textId="77777777" w:rsidR="001E338B" w:rsidRDefault="001E338B">
            <w:pPr>
              <w:jc w:val="center"/>
              <w:rPr>
                <w:rFonts w:ascii="Arial" w:hAnsi="Arial" w:cs="Arial"/>
                <w:color w:val="222222"/>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2"/>
  </w:num>
  <w:num w:numId="2" w16cid:durableId="1756855691">
    <w:abstractNumId w:val="4"/>
  </w:num>
  <w:num w:numId="3" w16cid:durableId="622732817">
    <w:abstractNumId w:val="1"/>
  </w:num>
  <w:num w:numId="4" w16cid:durableId="2104300094">
    <w:abstractNumId w:val="7"/>
  </w:num>
  <w:num w:numId="5" w16cid:durableId="329336772">
    <w:abstractNumId w:val="8"/>
  </w:num>
  <w:num w:numId="6" w16cid:durableId="789519154">
    <w:abstractNumId w:val="6"/>
  </w:num>
  <w:num w:numId="7" w16cid:durableId="318460018">
    <w:abstractNumId w:val="3"/>
  </w:num>
  <w:num w:numId="8" w16cid:durableId="188183867">
    <w:abstractNumId w:val="5"/>
  </w:num>
  <w:num w:numId="9" w16cid:durableId="365450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1E338B"/>
    <w:rsid w:val="005B37F6"/>
    <w:rsid w:val="005B6C0D"/>
    <w:rsid w:val="0070420A"/>
    <w:rsid w:val="008E4AF3"/>
    <w:rsid w:val="00926695"/>
    <w:rsid w:val="0098151C"/>
    <w:rsid w:val="00B04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mp.com/week-asia/politics/article/3222952/indonesia-host-great-power-rivals-china-us-rare-joint-naval-exercises" TargetMode="External"/><Relationship Id="rId18" Type="http://schemas.openxmlformats.org/officeDocument/2006/relationships/hyperlink" Target="https://unherd.com/these-times-with-tom-mctague-and-helen-thompson/" TargetMode="External"/><Relationship Id="rId26" Type="http://schemas.openxmlformats.org/officeDocument/2006/relationships/hyperlink" Target="https://www.axios.com/2023/06/06/sequoia-capital-splits-up-china-india" TargetMode="External"/><Relationship Id="rId3" Type="http://schemas.openxmlformats.org/officeDocument/2006/relationships/settings" Target="settings.xml"/><Relationship Id="rId21" Type="http://schemas.openxmlformats.org/officeDocument/2006/relationships/hyperlink" Target="https://www.mei.edu/publications/saudi-houthi-deal-wont-bring-lasting-peace-yemen" TargetMode="External"/><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unherd.com/these-times-with-tom-mctague-and-helen-thompson/" TargetMode="External"/><Relationship Id="rId25" Type="http://schemas.openxmlformats.org/officeDocument/2006/relationships/hyperlink" Target="https://www.axios.com/2023/06/06/sequoia-capital-splits-up-china-india" TargetMode="External"/><Relationship Id="rId33" Type="http://schemas.openxmlformats.org/officeDocument/2006/relationships/hyperlink" Target="https://www.theguardian.com/politics/2023/jun/07/rishi-sunak-talks-up-free-trade-on-his-way-to-washington-dc-to-meet-joe-bide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aspistrategist.org.au/coups-and-rumours-of-coups-in-fij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sscurrentaffairs.com/2022/07/quadrilateral-security-dialogue.html" TargetMode="External"/><Relationship Id="rId24" Type="http://schemas.openxmlformats.org/officeDocument/2006/relationships/image" Target="media/image7.jpeg"/><Relationship Id="rId32" Type="http://schemas.openxmlformats.org/officeDocument/2006/relationships/hyperlink" Target="https://johnmenadue.com/the-us-drive-to-war-with-china-and-the-battle-of-ideas/" TargetMode="External"/><Relationship Id="rId5" Type="http://schemas.openxmlformats.org/officeDocument/2006/relationships/image" Target="media/image1.png"/><Relationship Id="rId15" Type="http://schemas.openxmlformats.org/officeDocument/2006/relationships/hyperlink" Target="https://images.defence.gov.au/assets/Home/Search?Query=20211004_2822428_2103.jpg&amp;Type=Filename" TargetMode="External"/><Relationship Id="rId23" Type="http://schemas.openxmlformats.org/officeDocument/2006/relationships/hyperlink" Target="https://www.flickr.com/photos/sikk/50247492572/in/photolist-2bZVKST-2mZXjFL-2owAMtD-2njFVnt-2b1wHrC-2b1wHA5-2aHJ1xc-2b1wHmh-Hymvyv-HbEABd-Hh7ueA-pTdRVa-oNe5dL-2ehdgEw-HbEzud-He1ePZ-GUNDfs-psF9gS-2jycwWQ-qBLbnB-GpwHSy-HbENY7-HbEQEd-FCqegb-HymEYc-HbEWLb-GpF2Kv-HbEhVm-8Eztrp-ryxv8k-8EztmD-ryrExv-rwgJF7-ryrWCC-2gRYSEU-2gRYSsu-Hh7MMS-GpFrbt-GJZtnH-GUNEV1-HpmWVB-Hpnizx-23HuKuA-23LrrbZ-Hk3Qrt-HymFdF-23Lor6K-GUNkww-8ECCRs" TargetMode="External"/><Relationship Id="rId28" Type="http://schemas.openxmlformats.org/officeDocument/2006/relationships/hyperlink" Target="https://www.lowyinstitute.org/the-interpreter/lessons-history-comparing-australia-s-response-war-crimes-united-states" TargetMode="External"/><Relationship Id="rId36" Type="http://schemas.openxmlformats.org/officeDocument/2006/relationships/theme" Target="theme/theme1.xml"/><Relationship Id="rId10" Type="http://schemas.openxmlformats.org/officeDocument/2006/relationships/hyperlink" Target="https://www.foreignaffairs.com/united-states/americas-best-bet-indo-pacific" TargetMode="External"/><Relationship Id="rId19" Type="http://schemas.openxmlformats.org/officeDocument/2006/relationships/hyperlink" Target="https://unsplash.com/photos/B_TdfGFuGwA" TargetMode="External"/><Relationship Id="rId31" Type="http://schemas.openxmlformats.org/officeDocument/2006/relationships/hyperlink" Target="https://www.theatlantic.com/politics/archive/2023/05/debt-ceiling-deal-mccarthy-fiscal-responsibility-act-cut-spending/674252/" TargetMode="External"/><Relationship Id="rId4" Type="http://schemas.openxmlformats.org/officeDocument/2006/relationships/webSettings" Target="webSettings.xml"/><Relationship Id="rId9" Type="http://schemas.openxmlformats.org/officeDocument/2006/relationships/hyperlink" Target="https://www.defense.gov/News/Releases/Release/Article/3416249/secretary-austin-concludes-india-visit/" TargetMode="External"/><Relationship Id="rId14" Type="http://schemas.openxmlformats.org/officeDocument/2006/relationships/hyperlink" Target="https://www.scmp.com/week-asia/politics/article/3222952/indonesia-host-great-power-rivals-china-us-rare-joint-naval-exercises" TargetMode="External"/><Relationship Id="rId22" Type="http://schemas.openxmlformats.org/officeDocument/2006/relationships/hyperlink" Target="https://www.mei.edu/publications/saudi-houthi-deal-wont-bring-lasting-peace-yemen" TargetMode="External"/><Relationship Id="rId27" Type="http://schemas.openxmlformats.org/officeDocument/2006/relationships/hyperlink" Target="https://www.flickr.com/photos/196993421@N03/52810718602/in/photolist-2osGJK5-2ou9gHE-2mFBG29-hgRUUp-QagSQo-2kzky7F-omjY8T-2ouXi1j-2oaiM6J-fPZ4Xk-qTR3F-JvJTXQ-7BFM3J-6Rk5Gp-8XrA9G-kTPLr7-3pEZez-2ocsc1F-vJBuiD-2kEVhs-er49BC-XZULTx-PXRAS-2ocbm3J-2ocuCHa-kTPRyb-7jbyt-XZUPmt-2octv9F-kTQfR3-2ocpxWR-2ocuCHk-2ocuqSU-kTQiAG-2occf7K-2kAzZx-CiqTzA-Cbhq8-quHeZ-uofnoX-2kAxDB-feQJpV-quHfc-2nntCvv-5tLC7S-YPWjmS-2nnyg2H-CCfS2n-2hq13QF-yT9mYX" TargetMode="External"/><Relationship Id="rId30" Type="http://schemas.openxmlformats.org/officeDocument/2006/relationships/hyperlink" Target="https://www.aljazeera.com/features/2023/6/2/a-russian-love-affair-why-south-africa-stays-neutral-on-war" TargetMode="External"/><Relationship Id="rId35" Type="http://schemas.openxmlformats.org/officeDocument/2006/relationships/fontTable" Target="fontTable.xml"/><Relationship Id="rId8" Type="http://schemas.openxmlformats.org/officeDocument/2006/relationships/hyperlink" Target="https://www.foreignaffairs.com/united-states/americas-best-bet-indo-pacif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2549</Words>
  <Characters>14531</Characters>
  <Application>Microsoft Office Word</Application>
  <DocSecurity>0</DocSecurity>
  <Lines>121</Lines>
  <Paragraphs>34</Paragraphs>
  <ScaleCrop>false</ScaleCrop>
  <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2023-06-19T09:35:00Z</dcterms:created>
  <dcterms:modified xsi:type="dcterms:W3CDTF">2023-06-19T09:35:00Z</dcterms:modified>
</cp:coreProperties>
</file>