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299" w:type="pct"/>
        <w:shd w:val="clear" w:color="auto" w:fill="F5F5F5"/>
        <w:tblCellMar>
          <w:left w:w="0" w:type="dxa"/>
          <w:right w:w="0" w:type="dxa"/>
        </w:tblCellMar>
        <w:tblLook w:val="04A0" w:firstRow="1" w:lastRow="0" w:firstColumn="1" w:lastColumn="0" w:noHBand="0" w:noVBand="1"/>
      </w:tblPr>
      <w:tblGrid>
        <w:gridCol w:w="9560"/>
      </w:tblGrid>
      <w:tr w:rsidR="00926695" w14:paraId="13CA147A" w14:textId="77777777" w:rsidTr="00926695">
        <w:tc>
          <w:tcPr>
            <w:tcW w:w="0" w:type="auto"/>
            <w:shd w:val="clear" w:color="auto" w:fill="F5F5F5"/>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290"/>
            </w:tblGrid>
            <w:tr w:rsidR="00926695" w14:paraId="0E97B5D4" w14:textId="77777777">
              <w:tc>
                <w:tcPr>
                  <w:tcW w:w="0" w:type="auto"/>
                  <w:tcMar>
                    <w:top w:w="0" w:type="dxa"/>
                    <w:left w:w="135" w:type="dxa"/>
                    <w:bottom w:w="0" w:type="dxa"/>
                    <w:right w:w="135" w:type="dxa"/>
                  </w:tcMar>
                  <w:hideMark/>
                </w:tcPr>
                <w:p w14:paraId="32E8231C" w14:textId="57A04C2F" w:rsidR="00926695" w:rsidRDefault="00926695">
                  <w:pPr>
                    <w:jc w:val="center"/>
                  </w:pPr>
                  <w:r>
                    <w:fldChar w:fldCharType="begin"/>
                  </w:r>
                  <w:r>
                    <w:instrText xml:space="preserve"> INCLUDEPICTURE "https://ci4.googleusercontent.com/proxy/n6asRnD6Dml6B8ADEHCwF0qKMa4gWqQUYO9zRQRRvwIK5lOslk_BX6kIX7lI2VbbDyTjpjK0cnWt1YhDKueaaGDT4Iwmvhua2hcPuJ-n7C31Y2i3Qi6eTQnZXwSb2IpSFASRUyBmRpmTZi1m8PEB3KJHd0YrXQ=s0-d-e1-ft#https://mcusercontent.com/0e9feb1606f1b4129a8b65828/images/df728e7c-0215-4c48-95f7-e2a83a7ad7e8.png" \* MERGEFORMATINET </w:instrText>
                  </w:r>
                  <w:r>
                    <w:fldChar w:fldCharType="separate"/>
                  </w:r>
                  <w:r>
                    <w:rPr>
                      <w:noProof/>
                    </w:rPr>
                    <w:drawing>
                      <wp:inline distT="0" distB="0" distL="0" distR="0" wp14:anchorId="7C6E516C" wp14:editId="3646DD30">
                        <wp:extent cx="5727700" cy="12617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7700" cy="1261745"/>
                                </a:xfrm>
                                <a:prstGeom prst="rect">
                                  <a:avLst/>
                                </a:prstGeom>
                                <a:noFill/>
                                <a:ln>
                                  <a:noFill/>
                                </a:ln>
                              </pic:spPr>
                            </pic:pic>
                          </a:graphicData>
                        </a:graphic>
                      </wp:inline>
                    </w:drawing>
                  </w:r>
                  <w:r>
                    <w:fldChar w:fldCharType="end"/>
                  </w:r>
                </w:p>
              </w:tc>
            </w:tr>
          </w:tbl>
          <w:p w14:paraId="6D273285" w14:textId="77777777" w:rsidR="00926695" w:rsidRDefault="00926695">
            <w:pPr>
              <w:rPr>
                <w:rFonts w:ascii="Arial" w:hAnsi="Arial" w:cs="Arial"/>
                <w:color w:val="222222"/>
              </w:rPr>
            </w:pPr>
          </w:p>
        </w:tc>
      </w:tr>
    </w:tbl>
    <w:p w14:paraId="4A803F0C" w14:textId="77777777" w:rsidR="00926695" w:rsidRDefault="00926695" w:rsidP="0092669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926695" w14:paraId="49EB0E8E" w14:textId="77777777" w:rsidTr="00926695">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26695" w14:paraId="4A141D24" w14:textId="77777777">
              <w:tc>
                <w:tcPr>
                  <w:tcW w:w="0" w:type="auto"/>
                  <w:tcMar>
                    <w:top w:w="0" w:type="dxa"/>
                    <w:left w:w="270" w:type="dxa"/>
                    <w:bottom w:w="135" w:type="dxa"/>
                    <w:right w:w="270" w:type="dxa"/>
                  </w:tcMar>
                  <w:hideMark/>
                </w:tcPr>
                <w:p w14:paraId="34FF8813" w14:textId="77777777" w:rsidR="00926695" w:rsidRDefault="00926695">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issue 74 of:</w:t>
                  </w:r>
                </w:p>
              </w:tc>
            </w:tr>
          </w:tbl>
          <w:p w14:paraId="00AEB890" w14:textId="77777777" w:rsidR="00926695" w:rsidRDefault="00926695">
            <w:pPr>
              <w:rPr>
                <w:rFonts w:ascii="Arial" w:hAnsi="Arial" w:cs="Arial"/>
                <w:color w:val="222222"/>
              </w:rPr>
            </w:pPr>
          </w:p>
        </w:tc>
      </w:tr>
    </w:tbl>
    <w:p w14:paraId="599A37CD" w14:textId="77777777" w:rsidR="00926695" w:rsidRDefault="00926695" w:rsidP="0092669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926695" w14:paraId="49688D8E" w14:textId="77777777" w:rsidTr="00926695">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26695" w14:paraId="2F406820" w14:textId="77777777">
              <w:tc>
                <w:tcPr>
                  <w:tcW w:w="0" w:type="auto"/>
                  <w:hideMark/>
                </w:tcPr>
                <w:p w14:paraId="0C5B8D17" w14:textId="3DA0D2A3" w:rsidR="00926695" w:rsidRDefault="00926695">
                  <w:pPr>
                    <w:jc w:val="center"/>
                  </w:pPr>
                  <w:r>
                    <w:fldChar w:fldCharType="begin"/>
                  </w:r>
                  <w:r>
                    <w:instrText xml:space="preserve"> INCLUDEPICTURE "https://ci3.googleusercontent.com/proxy/4hHozyzoSohIFuCKqHkQ-xJCZdwcmt0fLTcpmph24LWkM7y97jsMyParyaR3eJ1TZ-FzG2sFoaap99hc308Y-5SOgTDtPAmh6ghlhJfwcXtdFMyUaJQsFPlArr0WU7Mv9hjLZSKLWuPhW1847ZIPIi8FOfiWMw=s0-d-e1-ft#https://mcusercontent.com/0e9feb1606f1b4129a8b65828/images/c03f8797-e323-4265-946e-a4e6a0864c43.jpg" \* MERGEFORMATINET </w:instrText>
                  </w:r>
                  <w:r>
                    <w:fldChar w:fldCharType="separate"/>
                  </w:r>
                  <w:r>
                    <w:rPr>
                      <w:noProof/>
                    </w:rPr>
                    <w:drawing>
                      <wp:inline distT="0" distB="0" distL="0" distR="0" wp14:anchorId="2F36A61B" wp14:editId="70B728B0">
                        <wp:extent cx="5727700" cy="32169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7700" cy="3216910"/>
                                </a:xfrm>
                                <a:prstGeom prst="rect">
                                  <a:avLst/>
                                </a:prstGeom>
                                <a:noFill/>
                                <a:ln>
                                  <a:noFill/>
                                </a:ln>
                              </pic:spPr>
                            </pic:pic>
                          </a:graphicData>
                        </a:graphic>
                      </wp:inline>
                    </w:drawing>
                  </w:r>
                  <w:r>
                    <w:fldChar w:fldCharType="end"/>
                  </w:r>
                </w:p>
              </w:tc>
            </w:tr>
          </w:tbl>
          <w:p w14:paraId="54E75303" w14:textId="77777777" w:rsidR="00926695" w:rsidRDefault="00926695">
            <w:pPr>
              <w:rPr>
                <w:rFonts w:ascii="Arial" w:hAnsi="Arial" w:cs="Arial"/>
                <w:color w:val="222222"/>
              </w:rPr>
            </w:pPr>
          </w:p>
        </w:tc>
      </w:tr>
    </w:tbl>
    <w:p w14:paraId="4B0B56E7" w14:textId="77777777" w:rsidR="00926695" w:rsidRDefault="00926695" w:rsidP="0092669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926695" w14:paraId="7A93726A" w14:textId="77777777" w:rsidTr="00926695">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926695" w14:paraId="7CE69497" w14:textId="77777777">
              <w:tc>
                <w:tcPr>
                  <w:tcW w:w="0" w:type="auto"/>
                  <w:vAlign w:val="center"/>
                  <w:hideMark/>
                </w:tcPr>
                <w:p w14:paraId="0D11BF5A" w14:textId="77777777" w:rsidR="00926695" w:rsidRDefault="00926695"/>
              </w:tc>
            </w:tr>
          </w:tbl>
          <w:p w14:paraId="34DF6E33" w14:textId="77777777" w:rsidR="00926695" w:rsidRDefault="00926695">
            <w:pPr>
              <w:rPr>
                <w:rFonts w:ascii="Arial" w:hAnsi="Arial" w:cs="Arial"/>
                <w:color w:val="222222"/>
              </w:rPr>
            </w:pPr>
          </w:p>
        </w:tc>
      </w:tr>
    </w:tbl>
    <w:p w14:paraId="05994F30" w14:textId="77777777" w:rsidR="00926695" w:rsidRDefault="00926695" w:rsidP="0092669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926695" w14:paraId="065A2B1F" w14:textId="77777777" w:rsidTr="00926695">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26695" w14:paraId="3CD4EC76"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926695" w14:paraId="69B1CC29" w14:textId="77777777">
                    <w:tc>
                      <w:tcPr>
                        <w:tcW w:w="0" w:type="auto"/>
                        <w:shd w:val="clear" w:color="auto" w:fill="4B6AA2"/>
                        <w:tcMar>
                          <w:top w:w="270" w:type="dxa"/>
                          <w:left w:w="270" w:type="dxa"/>
                          <w:bottom w:w="270" w:type="dxa"/>
                          <w:right w:w="270" w:type="dxa"/>
                        </w:tcMar>
                        <w:hideMark/>
                      </w:tcPr>
                      <w:p w14:paraId="657F8F85" w14:textId="77777777" w:rsidR="00926695" w:rsidRDefault="00926695">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64F241D8" w14:textId="77777777" w:rsidR="00926695" w:rsidRDefault="00926695">
                  <w:pPr>
                    <w:rPr>
                      <w:rFonts w:ascii="Times New Roman" w:hAnsi="Times New Roman"/>
                    </w:rPr>
                  </w:pPr>
                </w:p>
              </w:tc>
            </w:tr>
          </w:tbl>
          <w:p w14:paraId="4F804169" w14:textId="77777777" w:rsidR="00926695" w:rsidRDefault="00926695">
            <w:pPr>
              <w:rPr>
                <w:rFonts w:ascii="Arial" w:hAnsi="Arial" w:cs="Arial"/>
                <w:color w:val="222222"/>
              </w:rPr>
            </w:pPr>
          </w:p>
        </w:tc>
      </w:tr>
    </w:tbl>
    <w:p w14:paraId="4C34ECCC" w14:textId="77777777" w:rsidR="00926695" w:rsidRDefault="00926695" w:rsidP="0092669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926695" w14:paraId="6DA4C71F" w14:textId="77777777" w:rsidTr="00926695">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26695" w14:paraId="692C353B" w14:textId="77777777">
              <w:tc>
                <w:tcPr>
                  <w:tcW w:w="0" w:type="auto"/>
                  <w:tcMar>
                    <w:top w:w="0" w:type="dxa"/>
                    <w:left w:w="270" w:type="dxa"/>
                    <w:bottom w:w="135" w:type="dxa"/>
                    <w:right w:w="270" w:type="dxa"/>
                  </w:tcMar>
                  <w:hideMark/>
                </w:tcPr>
                <w:p w14:paraId="256D3237" w14:textId="77777777" w:rsidR="00926695" w:rsidRDefault="00926695">
                  <w:pPr>
                    <w:spacing w:line="360" w:lineRule="atLeast"/>
                    <w:rPr>
                      <w:rFonts w:ascii="Verdana" w:hAnsi="Verdana"/>
                      <w:color w:val="222222"/>
                    </w:rPr>
                  </w:pPr>
                  <w:r>
                    <w:rPr>
                      <w:rFonts w:ascii="Helvetica Neue" w:hAnsi="Helvetica Neue"/>
                      <w:color w:val="222222"/>
                      <w:sz w:val="18"/>
                      <w:szCs w:val="18"/>
                    </w:rPr>
                    <w:t xml:space="preserve">Each week, some of our Councillors and interns share a selection of articles, analytical pieces, </w:t>
                  </w:r>
                  <w:proofErr w:type="gramStart"/>
                  <w:r>
                    <w:rPr>
                      <w:rFonts w:ascii="Helvetica Neue" w:hAnsi="Helvetica Neue"/>
                      <w:color w:val="222222"/>
                      <w:sz w:val="18"/>
                      <w:szCs w:val="18"/>
                    </w:rPr>
                    <w:t>videos</w:t>
                  </w:r>
                  <w:proofErr w:type="gramEnd"/>
                  <w:r>
                    <w:rPr>
                      <w:rFonts w:ascii="Helvetica Neue" w:hAnsi="Helvetica Neue"/>
                      <w:color w:val="222222"/>
                      <w:sz w:val="18"/>
                      <w:szCs w:val="18"/>
                    </w:rPr>
                    <w:t xml:space="preserve"> and podcasts about what is happening in the world of international affairs. This week, they consider how to avoid a great power war, the state of justice and foreign engagement with Ethiopia following civil war and the role that Australia can play in stabilising power and security in the Asian region. </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tc>
            </w:tr>
          </w:tbl>
          <w:p w14:paraId="6002FCB0" w14:textId="77777777" w:rsidR="00926695" w:rsidRDefault="00926695">
            <w:pPr>
              <w:rPr>
                <w:rFonts w:ascii="Arial" w:hAnsi="Arial" w:cs="Arial"/>
                <w:color w:val="222222"/>
              </w:rPr>
            </w:pPr>
          </w:p>
        </w:tc>
      </w:tr>
    </w:tbl>
    <w:p w14:paraId="6577F2A3" w14:textId="77777777" w:rsidR="00926695" w:rsidRDefault="00926695" w:rsidP="0092669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926695" w14:paraId="6B97E68C" w14:textId="77777777" w:rsidTr="00926695">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926695" w14:paraId="474B3423" w14:textId="77777777">
              <w:tc>
                <w:tcPr>
                  <w:tcW w:w="0" w:type="auto"/>
                  <w:vAlign w:val="center"/>
                  <w:hideMark/>
                </w:tcPr>
                <w:p w14:paraId="45A43327" w14:textId="77777777" w:rsidR="00926695" w:rsidRDefault="00926695"/>
              </w:tc>
            </w:tr>
          </w:tbl>
          <w:p w14:paraId="2B1BFBCE" w14:textId="77777777" w:rsidR="00926695" w:rsidRDefault="00926695">
            <w:pPr>
              <w:rPr>
                <w:rFonts w:ascii="Arial" w:hAnsi="Arial" w:cs="Arial"/>
                <w:color w:val="222222"/>
              </w:rPr>
            </w:pPr>
          </w:p>
        </w:tc>
      </w:tr>
    </w:tbl>
    <w:p w14:paraId="3D748B76" w14:textId="77777777" w:rsidR="00926695" w:rsidRDefault="00926695" w:rsidP="0092669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926695" w14:paraId="5BD7B54F" w14:textId="77777777" w:rsidTr="00926695">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926695" w14:paraId="7B4516CE" w14:textId="77777777">
              <w:tc>
                <w:tcPr>
                  <w:tcW w:w="0" w:type="auto"/>
                  <w:tcMar>
                    <w:top w:w="0" w:type="dxa"/>
                    <w:left w:w="135" w:type="dxa"/>
                    <w:bottom w:w="135" w:type="dxa"/>
                    <w:right w:w="135" w:type="dxa"/>
                  </w:tcMar>
                  <w:hideMark/>
                </w:tcPr>
                <w:p w14:paraId="3B16F86C" w14:textId="7AAB6E70" w:rsidR="00926695" w:rsidRDefault="00926695">
                  <w:r>
                    <w:lastRenderedPageBreak/>
                    <w:fldChar w:fldCharType="begin"/>
                  </w:r>
                  <w:r>
                    <w:instrText xml:space="preserve"> INCLUDEPICTURE "https://ci6.googleusercontent.com/proxy/vaZV5sRY2JT7XlP1HKnJ1ETBvovSWpy_vOlDfzHrVBCDORS7JWlT_xYnYiZTinZC0e9-8zbRpJmfMaQCHS7ktiVfmSML6VnBKvLVe1-xns2uAgBJfCnbYNlGVmKW3PRkbXij3X189c1Xk2-Zgw-cOd15dBJxiQ=s0-d-e1-ft#https://mcusercontent.com/0e9feb1606f1b4129a8b65828/images/c446d105-24f0-d729-8ce5-c9a243d7346e.jpg" \* MERGEFORMATINET </w:instrText>
                  </w:r>
                  <w:r>
                    <w:fldChar w:fldCharType="separate"/>
                  </w:r>
                  <w:r>
                    <w:rPr>
                      <w:noProof/>
                    </w:rPr>
                    <w:drawing>
                      <wp:inline distT="0" distB="0" distL="0" distR="0" wp14:anchorId="5E8F15AD" wp14:editId="3463FB46">
                        <wp:extent cx="5727700" cy="32194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3219450"/>
                                </a:xfrm>
                                <a:prstGeom prst="rect">
                                  <a:avLst/>
                                </a:prstGeom>
                                <a:noFill/>
                                <a:ln>
                                  <a:noFill/>
                                </a:ln>
                              </pic:spPr>
                            </pic:pic>
                          </a:graphicData>
                        </a:graphic>
                      </wp:inline>
                    </w:drawing>
                  </w:r>
                  <w:r>
                    <w:fldChar w:fldCharType="end"/>
                  </w:r>
                </w:p>
              </w:tc>
            </w:tr>
            <w:tr w:rsidR="00926695" w14:paraId="6A261C8C" w14:textId="77777777">
              <w:tc>
                <w:tcPr>
                  <w:tcW w:w="8460" w:type="dxa"/>
                  <w:tcMar>
                    <w:top w:w="0" w:type="dxa"/>
                    <w:left w:w="135" w:type="dxa"/>
                    <w:bottom w:w="0" w:type="dxa"/>
                    <w:right w:w="135" w:type="dxa"/>
                  </w:tcMar>
                  <w:hideMark/>
                </w:tcPr>
                <w:p w14:paraId="2488D94B" w14:textId="77777777" w:rsidR="00926695" w:rsidRDefault="00926695">
                  <w:pPr>
                    <w:pStyle w:val="Heading1"/>
                    <w:spacing w:before="0" w:beforeAutospacing="0" w:after="0" w:afterAutospacing="0" w:line="488" w:lineRule="atLeast"/>
                    <w:rPr>
                      <w:rFonts w:ascii="Arial" w:hAnsi="Arial" w:cs="Arial"/>
                      <w:color w:val="4C6AA2"/>
                      <w:spacing w:val="-15"/>
                      <w:sz w:val="39"/>
                      <w:szCs w:val="39"/>
                    </w:rPr>
                  </w:pPr>
                  <w:hyperlink r:id="rId8" w:tgtFrame="_blank" w:history="1">
                    <w:r>
                      <w:rPr>
                        <w:rStyle w:val="Hyperlink"/>
                        <w:rFonts w:ascii="Helvetica Neue" w:hAnsi="Helvetica Neue" w:cs="Arial"/>
                        <w:color w:val="4C6AA2"/>
                        <w:spacing w:val="-15"/>
                        <w:sz w:val="30"/>
                        <w:szCs w:val="30"/>
                      </w:rPr>
                      <w:t>How to Avoid a Great-Power War</w:t>
                    </w:r>
                  </w:hyperlink>
                </w:p>
                <w:p w14:paraId="3104E0D9" w14:textId="77777777" w:rsidR="00926695" w:rsidRDefault="00926695">
                  <w:pPr>
                    <w:spacing w:line="300" w:lineRule="atLeast"/>
                    <w:rPr>
                      <w:rFonts w:ascii="Verdana" w:hAnsi="Verdana" w:cs="Times New Roman"/>
                      <w:color w:val="000000"/>
                    </w:rPr>
                  </w:pPr>
                  <w:r>
                    <w:rPr>
                      <w:rFonts w:ascii="Verdana" w:hAnsi="Verdana"/>
                      <w:color w:val="000000"/>
                    </w:rPr>
                    <w:br/>
                  </w:r>
                  <w:r>
                    <w:rPr>
                      <w:rFonts w:ascii="Helvetica Neue" w:hAnsi="Helvetica Neue"/>
                      <w:color w:val="000000"/>
                      <w:sz w:val="18"/>
                      <w:szCs w:val="18"/>
                    </w:rPr>
                    <w:t xml:space="preserve">General Mark </w:t>
                  </w:r>
                  <w:proofErr w:type="spellStart"/>
                  <w:r>
                    <w:rPr>
                      <w:rFonts w:ascii="Helvetica Neue" w:hAnsi="Helvetica Neue"/>
                      <w:color w:val="000000"/>
                      <w:sz w:val="18"/>
                      <w:szCs w:val="18"/>
                    </w:rPr>
                    <w:t>Milley</w:t>
                  </w:r>
                  <w:proofErr w:type="spellEnd"/>
                  <w:r>
                    <w:rPr>
                      <w:rFonts w:ascii="Helvetica Neue" w:hAnsi="Helvetica Neue"/>
                      <w:color w:val="000000"/>
                      <w:sz w:val="18"/>
                      <w:szCs w:val="18"/>
                    </w:rPr>
                    <w:t xml:space="preserve"> is the chairman of the US Joint Chiefs of Staff. When he gives an interview on international affairs, his views should be widely read and respected. Foreign Affairs Editor Daniel Kurtz-Phelan, recorded a discussion with </w:t>
                  </w:r>
                  <w:proofErr w:type="spellStart"/>
                  <w:r>
                    <w:rPr>
                      <w:rFonts w:ascii="Helvetica Neue" w:hAnsi="Helvetica Neue"/>
                      <w:color w:val="000000"/>
                      <w:sz w:val="18"/>
                      <w:szCs w:val="18"/>
                    </w:rPr>
                    <w:t>Milley</w:t>
                  </w:r>
                  <w:proofErr w:type="spellEnd"/>
                  <w:r>
                    <w:rPr>
                      <w:rFonts w:ascii="Helvetica Neue" w:hAnsi="Helvetica Neue"/>
                      <w:color w:val="000000"/>
                      <w:sz w:val="18"/>
                      <w:szCs w:val="18"/>
                    </w:rPr>
                    <w:t xml:space="preserve"> on 2 May as a </w:t>
                  </w:r>
                  <w:hyperlink r:id="rId9" w:tgtFrame="_blank" w:history="1">
                    <w:r>
                      <w:rPr>
                        <w:rStyle w:val="Hyperlink"/>
                        <w:rFonts w:ascii="Helvetica Neue" w:hAnsi="Helvetica Neue"/>
                        <w:b/>
                        <w:bCs/>
                        <w:color w:val="4C6AA2"/>
                        <w:sz w:val="18"/>
                        <w:szCs w:val="18"/>
                      </w:rPr>
                      <w:t>podcast </w:t>
                    </w:r>
                  </w:hyperlink>
                  <w:r>
                    <w:rPr>
                      <w:rFonts w:ascii="Helvetica Neue" w:hAnsi="Helvetica Neue"/>
                      <w:color w:val="000000"/>
                      <w:sz w:val="18"/>
                      <w:szCs w:val="18"/>
                    </w:rPr>
                    <w:t xml:space="preserve">that is also available in transcript. They talk about developments in the Ukraine war, European reactions, compare China and Russia, and, most importantly, how to avoid a great-power war in the future. </w:t>
                  </w:r>
                  <w:proofErr w:type="spellStart"/>
                  <w:r>
                    <w:rPr>
                      <w:rFonts w:ascii="Helvetica Neue" w:hAnsi="Helvetica Neue"/>
                      <w:color w:val="000000"/>
                      <w:sz w:val="18"/>
                      <w:szCs w:val="18"/>
                    </w:rPr>
                    <w:t>Milley</w:t>
                  </w:r>
                  <w:proofErr w:type="spellEnd"/>
                  <w:r>
                    <w:rPr>
                      <w:rFonts w:ascii="Helvetica Neue" w:hAnsi="Helvetica Neue"/>
                      <w:color w:val="000000"/>
                      <w:sz w:val="18"/>
                      <w:szCs w:val="18"/>
                    </w:rPr>
                    <w:t xml:space="preserve"> notes bitterly that nowhere in the world is there any soldier who has experienced a great-power war, and he cannot name any serving politician with firsthand experience. He concludes by saying that we should be committed to preventing such a horrific catastrophe and use all possible </w:t>
                  </w:r>
                  <w:proofErr w:type="spellStart"/>
                  <w:r>
                    <w:rPr>
                      <w:rFonts w:ascii="Helvetica Neue" w:hAnsi="Helvetica Neue"/>
                      <w:color w:val="000000"/>
                      <w:sz w:val="18"/>
                      <w:szCs w:val="18"/>
                    </w:rPr>
                    <w:t>non violent</w:t>
                  </w:r>
                  <w:proofErr w:type="spellEnd"/>
                  <w:r>
                    <w:rPr>
                      <w:rFonts w:ascii="Helvetica Neue" w:hAnsi="Helvetica Neue"/>
                      <w:color w:val="000000"/>
                      <w:sz w:val="18"/>
                      <w:szCs w:val="18"/>
                    </w:rPr>
                    <w:t xml:space="preserve"> means to resolve differences.</w:t>
                  </w:r>
                  <w:r>
                    <w:rPr>
                      <w:rFonts w:ascii="Verdana" w:hAnsi="Verdana"/>
                      <w:color w:val="000000"/>
                    </w:rPr>
                    <w:br/>
                  </w:r>
                  <w:r>
                    <w:rPr>
                      <w:rFonts w:ascii="Verdana" w:hAnsi="Verdana"/>
                      <w:color w:val="000000"/>
                    </w:rPr>
                    <w:br/>
                  </w:r>
                  <w:r>
                    <w:rPr>
                      <w:rFonts w:ascii="Helvetica Neue" w:hAnsi="Helvetica Neue"/>
                      <w:color w:val="000000"/>
                      <w:sz w:val="17"/>
                      <w:szCs w:val="17"/>
                    </w:rPr>
                    <w:t>Image credit: </w:t>
                  </w:r>
                  <w:hyperlink r:id="rId10" w:tgtFrame="_blank" w:history="1">
                    <w:r>
                      <w:rPr>
                        <w:rStyle w:val="Hyperlink"/>
                        <w:rFonts w:ascii="Helvetica Neue" w:hAnsi="Helvetica Neue"/>
                        <w:b/>
                        <w:bCs/>
                        <w:color w:val="4C6AA2"/>
                        <w:sz w:val="17"/>
                        <w:szCs w:val="17"/>
                      </w:rPr>
                      <w:t>US Navy </w:t>
                    </w:r>
                  </w:hyperlink>
                </w:p>
                <w:p w14:paraId="2332AD11" w14:textId="77777777" w:rsidR="00926695" w:rsidRDefault="00926695">
                  <w:pPr>
                    <w:spacing w:line="300" w:lineRule="atLeast"/>
                    <w:jc w:val="both"/>
                    <w:rPr>
                      <w:rFonts w:ascii="Verdana" w:hAnsi="Verdana"/>
                      <w:color w:val="000000"/>
                    </w:rPr>
                  </w:pPr>
                  <w:r>
                    <w:rPr>
                      <w:rFonts w:ascii="Verdana" w:hAnsi="Verdana"/>
                      <w:color w:val="000000"/>
                    </w:rPr>
                    <w:t> </w:t>
                  </w:r>
                </w:p>
              </w:tc>
            </w:tr>
          </w:tbl>
          <w:p w14:paraId="5322099D" w14:textId="77777777" w:rsidR="00926695" w:rsidRDefault="00926695">
            <w:pPr>
              <w:rPr>
                <w:rFonts w:ascii="Arial" w:hAnsi="Arial" w:cs="Arial"/>
                <w:color w:val="222222"/>
              </w:rPr>
            </w:pPr>
          </w:p>
        </w:tc>
      </w:tr>
    </w:tbl>
    <w:p w14:paraId="7D537967" w14:textId="77777777" w:rsidR="00926695" w:rsidRDefault="00926695" w:rsidP="0092669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926695" w14:paraId="10A14626" w14:textId="77777777" w:rsidTr="00926695">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926695" w14:paraId="7A0302D1" w14:textId="77777777">
              <w:tc>
                <w:tcPr>
                  <w:tcW w:w="0" w:type="auto"/>
                  <w:vAlign w:val="center"/>
                  <w:hideMark/>
                </w:tcPr>
                <w:p w14:paraId="06655F3B" w14:textId="77777777" w:rsidR="00926695" w:rsidRDefault="00926695"/>
              </w:tc>
            </w:tr>
          </w:tbl>
          <w:p w14:paraId="60900874" w14:textId="77777777" w:rsidR="00926695" w:rsidRDefault="00926695">
            <w:pPr>
              <w:rPr>
                <w:rFonts w:ascii="Arial" w:hAnsi="Arial" w:cs="Arial"/>
                <w:color w:val="222222"/>
              </w:rPr>
            </w:pPr>
          </w:p>
        </w:tc>
      </w:tr>
    </w:tbl>
    <w:p w14:paraId="160CEAE3" w14:textId="77777777" w:rsidR="00926695" w:rsidRDefault="00926695" w:rsidP="0092669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926695" w14:paraId="3EB7C5B7" w14:textId="77777777" w:rsidTr="00926695">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26695" w14:paraId="593EE3F6" w14:textId="77777777">
              <w:tc>
                <w:tcPr>
                  <w:tcW w:w="0" w:type="auto"/>
                  <w:tcMar>
                    <w:top w:w="0" w:type="dxa"/>
                    <w:left w:w="270" w:type="dxa"/>
                    <w:bottom w:w="135" w:type="dxa"/>
                    <w:right w:w="270" w:type="dxa"/>
                  </w:tcMar>
                  <w:hideMark/>
                </w:tcPr>
                <w:p w14:paraId="089BBA18" w14:textId="77777777" w:rsidR="00926695" w:rsidRDefault="00926695">
                  <w:pPr>
                    <w:pStyle w:val="NormalWeb"/>
                    <w:spacing w:before="150" w:beforeAutospacing="0" w:after="150" w:afterAutospacing="0" w:line="360" w:lineRule="atLeast"/>
                    <w:rPr>
                      <w:rFonts w:ascii="Arial" w:hAnsi="Arial" w:cs="Arial"/>
                      <w:color w:val="000000"/>
                    </w:rPr>
                  </w:pPr>
                  <w:r>
                    <w:rPr>
                      <w:rStyle w:val="Emphasis"/>
                      <w:rFonts w:ascii="Helvetica Neue" w:hAnsi="Helvetica Neue" w:cs="Arial"/>
                      <w:color w:val="000000"/>
                      <w:sz w:val="17"/>
                      <w:szCs w:val="17"/>
                    </w:rPr>
                    <w:t>This podcast was selected by Jocelyn Chey AM FAIIA. Jocelyn is an Adjunct Professor at the Australia-China Relations Institute, University of Technology Sydney, a Visiting Professor at the University of Sydney and an Adjunct Professor at the Australia-China Institute for Arts and Culture at Western Sydney University. She was previously a senior officer in the Department of Foreign Affairs and Trade. Jocelyn is a Fellow of Australian Institute of International Affairs.</w:t>
                  </w:r>
                </w:p>
              </w:tc>
            </w:tr>
          </w:tbl>
          <w:p w14:paraId="5CBC4BE0" w14:textId="77777777" w:rsidR="00926695" w:rsidRDefault="00926695">
            <w:pPr>
              <w:rPr>
                <w:rFonts w:ascii="Arial" w:hAnsi="Arial" w:cs="Arial"/>
                <w:color w:val="222222"/>
              </w:rPr>
            </w:pPr>
          </w:p>
        </w:tc>
      </w:tr>
    </w:tbl>
    <w:p w14:paraId="2B28C231" w14:textId="77777777" w:rsidR="00926695" w:rsidRDefault="00926695" w:rsidP="0092669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926695" w14:paraId="4160D896" w14:textId="77777777" w:rsidTr="00926695">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926695" w14:paraId="267A8117" w14:textId="77777777">
              <w:tc>
                <w:tcPr>
                  <w:tcW w:w="0" w:type="auto"/>
                  <w:vAlign w:val="center"/>
                  <w:hideMark/>
                </w:tcPr>
                <w:p w14:paraId="55AE9AEE" w14:textId="77777777" w:rsidR="00926695" w:rsidRDefault="00926695"/>
              </w:tc>
            </w:tr>
          </w:tbl>
          <w:p w14:paraId="44B72706" w14:textId="77777777" w:rsidR="00926695" w:rsidRDefault="00926695">
            <w:pPr>
              <w:rPr>
                <w:rFonts w:ascii="Arial" w:hAnsi="Arial" w:cs="Arial"/>
                <w:color w:val="222222"/>
              </w:rPr>
            </w:pPr>
          </w:p>
        </w:tc>
      </w:tr>
    </w:tbl>
    <w:p w14:paraId="3B61D04E" w14:textId="77777777" w:rsidR="00926695" w:rsidRDefault="00926695" w:rsidP="0092669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926695" w14:paraId="38C303CE" w14:textId="77777777" w:rsidTr="00926695">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926695" w14:paraId="1A77A8D2" w14:textId="77777777">
              <w:tc>
                <w:tcPr>
                  <w:tcW w:w="0" w:type="auto"/>
                  <w:tcMar>
                    <w:top w:w="0" w:type="dxa"/>
                    <w:left w:w="135" w:type="dxa"/>
                    <w:bottom w:w="135" w:type="dxa"/>
                    <w:right w:w="135" w:type="dxa"/>
                  </w:tcMar>
                  <w:hideMark/>
                </w:tcPr>
                <w:p w14:paraId="328103B3" w14:textId="1A0FACE4" w:rsidR="00926695" w:rsidRDefault="00926695">
                  <w:r>
                    <w:lastRenderedPageBreak/>
                    <w:fldChar w:fldCharType="begin"/>
                  </w:r>
                  <w:r>
                    <w:instrText xml:space="preserve"> INCLUDEPICTURE "https://ci5.googleusercontent.com/proxy/V6oUjLkncjCb0BpC7mfdj_pT1qYRoKS4chzywtMKSntSbewam3qD_lobq8GWSTZVnuWzX3tkvP3Fs_rW80EB6HkQJcwyYkKZlVS_Ca0NHc35jYkBkhcAtTzMK5UkgTfQPyMTpERnHKjab16tqUFH-78fKtiaGu_8-8kTLg=s0-d-e1-ft#https://mcusercontent.com/0e9feb1606f1b4129a8b65828/_compresseds/aaaa9092-72a1-8a74-46d6-877653e614dd.jpg" \* MERGEFORMATINET </w:instrText>
                  </w:r>
                  <w:r>
                    <w:fldChar w:fldCharType="separate"/>
                  </w:r>
                  <w:r>
                    <w:rPr>
                      <w:noProof/>
                    </w:rPr>
                    <w:drawing>
                      <wp:inline distT="0" distB="0" distL="0" distR="0" wp14:anchorId="323F6CB5" wp14:editId="3C300A80">
                        <wp:extent cx="5727700" cy="38182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3818255"/>
                                </a:xfrm>
                                <a:prstGeom prst="rect">
                                  <a:avLst/>
                                </a:prstGeom>
                                <a:noFill/>
                                <a:ln>
                                  <a:noFill/>
                                </a:ln>
                              </pic:spPr>
                            </pic:pic>
                          </a:graphicData>
                        </a:graphic>
                      </wp:inline>
                    </w:drawing>
                  </w:r>
                  <w:r>
                    <w:fldChar w:fldCharType="end"/>
                  </w:r>
                </w:p>
              </w:tc>
            </w:tr>
            <w:tr w:rsidR="00926695" w14:paraId="1CE665BD" w14:textId="77777777">
              <w:tc>
                <w:tcPr>
                  <w:tcW w:w="8460" w:type="dxa"/>
                  <w:tcMar>
                    <w:top w:w="0" w:type="dxa"/>
                    <w:left w:w="135" w:type="dxa"/>
                    <w:bottom w:w="0" w:type="dxa"/>
                    <w:right w:w="135" w:type="dxa"/>
                  </w:tcMar>
                  <w:hideMark/>
                </w:tcPr>
                <w:p w14:paraId="7B943C01" w14:textId="77777777" w:rsidR="00926695" w:rsidRDefault="00926695">
                  <w:pPr>
                    <w:pStyle w:val="NormalWeb"/>
                    <w:spacing w:before="150" w:beforeAutospacing="0" w:after="150" w:afterAutospacing="0" w:line="300" w:lineRule="atLeast"/>
                    <w:rPr>
                      <w:rFonts w:ascii="Verdana" w:hAnsi="Verdana"/>
                      <w:color w:val="000000"/>
                    </w:rPr>
                  </w:pPr>
                  <w:hyperlink r:id="rId12" w:tgtFrame="_blank" w:history="1">
                    <w:r>
                      <w:rPr>
                        <w:rStyle w:val="Hyperlink"/>
                        <w:rFonts w:ascii="Helvetica Neue" w:hAnsi="Helvetica Neue"/>
                        <w:b/>
                        <w:bCs/>
                        <w:color w:val="4C6AA2"/>
                        <w:sz w:val="30"/>
                        <w:szCs w:val="30"/>
                      </w:rPr>
                      <w:t>Ethiopia is not ready for Transitional Justice</w:t>
                    </w:r>
                  </w:hyperlink>
                  <w:r>
                    <w:rPr>
                      <w:rFonts w:ascii="Helvetica Neue" w:hAnsi="Helvetica Neue"/>
                      <w:color w:val="000000"/>
                      <w:sz w:val="30"/>
                      <w:szCs w:val="30"/>
                    </w:rPr>
                    <w:t> </w:t>
                  </w:r>
                  <w:r>
                    <w:rPr>
                      <w:rFonts w:ascii="Verdana" w:hAnsi="Verdana"/>
                      <w:color w:val="000000"/>
                    </w:rPr>
                    <w:br/>
                  </w:r>
                  <w:r>
                    <w:rPr>
                      <w:rFonts w:ascii="Verdana" w:hAnsi="Verdana"/>
                      <w:color w:val="000000"/>
                    </w:rPr>
                    <w:br/>
                  </w:r>
                  <w:r>
                    <w:rPr>
                      <w:rFonts w:ascii="Helvetica Neue" w:hAnsi="Helvetica Neue"/>
                      <w:color w:val="000000"/>
                      <w:sz w:val="18"/>
                      <w:szCs w:val="18"/>
                    </w:rPr>
                    <w:t>After a two-year civil war in Tigray, the Ethiopian government is proposing a transitional justice process.</w:t>
                  </w:r>
                  <w:r>
                    <w:rPr>
                      <w:rFonts w:ascii="Verdana" w:hAnsi="Verdana"/>
                      <w:color w:val="000000"/>
                    </w:rPr>
                    <w:t> </w:t>
                  </w:r>
                  <w:r>
                    <w:rPr>
                      <w:rFonts w:ascii="Helvetica Neue" w:hAnsi="Helvetica Neue"/>
                      <w:color w:val="000000"/>
                      <w:sz w:val="18"/>
                      <w:szCs w:val="18"/>
                    </w:rPr>
                    <w:t xml:space="preserve">The government's policy paper, released in November 2022, alluded to notions of ‘sovereignty’ and ‘national dignity’ alongside commitments to transitional justice. This, </w:t>
                  </w:r>
                  <w:proofErr w:type="spellStart"/>
                  <w:r>
                    <w:rPr>
                      <w:rFonts w:ascii="Helvetica Neue" w:hAnsi="Helvetica Neue"/>
                      <w:color w:val="000000"/>
                      <w:sz w:val="18"/>
                      <w:szCs w:val="18"/>
                    </w:rPr>
                    <w:t>Seifudien</w:t>
                  </w:r>
                  <w:proofErr w:type="spellEnd"/>
                  <w:r>
                    <w:rPr>
                      <w:rFonts w:ascii="Helvetica Neue" w:hAnsi="Helvetica Neue"/>
                      <w:color w:val="000000"/>
                      <w:sz w:val="18"/>
                      <w:szCs w:val="18"/>
                    </w:rPr>
                    <w:t> </w:t>
                  </w:r>
                  <w:proofErr w:type="spellStart"/>
                  <w:r>
                    <w:rPr>
                      <w:rFonts w:ascii="Helvetica Neue" w:hAnsi="Helvetica Neue"/>
                      <w:color w:val="000000"/>
                      <w:sz w:val="18"/>
                      <w:szCs w:val="18"/>
                    </w:rPr>
                    <w:t>Adem</w:t>
                  </w:r>
                  <w:proofErr w:type="spellEnd"/>
                  <w:r>
                    <w:rPr>
                      <w:rFonts w:ascii="Helvetica Neue" w:hAnsi="Helvetica Neue"/>
                      <w:color w:val="000000"/>
                      <w:sz w:val="18"/>
                      <w:szCs w:val="18"/>
                    </w:rPr>
                    <w:t xml:space="preserve"> and </w:t>
                  </w:r>
                  <w:proofErr w:type="spellStart"/>
                  <w:r>
                    <w:rPr>
                      <w:rFonts w:ascii="Helvetica Neue" w:hAnsi="Helvetica Neue"/>
                      <w:color w:val="000000"/>
                      <w:sz w:val="18"/>
                      <w:szCs w:val="18"/>
                    </w:rPr>
                    <w:t>Abadir</w:t>
                  </w:r>
                  <w:proofErr w:type="spellEnd"/>
                  <w:r>
                    <w:rPr>
                      <w:rFonts w:ascii="Helvetica Neue" w:hAnsi="Helvetica Neue"/>
                      <w:color w:val="000000"/>
                      <w:sz w:val="18"/>
                      <w:szCs w:val="18"/>
                    </w:rPr>
                    <w:t xml:space="preserve"> Ibrahim </w:t>
                  </w:r>
                  <w:hyperlink r:id="rId13" w:tgtFrame="_blank" w:history="1">
                    <w:r>
                      <w:rPr>
                        <w:rStyle w:val="Hyperlink"/>
                        <w:rFonts w:ascii="Helvetica Neue" w:hAnsi="Helvetica Neue"/>
                        <w:b/>
                        <w:bCs/>
                        <w:color w:val="4C6AA2"/>
                        <w:sz w:val="18"/>
                        <w:szCs w:val="18"/>
                      </w:rPr>
                      <w:t>suggest</w:t>
                    </w:r>
                  </w:hyperlink>
                  <w:r>
                    <w:rPr>
                      <w:rFonts w:ascii="Helvetica Neue" w:hAnsi="Helvetica Neue"/>
                      <w:color w:val="000000"/>
                      <w:sz w:val="18"/>
                      <w:szCs w:val="18"/>
                    </w:rPr>
                    <w:t> in </w:t>
                  </w:r>
                  <w:r>
                    <w:rPr>
                      <w:rStyle w:val="Emphasis"/>
                      <w:rFonts w:ascii="Helvetica Neue" w:hAnsi="Helvetica Neue"/>
                      <w:color w:val="000000"/>
                      <w:sz w:val="18"/>
                      <w:szCs w:val="18"/>
                    </w:rPr>
                    <w:t>Foreign Policy</w:t>
                  </w:r>
                  <w:r>
                    <w:rPr>
                      <w:rFonts w:ascii="Helvetica Neue" w:hAnsi="Helvetica Neue"/>
                      <w:color w:val="000000"/>
                      <w:sz w:val="18"/>
                      <w:szCs w:val="18"/>
                    </w:rPr>
                    <w:t>, is a deeply ironic and ultra-nationalist position, given human rights violations allegedly committed by Eritrea, in occupied Ethiopian territory. Advocates for US re-engagement with Ethiopia do so on the grounds that national interest must not trump human rights. As the article argues, this only aligns further with the government’s desire to use national sovereignty as an ‘impenetrable shield’ against international accountability.</w:t>
                  </w:r>
                  <w:r>
                    <w:rPr>
                      <w:rFonts w:ascii="Helvetica Neue" w:hAnsi="Helvetica Neue"/>
                      <w:color w:val="000000"/>
                      <w:sz w:val="18"/>
                      <w:szCs w:val="18"/>
                    </w:rPr>
                    <w:br/>
                  </w:r>
                  <w:r>
                    <w:rPr>
                      <w:rFonts w:ascii="Helvetica Neue" w:hAnsi="Helvetica Neue"/>
                      <w:color w:val="000000"/>
                      <w:sz w:val="18"/>
                      <w:szCs w:val="18"/>
                    </w:rPr>
                    <w:br/>
                  </w:r>
                  <w:proofErr w:type="spellStart"/>
                  <w:r>
                    <w:rPr>
                      <w:rFonts w:ascii="Helvetica Neue" w:hAnsi="Helvetica Neue"/>
                      <w:color w:val="000000"/>
                      <w:sz w:val="18"/>
                      <w:szCs w:val="18"/>
                    </w:rPr>
                    <w:t>Adem</w:t>
                  </w:r>
                  <w:proofErr w:type="spellEnd"/>
                  <w:r>
                    <w:rPr>
                      <w:rFonts w:ascii="Helvetica Neue" w:hAnsi="Helvetica Neue"/>
                      <w:color w:val="000000"/>
                      <w:sz w:val="18"/>
                      <w:szCs w:val="18"/>
                    </w:rPr>
                    <w:t xml:space="preserve"> and Ibrahim warn that the current initiative proposes to attain transitional justice without a transition away from authoritarianism or any input from mechanisms of international organisations. They suggest that even if one takes the Ethiopian government’s commitment to transitional justice at face value, the government does not command enough faith among people to achieve it. Further, the cracks in the judicial system emphasise that the Ethiopian government is well placed to obstruct accountability under the guise of transitional justice. They conclude by arguing that Ethiopia is not ready for transitional justice as this must be justice for the victims, not protect the perpetrators of brutality.</w:t>
                  </w:r>
                  <w:r>
                    <w:rPr>
                      <w:rFonts w:ascii="Verdana" w:hAnsi="Verdana"/>
                      <w:color w:val="000000"/>
                    </w:rPr>
                    <w:br/>
                  </w:r>
                  <w:r>
                    <w:rPr>
                      <w:rFonts w:ascii="Verdana" w:hAnsi="Verdana"/>
                      <w:color w:val="000000"/>
                    </w:rPr>
                    <w:br/>
                  </w:r>
                  <w:r>
                    <w:rPr>
                      <w:rFonts w:ascii="Helvetica Neue" w:hAnsi="Helvetica Neue"/>
                      <w:color w:val="000000"/>
                      <w:sz w:val="17"/>
                      <w:szCs w:val="17"/>
                    </w:rPr>
                    <w:t>Image credit: </w:t>
                  </w:r>
                  <w:hyperlink r:id="rId14" w:tgtFrame="_blank" w:history="1">
                    <w:r>
                      <w:rPr>
                        <w:rStyle w:val="Hyperlink"/>
                        <w:rFonts w:ascii="Helvetica Neue" w:hAnsi="Helvetica Neue"/>
                        <w:b/>
                        <w:bCs/>
                        <w:color w:val="4C6AA2"/>
                        <w:sz w:val="17"/>
                        <w:szCs w:val="17"/>
                      </w:rPr>
                      <w:t>Kelly</w:t>
                    </w:r>
                  </w:hyperlink>
                </w:p>
                <w:p w14:paraId="00CEE9A7" w14:textId="77777777" w:rsidR="00926695" w:rsidRDefault="00926695">
                  <w:pPr>
                    <w:spacing w:line="300" w:lineRule="atLeast"/>
                    <w:jc w:val="both"/>
                    <w:rPr>
                      <w:rFonts w:ascii="Verdana" w:hAnsi="Verdana"/>
                      <w:color w:val="000000"/>
                    </w:rPr>
                  </w:pPr>
                  <w:r>
                    <w:rPr>
                      <w:rFonts w:ascii="Verdana" w:hAnsi="Verdana"/>
                      <w:color w:val="000000"/>
                    </w:rPr>
                    <w:t> </w:t>
                  </w:r>
                </w:p>
              </w:tc>
            </w:tr>
          </w:tbl>
          <w:p w14:paraId="4DD9D4BC" w14:textId="77777777" w:rsidR="00926695" w:rsidRDefault="00926695">
            <w:pPr>
              <w:rPr>
                <w:rFonts w:ascii="Arial" w:hAnsi="Arial" w:cs="Arial"/>
                <w:color w:val="222222"/>
              </w:rPr>
            </w:pPr>
          </w:p>
        </w:tc>
      </w:tr>
    </w:tbl>
    <w:p w14:paraId="2C75CD5B" w14:textId="77777777" w:rsidR="00926695" w:rsidRDefault="00926695" w:rsidP="0092669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926695" w14:paraId="09B76180" w14:textId="77777777" w:rsidTr="00926695">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926695" w14:paraId="31338219" w14:textId="77777777">
              <w:tc>
                <w:tcPr>
                  <w:tcW w:w="0" w:type="auto"/>
                  <w:vAlign w:val="center"/>
                  <w:hideMark/>
                </w:tcPr>
                <w:p w14:paraId="3E53D587" w14:textId="77777777" w:rsidR="00926695" w:rsidRDefault="00926695"/>
              </w:tc>
            </w:tr>
          </w:tbl>
          <w:p w14:paraId="2012BBB2" w14:textId="77777777" w:rsidR="00926695" w:rsidRDefault="00926695">
            <w:pPr>
              <w:rPr>
                <w:rFonts w:ascii="Arial" w:hAnsi="Arial" w:cs="Arial"/>
                <w:color w:val="222222"/>
              </w:rPr>
            </w:pPr>
          </w:p>
        </w:tc>
      </w:tr>
    </w:tbl>
    <w:p w14:paraId="5B242A10" w14:textId="77777777" w:rsidR="00926695" w:rsidRDefault="00926695" w:rsidP="0092669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926695" w14:paraId="3284B169" w14:textId="77777777" w:rsidTr="00926695">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26695" w14:paraId="4F4AA8FB" w14:textId="77777777">
              <w:tc>
                <w:tcPr>
                  <w:tcW w:w="0" w:type="auto"/>
                  <w:tcMar>
                    <w:top w:w="0" w:type="dxa"/>
                    <w:left w:w="270" w:type="dxa"/>
                    <w:bottom w:w="135" w:type="dxa"/>
                    <w:right w:w="270" w:type="dxa"/>
                  </w:tcMar>
                  <w:hideMark/>
                </w:tcPr>
                <w:p w14:paraId="156E9B5B" w14:textId="77777777" w:rsidR="00926695" w:rsidRDefault="00926695">
                  <w:pPr>
                    <w:pStyle w:val="NormalWeb"/>
                    <w:spacing w:before="150" w:beforeAutospacing="0" w:after="150" w:afterAutospacing="0" w:line="360" w:lineRule="atLeast"/>
                    <w:rPr>
                      <w:rFonts w:ascii="Arial" w:hAnsi="Arial" w:cs="Arial"/>
                      <w:color w:val="000000"/>
                    </w:rPr>
                  </w:pPr>
                  <w:r>
                    <w:rPr>
                      <w:rStyle w:val="Emphasis"/>
                      <w:rFonts w:ascii="Helvetica Neue" w:hAnsi="Helvetica Neue" w:cs="Arial"/>
                      <w:color w:val="000000"/>
                      <w:sz w:val="17"/>
                      <w:szCs w:val="17"/>
                    </w:rPr>
                    <w:lastRenderedPageBreak/>
                    <w:t xml:space="preserve">This article was selected by Isabel </w:t>
                  </w:r>
                  <w:proofErr w:type="spellStart"/>
                  <w:r>
                    <w:rPr>
                      <w:rStyle w:val="Emphasis"/>
                      <w:rFonts w:ascii="Helvetica Neue" w:hAnsi="Helvetica Neue" w:cs="Arial"/>
                      <w:color w:val="000000"/>
                      <w:sz w:val="17"/>
                      <w:szCs w:val="17"/>
                    </w:rPr>
                    <w:t>Freudenstein</w:t>
                  </w:r>
                  <w:proofErr w:type="spellEnd"/>
                  <w:r>
                    <w:rPr>
                      <w:rStyle w:val="Emphasis"/>
                      <w:rFonts w:ascii="Helvetica Neue" w:hAnsi="Helvetica Neue" w:cs="Arial"/>
                      <w:color w:val="000000"/>
                      <w:sz w:val="17"/>
                      <w:szCs w:val="17"/>
                    </w:rPr>
                    <w:t>. Isabel graduated from a Bachelor of Art and Bachelor of Advanced Studies at the University of Sydney with a First Class Honours in International Relations. Isabel is currently studying a Juris Doctor at the University of Sydney.</w:t>
                  </w:r>
                </w:p>
              </w:tc>
            </w:tr>
          </w:tbl>
          <w:p w14:paraId="7E41847D" w14:textId="77777777" w:rsidR="00926695" w:rsidRDefault="00926695">
            <w:pPr>
              <w:rPr>
                <w:rFonts w:ascii="Arial" w:hAnsi="Arial" w:cs="Arial"/>
                <w:color w:val="222222"/>
              </w:rPr>
            </w:pPr>
          </w:p>
        </w:tc>
      </w:tr>
    </w:tbl>
    <w:p w14:paraId="2796E8AE" w14:textId="77777777" w:rsidR="00926695" w:rsidRDefault="00926695" w:rsidP="0092669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926695" w14:paraId="1D16F27A" w14:textId="77777777" w:rsidTr="00926695">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926695" w14:paraId="53CC406C" w14:textId="77777777">
              <w:tc>
                <w:tcPr>
                  <w:tcW w:w="0" w:type="auto"/>
                  <w:vAlign w:val="center"/>
                  <w:hideMark/>
                </w:tcPr>
                <w:p w14:paraId="63692563" w14:textId="77777777" w:rsidR="00926695" w:rsidRDefault="00926695"/>
              </w:tc>
            </w:tr>
          </w:tbl>
          <w:p w14:paraId="5DD059EE" w14:textId="77777777" w:rsidR="00926695" w:rsidRDefault="00926695">
            <w:pPr>
              <w:rPr>
                <w:rFonts w:ascii="Arial" w:hAnsi="Arial" w:cs="Arial"/>
                <w:color w:val="222222"/>
              </w:rPr>
            </w:pPr>
          </w:p>
        </w:tc>
      </w:tr>
    </w:tbl>
    <w:p w14:paraId="14610532" w14:textId="77777777" w:rsidR="00926695" w:rsidRDefault="00926695" w:rsidP="0092669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926695" w14:paraId="49F1B9E2" w14:textId="77777777" w:rsidTr="00926695">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926695" w14:paraId="4C03E63C" w14:textId="77777777">
              <w:tc>
                <w:tcPr>
                  <w:tcW w:w="0" w:type="auto"/>
                  <w:tcMar>
                    <w:top w:w="0" w:type="dxa"/>
                    <w:left w:w="135" w:type="dxa"/>
                    <w:bottom w:w="135" w:type="dxa"/>
                    <w:right w:w="135" w:type="dxa"/>
                  </w:tcMar>
                  <w:hideMark/>
                </w:tcPr>
                <w:p w14:paraId="6910FE97" w14:textId="2DD0BA78" w:rsidR="00926695" w:rsidRDefault="00926695">
                  <w:r>
                    <w:fldChar w:fldCharType="begin"/>
                  </w:r>
                  <w:r>
                    <w:instrText xml:space="preserve"> INCLUDEPICTURE "https://ci6.googleusercontent.com/proxy/s0z7-vQk88rQc8BsFMANV3rGJRS7PZh_q86aAuj2TYRrTdh651gcTz3Now2_6ysU3AjRbdl0_h0YPQqUxcmy4SqUdTdx7sqR-CbdRAYO8hY-uouGe8l7kq7MiVmAmAgBz-H-Au3VHzxpl8IZoGhpgsh0CTtOWQ=s0-d-e1-ft#https://mcusercontent.com/0e9feb1606f1b4129a8b65828/images/5505acf3-4d8b-2459-20ee-2d0c8a8f02a1.jpg" \* MERGEFORMATINET </w:instrText>
                  </w:r>
                  <w:r>
                    <w:fldChar w:fldCharType="separate"/>
                  </w:r>
                  <w:r>
                    <w:rPr>
                      <w:noProof/>
                    </w:rPr>
                    <w:drawing>
                      <wp:inline distT="0" distB="0" distL="0" distR="0" wp14:anchorId="463A33F2" wp14:editId="22804480">
                        <wp:extent cx="5727700" cy="42348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4234815"/>
                                </a:xfrm>
                                <a:prstGeom prst="rect">
                                  <a:avLst/>
                                </a:prstGeom>
                                <a:noFill/>
                                <a:ln>
                                  <a:noFill/>
                                </a:ln>
                              </pic:spPr>
                            </pic:pic>
                          </a:graphicData>
                        </a:graphic>
                      </wp:inline>
                    </w:drawing>
                  </w:r>
                  <w:r>
                    <w:fldChar w:fldCharType="end"/>
                  </w:r>
                </w:p>
              </w:tc>
            </w:tr>
            <w:tr w:rsidR="00926695" w14:paraId="58A57DDA" w14:textId="77777777">
              <w:tc>
                <w:tcPr>
                  <w:tcW w:w="8460" w:type="dxa"/>
                  <w:tcMar>
                    <w:top w:w="0" w:type="dxa"/>
                    <w:left w:w="135" w:type="dxa"/>
                    <w:bottom w:w="0" w:type="dxa"/>
                    <w:right w:w="135" w:type="dxa"/>
                  </w:tcMar>
                  <w:hideMark/>
                </w:tcPr>
                <w:p w14:paraId="4CA45D8B" w14:textId="77777777" w:rsidR="00926695" w:rsidRDefault="00926695">
                  <w:pPr>
                    <w:pStyle w:val="NormalWeb"/>
                    <w:spacing w:before="150" w:beforeAutospacing="0" w:after="150" w:afterAutospacing="0" w:line="300" w:lineRule="atLeast"/>
                    <w:rPr>
                      <w:rFonts w:ascii="Verdana" w:hAnsi="Verdana"/>
                      <w:color w:val="000000"/>
                    </w:rPr>
                  </w:pPr>
                  <w:hyperlink r:id="rId16" w:tgtFrame="_blank" w:history="1">
                    <w:r>
                      <w:rPr>
                        <w:rStyle w:val="Hyperlink"/>
                        <w:rFonts w:ascii="Helvetica Neue" w:hAnsi="Helvetica Neue"/>
                        <w:b/>
                        <w:bCs/>
                        <w:color w:val="4C6AA2"/>
                        <w:sz w:val="30"/>
                        <w:szCs w:val="30"/>
                      </w:rPr>
                      <w:t>Australia can play ‘stabilising role’ in Asia amid US-China tensions, Singapore ministers say</w:t>
                    </w:r>
                  </w:hyperlink>
                  <w:r>
                    <w:rPr>
                      <w:rFonts w:ascii="Verdana" w:hAnsi="Verdana"/>
                      <w:color w:val="000000"/>
                    </w:rPr>
                    <w:br/>
                  </w:r>
                  <w:r>
                    <w:rPr>
                      <w:rFonts w:ascii="Verdana" w:hAnsi="Verdana"/>
                      <w:color w:val="000000"/>
                    </w:rPr>
                    <w:br/>
                  </w:r>
                  <w:r>
                    <w:rPr>
                      <w:rFonts w:ascii="Helvetica Neue" w:hAnsi="Helvetica Neue"/>
                      <w:color w:val="000000"/>
                      <w:sz w:val="18"/>
                      <w:szCs w:val="18"/>
                    </w:rPr>
                    <w:t>As the US-China rivalry continues to cloud Southeast Asian geopolitics, Australia can play a “stabilising role” in the region by leveraging its economic and strategic influence, top Singapore officials </w:t>
                  </w:r>
                  <w:hyperlink r:id="rId17" w:tgtFrame="_blank" w:history="1">
                    <w:r>
                      <w:rPr>
                        <w:rStyle w:val="Hyperlink"/>
                        <w:rFonts w:ascii="Helvetica Neue" w:hAnsi="Helvetica Neue"/>
                        <w:b/>
                        <w:bCs/>
                        <w:color w:val="4C6AA2"/>
                        <w:sz w:val="18"/>
                        <w:szCs w:val="18"/>
                      </w:rPr>
                      <w:t>said </w:t>
                    </w:r>
                  </w:hyperlink>
                  <w:r>
                    <w:rPr>
                      <w:rFonts w:ascii="Helvetica Neue" w:hAnsi="Helvetica Neue"/>
                      <w:color w:val="000000"/>
                      <w:sz w:val="18"/>
                      <w:szCs w:val="18"/>
                    </w:rPr>
                    <w:t>last week following bilateral talks in Canberra. Singapore’s Foreign Minister Vivian Balakrishnan spoke glowingly about the state of bilateral ties in a press conference following the talks, saying both nations were complementary, “absolutely reliable” and trusted each other in a time of uncertainty in geopolitics.</w:t>
                  </w:r>
                  <w:r>
                    <w:rPr>
                      <w:rFonts w:ascii="Helvetica Neue" w:hAnsi="Helvetica Neue"/>
                      <w:color w:val="000000"/>
                      <w:sz w:val="18"/>
                      <w:szCs w:val="18"/>
                    </w:rPr>
                    <w:br/>
                    <w:t> </w:t>
                  </w:r>
                  <w:r>
                    <w:rPr>
                      <w:rFonts w:ascii="Helvetica Neue" w:hAnsi="Helvetica Neue"/>
                      <w:color w:val="000000"/>
                      <w:sz w:val="18"/>
                      <w:szCs w:val="18"/>
                    </w:rPr>
                    <w:br/>
                    <w:t>This article supports the general thesis of the recent book ‘</w:t>
                  </w:r>
                  <w:r>
                    <w:rPr>
                      <w:rStyle w:val="Emphasis"/>
                      <w:rFonts w:ascii="Helvetica Neue" w:hAnsi="Helvetica Neue"/>
                      <w:color w:val="000000"/>
                      <w:sz w:val="18"/>
                      <w:szCs w:val="18"/>
                    </w:rPr>
                    <w:t>Australia’s Security in China’s Shadow’</w:t>
                  </w:r>
                  <w:r>
                    <w:rPr>
                      <w:rFonts w:ascii="Helvetica Neue" w:hAnsi="Helvetica Neue"/>
                      <w:color w:val="000000"/>
                      <w:sz w:val="18"/>
                      <w:szCs w:val="18"/>
                    </w:rPr>
                    <w:t> by Euan Graham (Adelphi Press 2023) who quoted former Philippines Secretary of Foreign Affairs, Teodoro Locsin Jr. saying </w:t>
                  </w:r>
                  <w:r>
                    <w:rPr>
                      <w:rStyle w:val="Emphasis"/>
                      <w:rFonts w:ascii="Helvetica Neue" w:hAnsi="Helvetica Neue"/>
                      <w:color w:val="000000"/>
                      <w:sz w:val="18"/>
                      <w:szCs w:val="18"/>
                    </w:rPr>
                    <w:t>‘ASEAN member states, singly and collectively, do not possess the military wherewithal to maintain peace and security in South East Asia.’</w:t>
                  </w:r>
                  <w:r>
                    <w:rPr>
                      <w:rFonts w:ascii="Helvetica Neue" w:hAnsi="Helvetica Neue"/>
                      <w:color w:val="000000"/>
                      <w:sz w:val="18"/>
                      <w:szCs w:val="18"/>
                    </w:rPr>
                    <w:br/>
                    <w:t> </w:t>
                  </w:r>
                  <w:r>
                    <w:rPr>
                      <w:rFonts w:ascii="Helvetica Neue" w:hAnsi="Helvetica Neue"/>
                      <w:color w:val="000000"/>
                      <w:sz w:val="18"/>
                      <w:szCs w:val="18"/>
                    </w:rPr>
                    <w:br/>
                    <w:t xml:space="preserve">Graham noted the 2020 Australian Defence Strategic Update recognised Singapore as Australia’s most </w:t>
                  </w:r>
                  <w:r>
                    <w:rPr>
                      <w:rFonts w:ascii="Helvetica Neue" w:hAnsi="Helvetica Neue"/>
                      <w:color w:val="000000"/>
                      <w:sz w:val="18"/>
                      <w:szCs w:val="18"/>
                    </w:rPr>
                    <w:lastRenderedPageBreak/>
                    <w:t>advanced defence partner in Southeast Asia, with armed forces comparable to the Australian Defence Force. Singapore armed forces make extensive use of Australian training and exercise facilities and the two defence forces collaborate in many respects including the long standing Five Power Defence Arrangements with Malaysia, New Zealand and the United Kingdom dating from 1971.</w:t>
                  </w:r>
                  <w:r>
                    <w:rPr>
                      <w:rFonts w:ascii="Verdana" w:hAnsi="Verdana"/>
                      <w:color w:val="000000"/>
                    </w:rPr>
                    <w:br/>
                  </w:r>
                  <w:r>
                    <w:rPr>
                      <w:rFonts w:ascii="Verdana" w:hAnsi="Verdana"/>
                      <w:color w:val="000000"/>
                    </w:rPr>
                    <w:br/>
                  </w:r>
                  <w:r>
                    <w:rPr>
                      <w:rFonts w:ascii="Helvetica Neue" w:hAnsi="Helvetica Neue"/>
                      <w:color w:val="000000"/>
                      <w:sz w:val="17"/>
                      <w:szCs w:val="17"/>
                    </w:rPr>
                    <w:t>Image credit: </w:t>
                  </w:r>
                  <w:hyperlink r:id="rId18" w:tgtFrame="_blank" w:history="1">
                    <w:r>
                      <w:rPr>
                        <w:rStyle w:val="Hyperlink"/>
                        <w:rFonts w:ascii="Helvetica Neue" w:hAnsi="Helvetica Neue"/>
                        <w:b/>
                        <w:bCs/>
                        <w:color w:val="4C6AA2"/>
                        <w:sz w:val="17"/>
                        <w:szCs w:val="17"/>
                      </w:rPr>
                      <w:t>III Marine Expeditionary Force</w:t>
                    </w:r>
                  </w:hyperlink>
                  <w:r>
                    <w:rPr>
                      <w:rFonts w:ascii="Helvetica Neue" w:hAnsi="Helvetica Neue"/>
                      <w:color w:val="000000"/>
                      <w:sz w:val="17"/>
                      <w:szCs w:val="17"/>
                    </w:rPr>
                    <w:t> </w:t>
                  </w:r>
                </w:p>
              </w:tc>
            </w:tr>
          </w:tbl>
          <w:p w14:paraId="5FDA04A9" w14:textId="77777777" w:rsidR="00926695" w:rsidRDefault="00926695">
            <w:pPr>
              <w:rPr>
                <w:rFonts w:ascii="Arial" w:hAnsi="Arial" w:cs="Arial"/>
                <w:color w:val="222222"/>
              </w:rPr>
            </w:pPr>
          </w:p>
        </w:tc>
      </w:tr>
    </w:tbl>
    <w:p w14:paraId="597501EB" w14:textId="77777777" w:rsidR="00926695" w:rsidRDefault="00926695" w:rsidP="0092669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926695" w14:paraId="22AD25B8" w14:textId="77777777" w:rsidTr="00926695">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926695" w14:paraId="7F63547B" w14:textId="77777777">
              <w:tc>
                <w:tcPr>
                  <w:tcW w:w="0" w:type="auto"/>
                  <w:vAlign w:val="center"/>
                  <w:hideMark/>
                </w:tcPr>
                <w:p w14:paraId="78D78702" w14:textId="77777777" w:rsidR="00926695" w:rsidRDefault="00926695"/>
              </w:tc>
            </w:tr>
          </w:tbl>
          <w:p w14:paraId="20ACDD29" w14:textId="77777777" w:rsidR="00926695" w:rsidRDefault="00926695">
            <w:pPr>
              <w:rPr>
                <w:rFonts w:ascii="Arial" w:hAnsi="Arial" w:cs="Arial"/>
                <w:color w:val="222222"/>
              </w:rPr>
            </w:pPr>
          </w:p>
        </w:tc>
      </w:tr>
    </w:tbl>
    <w:p w14:paraId="678CC3AE" w14:textId="77777777" w:rsidR="00926695" w:rsidRDefault="00926695" w:rsidP="0092669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926695" w14:paraId="50E2C69A" w14:textId="77777777" w:rsidTr="00926695">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26695" w14:paraId="7A384636" w14:textId="77777777">
              <w:tc>
                <w:tcPr>
                  <w:tcW w:w="0" w:type="auto"/>
                  <w:tcMar>
                    <w:top w:w="0" w:type="dxa"/>
                    <w:left w:w="270" w:type="dxa"/>
                    <w:bottom w:w="135" w:type="dxa"/>
                    <w:right w:w="270" w:type="dxa"/>
                  </w:tcMar>
                  <w:hideMark/>
                </w:tcPr>
                <w:p w14:paraId="1E3BE120" w14:textId="77777777" w:rsidR="00926695" w:rsidRDefault="00926695">
                  <w:pPr>
                    <w:spacing w:line="360" w:lineRule="atLeast"/>
                    <w:rPr>
                      <w:rFonts w:ascii="Arial" w:hAnsi="Arial" w:cs="Arial"/>
                      <w:color w:val="000000"/>
                    </w:rPr>
                  </w:pPr>
                  <w:r>
                    <w:rPr>
                      <w:rStyle w:val="Emphasis"/>
                      <w:rFonts w:ascii="Arial" w:hAnsi="Arial" w:cs="Arial"/>
                      <w:color w:val="000000"/>
                      <w:sz w:val="17"/>
                      <w:szCs w:val="17"/>
                    </w:rPr>
                    <w:t xml:space="preserve">This article was selected by Chris Skinner. Chris served thirty years in the Royal Australian Navy in warships that participated in the </w:t>
                  </w:r>
                  <w:proofErr w:type="gramStart"/>
                  <w:r>
                    <w:rPr>
                      <w:rStyle w:val="Emphasis"/>
                      <w:rFonts w:ascii="Arial" w:hAnsi="Arial" w:cs="Arial"/>
                      <w:color w:val="000000"/>
                      <w:sz w:val="17"/>
                      <w:szCs w:val="17"/>
                    </w:rPr>
                    <w:t>South East</w:t>
                  </w:r>
                  <w:proofErr w:type="gramEnd"/>
                  <w:r>
                    <w:rPr>
                      <w:rStyle w:val="Emphasis"/>
                      <w:rFonts w:ascii="Arial" w:hAnsi="Arial" w:cs="Arial"/>
                      <w:color w:val="000000"/>
                      <w:sz w:val="17"/>
                      <w:szCs w:val="17"/>
                    </w:rPr>
                    <w:t xml:space="preserve"> Asian Treaty Organisation, the Vietnam War and surveillance of the North-West Indian Ocean. He joined the AIIA NSW Council in 2019.</w:t>
                  </w:r>
                </w:p>
              </w:tc>
            </w:tr>
          </w:tbl>
          <w:p w14:paraId="5BEA91A8" w14:textId="77777777" w:rsidR="00926695" w:rsidRDefault="00926695">
            <w:pPr>
              <w:rPr>
                <w:rFonts w:ascii="Arial" w:hAnsi="Arial" w:cs="Arial"/>
                <w:color w:val="222222"/>
              </w:rPr>
            </w:pPr>
          </w:p>
        </w:tc>
      </w:tr>
    </w:tbl>
    <w:p w14:paraId="26E9E35B" w14:textId="77777777" w:rsidR="00926695" w:rsidRDefault="00926695" w:rsidP="0092669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926695" w14:paraId="4FC954E1" w14:textId="77777777" w:rsidTr="00926695">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926695" w14:paraId="747449A5" w14:textId="77777777">
              <w:tc>
                <w:tcPr>
                  <w:tcW w:w="0" w:type="auto"/>
                  <w:vAlign w:val="center"/>
                  <w:hideMark/>
                </w:tcPr>
                <w:p w14:paraId="75C3D2A0" w14:textId="77777777" w:rsidR="00926695" w:rsidRDefault="00926695"/>
              </w:tc>
            </w:tr>
          </w:tbl>
          <w:p w14:paraId="2C3A3328" w14:textId="77777777" w:rsidR="00926695" w:rsidRDefault="00926695">
            <w:pPr>
              <w:rPr>
                <w:rFonts w:ascii="Arial" w:hAnsi="Arial" w:cs="Arial"/>
                <w:color w:val="222222"/>
              </w:rPr>
            </w:pPr>
          </w:p>
        </w:tc>
      </w:tr>
    </w:tbl>
    <w:p w14:paraId="79CA2349" w14:textId="77777777" w:rsidR="00926695" w:rsidRDefault="00926695" w:rsidP="0092669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926695" w14:paraId="6A719755" w14:textId="77777777" w:rsidTr="00926695">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26695" w14:paraId="64BED6F1"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926695" w14:paraId="792F7424" w14:textId="77777777">
                    <w:tc>
                      <w:tcPr>
                        <w:tcW w:w="0" w:type="auto"/>
                        <w:shd w:val="clear" w:color="auto" w:fill="4B6AA2"/>
                        <w:tcMar>
                          <w:top w:w="270" w:type="dxa"/>
                          <w:left w:w="270" w:type="dxa"/>
                          <w:bottom w:w="270" w:type="dxa"/>
                          <w:right w:w="270" w:type="dxa"/>
                        </w:tcMar>
                        <w:hideMark/>
                      </w:tcPr>
                      <w:p w14:paraId="5AB8A8C5" w14:textId="77777777" w:rsidR="00926695" w:rsidRDefault="00926695">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2C877C78" w14:textId="77777777" w:rsidR="00926695" w:rsidRDefault="00926695">
                  <w:pPr>
                    <w:rPr>
                      <w:rFonts w:ascii="Times New Roman" w:hAnsi="Times New Roman"/>
                    </w:rPr>
                  </w:pPr>
                </w:p>
              </w:tc>
            </w:tr>
          </w:tbl>
          <w:p w14:paraId="0848C31B" w14:textId="77777777" w:rsidR="00926695" w:rsidRDefault="00926695">
            <w:pPr>
              <w:rPr>
                <w:rFonts w:ascii="Arial" w:hAnsi="Arial" w:cs="Arial"/>
                <w:color w:val="222222"/>
              </w:rPr>
            </w:pPr>
          </w:p>
        </w:tc>
      </w:tr>
    </w:tbl>
    <w:p w14:paraId="22C77E62" w14:textId="77777777" w:rsidR="00926695" w:rsidRDefault="00926695" w:rsidP="0092669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926695" w14:paraId="77175B46" w14:textId="77777777" w:rsidTr="00926695">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926695" w14:paraId="202595DE" w14:textId="77777777">
              <w:tc>
                <w:tcPr>
                  <w:tcW w:w="0" w:type="auto"/>
                  <w:vAlign w:val="center"/>
                  <w:hideMark/>
                </w:tcPr>
                <w:p w14:paraId="5A483BA9" w14:textId="77777777" w:rsidR="00926695" w:rsidRDefault="00926695"/>
              </w:tc>
            </w:tr>
          </w:tbl>
          <w:p w14:paraId="5CF32676" w14:textId="77777777" w:rsidR="00926695" w:rsidRDefault="00926695">
            <w:pPr>
              <w:rPr>
                <w:rFonts w:ascii="Arial" w:hAnsi="Arial" w:cs="Arial"/>
                <w:color w:val="222222"/>
              </w:rPr>
            </w:pPr>
          </w:p>
        </w:tc>
      </w:tr>
    </w:tbl>
    <w:p w14:paraId="56158789" w14:textId="77777777" w:rsidR="00926695" w:rsidRDefault="00926695" w:rsidP="0092669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926695" w14:paraId="662930B6" w14:textId="77777777" w:rsidTr="00926695">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26695" w14:paraId="69FEA6DD" w14:textId="77777777">
              <w:tc>
                <w:tcPr>
                  <w:tcW w:w="0" w:type="auto"/>
                  <w:tcMar>
                    <w:top w:w="0" w:type="dxa"/>
                    <w:left w:w="270" w:type="dxa"/>
                    <w:bottom w:w="135" w:type="dxa"/>
                    <w:right w:w="270" w:type="dxa"/>
                  </w:tcMar>
                  <w:hideMark/>
                </w:tcPr>
                <w:p w14:paraId="12FD7D65" w14:textId="77777777" w:rsidR="00926695" w:rsidRDefault="00926695" w:rsidP="00926695">
                  <w:pPr>
                    <w:spacing w:line="360" w:lineRule="atLeast"/>
                    <w:rPr>
                      <w:rFonts w:ascii="Verdana" w:hAnsi="Verdana"/>
                      <w:color w:val="222222"/>
                    </w:rPr>
                  </w:pPr>
                  <w:r>
                    <w:rPr>
                      <w:rFonts w:ascii="Helvetica Neue" w:hAnsi="Helvetica Neue"/>
                      <w:color w:val="000000"/>
                      <w:sz w:val="18"/>
                      <w:szCs w:val="18"/>
                    </w:rPr>
                    <w:t xml:space="preserve">In addition to our Councillors' recommendations, we invited our interns to share with you </w:t>
                  </w:r>
                  <w:proofErr w:type="gramStart"/>
                  <w:r>
                    <w:rPr>
                      <w:rFonts w:ascii="Helvetica Neue" w:hAnsi="Helvetica Neue"/>
                      <w:color w:val="000000"/>
                      <w:sz w:val="18"/>
                      <w:szCs w:val="18"/>
                    </w:rPr>
                    <w:t>what</w:t>
                  </w:r>
                  <w:proofErr w:type="gramEnd"/>
                  <w:r>
                    <w:rPr>
                      <w:rFonts w:ascii="Helvetica Neue" w:hAnsi="Helvetica Neue"/>
                      <w:color w:val="000000"/>
                      <w:sz w:val="18"/>
                      <w:szCs w:val="18"/>
                    </w:rPr>
                    <w:t xml:space="preserve"> they have found insightful or interesting in the world of international affairs over this week. This week Roisin Browne discusses the role of the Biden administration in the conflict in Sudan, and Isobel Logan shares a podcast exploring the current state of the </w:t>
                  </w:r>
                  <w:proofErr w:type="gramStart"/>
                  <w:r>
                    <w:rPr>
                      <w:rFonts w:ascii="Helvetica Neue" w:hAnsi="Helvetica Neue"/>
                      <w:color w:val="000000"/>
                      <w:sz w:val="18"/>
                      <w:szCs w:val="18"/>
                    </w:rPr>
                    <w:t>international-rules</w:t>
                  </w:r>
                  <w:proofErr w:type="gramEnd"/>
                  <w:r>
                    <w:rPr>
                      <w:rFonts w:ascii="Helvetica Neue" w:hAnsi="Helvetica Neue"/>
                      <w:color w:val="000000"/>
                      <w:sz w:val="18"/>
                      <w:szCs w:val="18"/>
                    </w:rPr>
                    <w:t xml:space="preserve"> based system and future of contemporary power politics. </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and interns are their own. The Australian Institute of International Affairs New South Wales does not take policy positions.</w:t>
                  </w:r>
                </w:p>
                <w:p w14:paraId="21C05160" w14:textId="77777777" w:rsidR="00926695" w:rsidRDefault="00926695" w:rsidP="00926695">
                  <w:pPr>
                    <w:spacing w:line="360" w:lineRule="atLeast"/>
                    <w:rPr>
                      <w:rFonts w:ascii="Verdana" w:hAnsi="Verdana"/>
                      <w:color w:val="222222"/>
                    </w:rPr>
                  </w:pPr>
                  <w:r>
                    <w:rPr>
                      <w:rFonts w:ascii="Verdana" w:hAnsi="Verdana"/>
                      <w:color w:val="222222"/>
                    </w:rPr>
                    <w:t> </w:t>
                  </w:r>
                </w:p>
              </w:tc>
            </w:tr>
          </w:tbl>
          <w:p w14:paraId="69546811" w14:textId="77777777" w:rsidR="00926695" w:rsidRDefault="00926695">
            <w:pPr>
              <w:rPr>
                <w:rFonts w:ascii="Arial" w:hAnsi="Arial" w:cs="Arial"/>
                <w:color w:val="222222"/>
              </w:rPr>
            </w:pPr>
          </w:p>
        </w:tc>
      </w:tr>
    </w:tbl>
    <w:p w14:paraId="553E9C78" w14:textId="77777777" w:rsidR="00926695" w:rsidRDefault="00926695" w:rsidP="0092669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926695" w14:paraId="285FE757" w14:textId="77777777" w:rsidTr="00926695">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926695" w14:paraId="14F588FB" w14:textId="77777777">
              <w:tc>
                <w:tcPr>
                  <w:tcW w:w="0" w:type="auto"/>
                  <w:vAlign w:val="center"/>
                  <w:hideMark/>
                </w:tcPr>
                <w:p w14:paraId="5E058614" w14:textId="77777777" w:rsidR="00926695" w:rsidRDefault="00926695"/>
              </w:tc>
            </w:tr>
          </w:tbl>
          <w:p w14:paraId="2A94C540" w14:textId="77777777" w:rsidR="00926695" w:rsidRDefault="00926695">
            <w:pPr>
              <w:rPr>
                <w:rFonts w:ascii="Arial" w:hAnsi="Arial" w:cs="Arial"/>
                <w:color w:val="222222"/>
              </w:rPr>
            </w:pPr>
          </w:p>
        </w:tc>
      </w:tr>
    </w:tbl>
    <w:p w14:paraId="023ACC33" w14:textId="77777777" w:rsidR="00926695" w:rsidRDefault="00926695" w:rsidP="0092669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926695" w14:paraId="50844D58" w14:textId="77777777" w:rsidTr="00926695">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926695" w14:paraId="553865AA" w14:textId="77777777">
              <w:tc>
                <w:tcPr>
                  <w:tcW w:w="0" w:type="auto"/>
                  <w:tcMar>
                    <w:top w:w="0" w:type="dxa"/>
                    <w:left w:w="135" w:type="dxa"/>
                    <w:bottom w:w="135" w:type="dxa"/>
                    <w:right w:w="135" w:type="dxa"/>
                  </w:tcMar>
                  <w:hideMark/>
                </w:tcPr>
                <w:p w14:paraId="24B880F8" w14:textId="51E7F29C" w:rsidR="00926695" w:rsidRDefault="00926695">
                  <w:pPr>
                    <w:jc w:val="right"/>
                  </w:pPr>
                  <w:r>
                    <w:lastRenderedPageBreak/>
                    <w:fldChar w:fldCharType="begin"/>
                  </w:r>
                  <w:r>
                    <w:instrText xml:space="preserve"> INCLUDEPICTURE "https://ci3.googleusercontent.com/proxy/B-irLxXRhHXOeIKpzXFjYUKSUUjkpR1rK1E5jMtX7u08Irg1SjF7233S5A3uOqBdM8DiKU_Taj4k7KOyIRdrAfkr0CLJDUB88m-METRh0HrVVYmmpGlLI3cKpiKqp4uRnihjw2Nwg2NuH93-GAOFhe08SHLHiw=s0-d-e1-ft#https://mcusercontent.com/0e9feb1606f1b4129a8b65828/images/af069fc1-a574-34f0-b8be-0ec423896032.jpg" \* MERGEFORMATINET </w:instrText>
                  </w:r>
                  <w:r>
                    <w:fldChar w:fldCharType="separate"/>
                  </w:r>
                  <w:r>
                    <w:rPr>
                      <w:noProof/>
                    </w:rPr>
                    <w:drawing>
                      <wp:inline distT="0" distB="0" distL="0" distR="0" wp14:anchorId="41E79CBC" wp14:editId="426C5AE6">
                        <wp:extent cx="5727700" cy="37979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7700" cy="3797935"/>
                                </a:xfrm>
                                <a:prstGeom prst="rect">
                                  <a:avLst/>
                                </a:prstGeom>
                                <a:noFill/>
                                <a:ln>
                                  <a:noFill/>
                                </a:ln>
                              </pic:spPr>
                            </pic:pic>
                          </a:graphicData>
                        </a:graphic>
                      </wp:inline>
                    </w:drawing>
                  </w:r>
                  <w:r>
                    <w:fldChar w:fldCharType="end"/>
                  </w:r>
                </w:p>
              </w:tc>
            </w:tr>
            <w:tr w:rsidR="00926695" w14:paraId="2359F1C9" w14:textId="77777777">
              <w:tc>
                <w:tcPr>
                  <w:tcW w:w="8460" w:type="dxa"/>
                  <w:tcMar>
                    <w:top w:w="0" w:type="dxa"/>
                    <w:left w:w="135" w:type="dxa"/>
                    <w:bottom w:w="0" w:type="dxa"/>
                    <w:right w:w="135" w:type="dxa"/>
                  </w:tcMar>
                  <w:hideMark/>
                </w:tcPr>
                <w:p w14:paraId="6FA104BE" w14:textId="77777777" w:rsidR="00926695" w:rsidRDefault="00926695">
                  <w:pPr>
                    <w:pStyle w:val="Heading1"/>
                    <w:spacing w:before="0" w:beforeAutospacing="0" w:after="0" w:afterAutospacing="0" w:line="488" w:lineRule="atLeast"/>
                    <w:rPr>
                      <w:rFonts w:ascii="Arial" w:hAnsi="Arial" w:cs="Arial"/>
                      <w:color w:val="4C6AA2"/>
                      <w:spacing w:val="-15"/>
                      <w:sz w:val="39"/>
                      <w:szCs w:val="39"/>
                    </w:rPr>
                  </w:pPr>
                  <w:hyperlink r:id="rId20" w:tgtFrame="_blank" w:history="1">
                    <w:r>
                      <w:rPr>
                        <w:rStyle w:val="Hyperlink"/>
                        <w:rFonts w:ascii="Helvetica Neue" w:hAnsi="Helvetica Neue" w:cs="Arial"/>
                        <w:color w:val="4C6AA2"/>
                        <w:spacing w:val="-15"/>
                        <w:sz w:val="30"/>
                        <w:szCs w:val="30"/>
                      </w:rPr>
                      <w:t>How US Efforts to Guide Sudan to Democracy Ended in War</w:t>
                    </w:r>
                  </w:hyperlink>
                </w:p>
                <w:p w14:paraId="0F3FF300" w14:textId="77777777" w:rsidR="00926695" w:rsidRDefault="00926695">
                  <w:pPr>
                    <w:pStyle w:val="NormalWeb"/>
                    <w:spacing w:before="150" w:beforeAutospacing="0" w:after="150" w:afterAutospacing="0" w:line="360" w:lineRule="atLeast"/>
                    <w:rPr>
                      <w:rFonts w:ascii="Verdana" w:hAnsi="Verdana"/>
                      <w:color w:val="222222"/>
                      <w:sz w:val="18"/>
                      <w:szCs w:val="18"/>
                    </w:rPr>
                  </w:pPr>
                  <w:r>
                    <w:rPr>
                      <w:rFonts w:ascii="Helvetica Neue" w:hAnsi="Helvetica Neue"/>
                      <w:color w:val="222222"/>
                      <w:sz w:val="18"/>
                      <w:szCs w:val="18"/>
                    </w:rPr>
                    <w:t>Just weeks ago, US diplomats believed that Sudan was on the verge of a breakthrough agreement that would advance its transition to becoming a democracy. Now, the country is in crisis.</w:t>
                  </w:r>
                  <w:r>
                    <w:rPr>
                      <w:rFonts w:ascii="Helvetica Neue" w:hAnsi="Helvetica Neue"/>
                      <w:color w:val="222222"/>
                      <w:sz w:val="18"/>
                      <w:szCs w:val="18"/>
                    </w:rPr>
                    <w:br/>
                    <w:t> </w:t>
                  </w:r>
                  <w:r>
                    <w:rPr>
                      <w:rFonts w:ascii="Helvetica Neue" w:hAnsi="Helvetica Neue"/>
                      <w:color w:val="222222"/>
                      <w:sz w:val="18"/>
                      <w:szCs w:val="18"/>
                    </w:rPr>
                    <w:br/>
                    <w:t>Edward Wong, Michael Crowley and Declan Walsh </w:t>
                  </w:r>
                  <w:hyperlink r:id="rId21" w:tgtFrame="_blank" w:history="1">
                    <w:r>
                      <w:rPr>
                        <w:rStyle w:val="Hyperlink"/>
                        <w:rFonts w:ascii="Helvetica Neue" w:hAnsi="Helvetica Neue"/>
                        <w:b/>
                        <w:bCs/>
                        <w:color w:val="4C6AA2"/>
                        <w:sz w:val="18"/>
                        <w:szCs w:val="18"/>
                      </w:rPr>
                      <w:t>attribute</w:t>
                    </w:r>
                  </w:hyperlink>
                  <w:r>
                    <w:rPr>
                      <w:rFonts w:ascii="Helvetica Neue" w:hAnsi="Helvetica Neue"/>
                      <w:color w:val="222222"/>
                      <w:sz w:val="18"/>
                      <w:szCs w:val="18"/>
                    </w:rPr>
                    <w:t> US involvement in Sudan to Biden’s wider foreign policy strategy of strengthening democracies worldwide in an attempt to allow nations to stand as bulwarks against the influences of China, Russia and other autocratic powers. However, the failure of the Biden administration to guide Sudan toward democracy is in part due to its lack of understanding of the country’s complex political landscape. The authors note that the US prioritised negotiations with the military council in Sudan, which had been involved in the overthrow of former President Omar al-</w:t>
                  </w:r>
                  <w:proofErr w:type="gramStart"/>
                  <w:r>
                    <w:rPr>
                      <w:rFonts w:ascii="Helvetica Neue" w:hAnsi="Helvetica Neue"/>
                      <w:color w:val="222222"/>
                      <w:sz w:val="18"/>
                      <w:szCs w:val="18"/>
                    </w:rPr>
                    <w:t>Bashir, but</w:t>
                  </w:r>
                  <w:proofErr w:type="gramEnd"/>
                  <w:r>
                    <w:rPr>
                      <w:rFonts w:ascii="Helvetica Neue" w:hAnsi="Helvetica Neue"/>
                      <w:color w:val="222222"/>
                      <w:sz w:val="18"/>
                      <w:szCs w:val="18"/>
                    </w:rPr>
                    <w:t xml:space="preserve"> failed to engage with other opposition groups. This resulted in a power struggle between the military council and civilian-led opposition groups, culminating in a violent crackdown on protesters in June 2019.</w:t>
                  </w:r>
                  <w:r>
                    <w:rPr>
                      <w:rFonts w:ascii="Helvetica Neue" w:hAnsi="Helvetica Neue"/>
                      <w:color w:val="222222"/>
                      <w:sz w:val="18"/>
                      <w:szCs w:val="18"/>
                    </w:rPr>
                    <w:br/>
                    <w:t> </w:t>
                  </w:r>
                  <w:r>
                    <w:rPr>
                      <w:rFonts w:ascii="Helvetica Neue" w:hAnsi="Helvetica Neue"/>
                      <w:color w:val="222222"/>
                      <w:sz w:val="18"/>
                      <w:szCs w:val="18"/>
                    </w:rPr>
                    <w:br/>
                    <w:t>Critics say the Biden administration failed to empower civilian leaders and instead prioritised working with the two rival generals, General Abdel Fattah al-</w:t>
                  </w:r>
                  <w:proofErr w:type="gramStart"/>
                  <w:r>
                    <w:rPr>
                      <w:rFonts w:ascii="Helvetica Neue" w:hAnsi="Helvetica Neue"/>
                      <w:color w:val="222222"/>
                      <w:sz w:val="18"/>
                      <w:szCs w:val="18"/>
                    </w:rPr>
                    <w:t>Burhan</w:t>
                  </w:r>
                  <w:proofErr w:type="gramEnd"/>
                  <w:r>
                    <w:rPr>
                      <w:rFonts w:ascii="Helvetica Neue" w:hAnsi="Helvetica Neue"/>
                      <w:color w:val="222222"/>
                      <w:sz w:val="18"/>
                      <w:szCs w:val="18"/>
                    </w:rPr>
                    <w:t xml:space="preserve"> and General Mohamed Hamdan. With Sudan quickly becoming the power vacuum that President Biden was hoping to avoid, congressional leaders are now calling for the US and UN to appoint special envoys to the conflict-ridden country.</w:t>
                  </w:r>
                  <w:r>
                    <w:rPr>
                      <w:rFonts w:ascii="Verdana" w:hAnsi="Verdana"/>
                      <w:color w:val="222222"/>
                      <w:sz w:val="18"/>
                      <w:szCs w:val="18"/>
                    </w:rPr>
                    <w:br/>
                  </w:r>
                  <w:r>
                    <w:rPr>
                      <w:rFonts w:ascii="Verdana" w:hAnsi="Verdana"/>
                      <w:color w:val="222222"/>
                      <w:sz w:val="18"/>
                      <w:szCs w:val="18"/>
                    </w:rPr>
                    <w:lastRenderedPageBreak/>
                    <w:br/>
                  </w:r>
                  <w:r>
                    <w:rPr>
                      <w:rFonts w:ascii="Helvetica Neue" w:hAnsi="Helvetica Neue"/>
                      <w:color w:val="222222"/>
                      <w:sz w:val="17"/>
                      <w:szCs w:val="17"/>
                    </w:rPr>
                    <w:t>Image credit: </w:t>
                  </w:r>
                  <w:hyperlink r:id="rId22" w:tgtFrame="_blank" w:history="1">
                    <w:r>
                      <w:rPr>
                        <w:rStyle w:val="Hyperlink"/>
                        <w:rFonts w:ascii="Helvetica Neue" w:hAnsi="Helvetica Neue"/>
                        <w:b/>
                        <w:bCs/>
                        <w:color w:val="4C6AA2"/>
                        <w:sz w:val="17"/>
                        <w:szCs w:val="17"/>
                      </w:rPr>
                      <w:t>International Crisis Group</w:t>
                    </w:r>
                  </w:hyperlink>
                </w:p>
              </w:tc>
            </w:tr>
          </w:tbl>
          <w:p w14:paraId="4C9D7AFE" w14:textId="77777777" w:rsidR="00926695" w:rsidRDefault="00926695">
            <w:pPr>
              <w:rPr>
                <w:rFonts w:ascii="Arial" w:hAnsi="Arial" w:cs="Arial"/>
                <w:color w:val="222222"/>
              </w:rPr>
            </w:pPr>
          </w:p>
        </w:tc>
      </w:tr>
    </w:tbl>
    <w:p w14:paraId="7E981875" w14:textId="77777777" w:rsidR="00926695" w:rsidRDefault="00926695" w:rsidP="0092669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926695" w14:paraId="36C96E3A" w14:textId="77777777" w:rsidTr="00926695">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926695" w14:paraId="16301EE1" w14:textId="77777777">
              <w:tc>
                <w:tcPr>
                  <w:tcW w:w="0" w:type="auto"/>
                  <w:vAlign w:val="center"/>
                  <w:hideMark/>
                </w:tcPr>
                <w:p w14:paraId="2BEF4B7F" w14:textId="77777777" w:rsidR="00926695" w:rsidRDefault="00926695"/>
              </w:tc>
            </w:tr>
          </w:tbl>
          <w:p w14:paraId="4F1D6C1D" w14:textId="77777777" w:rsidR="00926695" w:rsidRDefault="00926695">
            <w:pPr>
              <w:rPr>
                <w:rFonts w:ascii="Arial" w:hAnsi="Arial" w:cs="Arial"/>
                <w:color w:val="222222"/>
              </w:rPr>
            </w:pPr>
          </w:p>
        </w:tc>
      </w:tr>
    </w:tbl>
    <w:p w14:paraId="68966ACE" w14:textId="77777777" w:rsidR="00926695" w:rsidRDefault="00926695" w:rsidP="0092669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926695" w14:paraId="6D702317" w14:textId="77777777" w:rsidTr="00926695">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26695" w14:paraId="54EE5C7C" w14:textId="77777777">
              <w:tc>
                <w:tcPr>
                  <w:tcW w:w="0" w:type="auto"/>
                  <w:tcMar>
                    <w:top w:w="0" w:type="dxa"/>
                    <w:left w:w="270" w:type="dxa"/>
                    <w:bottom w:w="135" w:type="dxa"/>
                    <w:right w:w="270" w:type="dxa"/>
                  </w:tcMar>
                  <w:hideMark/>
                </w:tcPr>
                <w:p w14:paraId="6D8C4277" w14:textId="77777777" w:rsidR="00926695" w:rsidRDefault="00926695" w:rsidP="00926695">
                  <w:pPr>
                    <w:spacing w:line="300" w:lineRule="atLeast"/>
                    <w:rPr>
                      <w:rFonts w:ascii="Helvetica Neue" w:hAnsi="Helvetica Neue"/>
                      <w:color w:val="222222"/>
                      <w:sz w:val="15"/>
                      <w:szCs w:val="15"/>
                    </w:rPr>
                  </w:pPr>
                  <w:r>
                    <w:rPr>
                      <w:rStyle w:val="Emphasis"/>
                      <w:rFonts w:ascii="Helvetica Neue" w:hAnsi="Helvetica Neue"/>
                      <w:color w:val="222222"/>
                      <w:sz w:val="17"/>
                      <w:szCs w:val="17"/>
                    </w:rPr>
                    <w:t>This article was selected by Roisin Browne. Roisin is a fourth year Bachelor of Arts/Bachelor of Advanced Studies student majoring in Politics/ International Relations and Advanced French. Roisin is currently completing her honours thesis on GCC involvement in Yemen and Somalia. </w:t>
                  </w:r>
                </w:p>
                <w:p w14:paraId="38DEC312" w14:textId="77777777" w:rsidR="00926695" w:rsidRDefault="00926695" w:rsidP="00926695">
                  <w:pPr>
                    <w:spacing w:line="300" w:lineRule="atLeast"/>
                    <w:rPr>
                      <w:rFonts w:ascii="Helvetica Neue" w:hAnsi="Helvetica Neue"/>
                      <w:color w:val="222222"/>
                      <w:sz w:val="15"/>
                      <w:szCs w:val="15"/>
                    </w:rPr>
                  </w:pPr>
                  <w:r>
                    <w:rPr>
                      <w:rFonts w:ascii="Helvetica Neue" w:hAnsi="Helvetica Neue"/>
                      <w:color w:val="222222"/>
                      <w:sz w:val="15"/>
                      <w:szCs w:val="15"/>
                    </w:rPr>
                    <w:t> </w:t>
                  </w:r>
                </w:p>
              </w:tc>
            </w:tr>
          </w:tbl>
          <w:p w14:paraId="575EDDCF" w14:textId="77777777" w:rsidR="00926695" w:rsidRDefault="00926695">
            <w:pPr>
              <w:rPr>
                <w:rFonts w:ascii="Arial" w:hAnsi="Arial" w:cs="Arial"/>
                <w:color w:val="222222"/>
              </w:rPr>
            </w:pPr>
          </w:p>
        </w:tc>
      </w:tr>
    </w:tbl>
    <w:p w14:paraId="01FF21D8" w14:textId="77777777" w:rsidR="00926695" w:rsidRDefault="00926695" w:rsidP="0092669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926695" w14:paraId="257996BC" w14:textId="77777777" w:rsidTr="00926695">
        <w:tc>
          <w:tcPr>
            <w:tcW w:w="0" w:type="auto"/>
            <w:shd w:val="clear" w:color="auto" w:fill="F5F5F5"/>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926695" w14:paraId="3737266B" w14:textId="77777777">
              <w:tc>
                <w:tcPr>
                  <w:tcW w:w="0" w:type="auto"/>
                  <w:vAlign w:val="center"/>
                  <w:hideMark/>
                </w:tcPr>
                <w:p w14:paraId="33C211F1" w14:textId="77777777" w:rsidR="00926695" w:rsidRDefault="00926695"/>
              </w:tc>
            </w:tr>
          </w:tbl>
          <w:p w14:paraId="59C99583" w14:textId="77777777" w:rsidR="00926695" w:rsidRDefault="00926695">
            <w:pPr>
              <w:rPr>
                <w:rFonts w:ascii="Arial" w:hAnsi="Arial" w:cs="Arial"/>
                <w:color w:val="222222"/>
              </w:rPr>
            </w:pPr>
          </w:p>
        </w:tc>
      </w:tr>
    </w:tbl>
    <w:p w14:paraId="44988376" w14:textId="77777777" w:rsidR="00926695" w:rsidRDefault="00926695" w:rsidP="0092669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926695" w14:paraId="00889E47" w14:textId="77777777" w:rsidTr="00926695">
        <w:tc>
          <w:tcPr>
            <w:tcW w:w="0" w:type="auto"/>
            <w:shd w:val="clear" w:color="auto" w:fill="F5F5F5"/>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926695" w14:paraId="2FC56A57" w14:textId="77777777">
              <w:tc>
                <w:tcPr>
                  <w:tcW w:w="0" w:type="auto"/>
                  <w:tcMar>
                    <w:top w:w="0" w:type="dxa"/>
                    <w:left w:w="135" w:type="dxa"/>
                    <w:bottom w:w="135" w:type="dxa"/>
                    <w:right w:w="135" w:type="dxa"/>
                  </w:tcMar>
                  <w:hideMark/>
                </w:tcPr>
                <w:p w14:paraId="29F8258D" w14:textId="5A182A9D" w:rsidR="00926695" w:rsidRDefault="00926695">
                  <w:pPr>
                    <w:jc w:val="center"/>
                  </w:pPr>
                  <w:r>
                    <w:fldChar w:fldCharType="begin"/>
                  </w:r>
                  <w:r>
                    <w:instrText xml:space="preserve"> INCLUDEPICTURE "https://ci3.googleusercontent.com/proxy/3RD5Ub-jL2wJP5C_8qyzBA26BGXGaLwF2m31byaVZ8mHK2pghRA5i9RqBaGu-sfZpL4U1XIZAK8B1lJ8k-WoVuZpKSE5GWfqJ1AzvXlLgL0Mlwnnmi9hu9ZUL2GxuV1tTn5vjT5K1fVi-F_BSVEorGaJXrM6fwaNQuYBiw=s0-d-e1-ft#https://mcusercontent.com/0e9feb1606f1b4129a8b65828/_compresseds/c84f0b39-831a-cec2-f609-c70a6041838d.jpg" \* MERGEFORMATINET </w:instrText>
                  </w:r>
                  <w:r>
                    <w:fldChar w:fldCharType="separate"/>
                  </w:r>
                  <w:r>
                    <w:rPr>
                      <w:noProof/>
                    </w:rPr>
                    <w:drawing>
                      <wp:inline distT="0" distB="0" distL="0" distR="0" wp14:anchorId="6D74BF9F" wp14:editId="27253969">
                        <wp:extent cx="5727700" cy="38182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7700" cy="3818255"/>
                                </a:xfrm>
                                <a:prstGeom prst="rect">
                                  <a:avLst/>
                                </a:prstGeom>
                                <a:noFill/>
                                <a:ln>
                                  <a:noFill/>
                                </a:ln>
                              </pic:spPr>
                            </pic:pic>
                          </a:graphicData>
                        </a:graphic>
                      </wp:inline>
                    </w:drawing>
                  </w:r>
                  <w:r>
                    <w:fldChar w:fldCharType="end"/>
                  </w:r>
                </w:p>
              </w:tc>
            </w:tr>
            <w:tr w:rsidR="00926695" w14:paraId="203AB1F4" w14:textId="77777777">
              <w:tc>
                <w:tcPr>
                  <w:tcW w:w="8460" w:type="dxa"/>
                  <w:tcMar>
                    <w:top w:w="0" w:type="dxa"/>
                    <w:left w:w="135" w:type="dxa"/>
                    <w:bottom w:w="0" w:type="dxa"/>
                    <w:right w:w="135" w:type="dxa"/>
                  </w:tcMar>
                  <w:hideMark/>
                </w:tcPr>
                <w:p w14:paraId="438D5675" w14:textId="77777777" w:rsidR="00926695" w:rsidRDefault="00926695">
                  <w:pPr>
                    <w:pStyle w:val="NormalWeb"/>
                    <w:spacing w:before="150" w:beforeAutospacing="0" w:after="150" w:afterAutospacing="0" w:line="360" w:lineRule="atLeast"/>
                    <w:rPr>
                      <w:rFonts w:ascii="Verdana" w:hAnsi="Verdana"/>
                      <w:color w:val="4C6AA2"/>
                    </w:rPr>
                  </w:pPr>
                  <w:hyperlink r:id="rId24" w:tgtFrame="_blank" w:history="1">
                    <w:r>
                      <w:rPr>
                        <w:rStyle w:val="Hyperlink"/>
                        <w:rFonts w:ascii="Helvetica Neue" w:hAnsi="Helvetica Neue"/>
                        <w:b/>
                        <w:bCs/>
                        <w:color w:val="4C6AA2"/>
                        <w:sz w:val="30"/>
                        <w:szCs w:val="30"/>
                      </w:rPr>
                      <w:t>Is there such a thing as a rules-based international order?</w:t>
                    </w:r>
                  </w:hyperlink>
                  <w:r>
                    <w:rPr>
                      <w:rStyle w:val="Strong"/>
                      <w:rFonts w:ascii="Helvetica Neue" w:hAnsi="Helvetica Neue"/>
                      <w:color w:val="4C6AA2"/>
                      <w:sz w:val="30"/>
                      <w:szCs w:val="30"/>
                    </w:rPr>
                    <w:t> </w:t>
                  </w:r>
                  <w:r>
                    <w:rPr>
                      <w:rFonts w:ascii="Verdana" w:hAnsi="Verdana"/>
                      <w:color w:val="4C6AA2"/>
                    </w:rPr>
                    <w:br/>
                  </w:r>
                  <w:r>
                    <w:rPr>
                      <w:rFonts w:ascii="Helvetica Neue" w:hAnsi="Helvetica Neue"/>
                      <w:color w:val="000000"/>
                      <w:sz w:val="18"/>
                      <w:szCs w:val="18"/>
                    </w:rPr>
                    <w:t xml:space="preserve">The events of the past year have revealed fractures in the post-war world system that was designed to maintain global peace. Distinguished Princeton professor John </w:t>
                  </w:r>
                  <w:proofErr w:type="spellStart"/>
                  <w:r>
                    <w:rPr>
                      <w:rFonts w:ascii="Helvetica Neue" w:hAnsi="Helvetica Neue"/>
                      <w:color w:val="000000"/>
                      <w:sz w:val="18"/>
                      <w:szCs w:val="18"/>
                    </w:rPr>
                    <w:t>Ikenberry</w:t>
                  </w:r>
                  <w:proofErr w:type="spellEnd"/>
                  <w:r>
                    <w:rPr>
                      <w:rFonts w:ascii="Helvetica Neue" w:hAnsi="Helvetica Neue"/>
                      <w:color w:val="000000"/>
                      <w:sz w:val="18"/>
                      <w:szCs w:val="18"/>
                    </w:rPr>
                    <w:t> </w:t>
                  </w:r>
                  <w:hyperlink r:id="rId25" w:tgtFrame="_blank" w:history="1">
                    <w:r>
                      <w:rPr>
                        <w:rStyle w:val="Hyperlink"/>
                        <w:rFonts w:ascii="Helvetica Neue" w:hAnsi="Helvetica Neue"/>
                        <w:b/>
                        <w:bCs/>
                        <w:color w:val="4C6AA2"/>
                        <w:sz w:val="18"/>
                        <w:szCs w:val="18"/>
                      </w:rPr>
                      <w:t>sits down</w:t>
                    </w:r>
                  </w:hyperlink>
                  <w:r>
                    <w:rPr>
                      <w:rFonts w:ascii="Helvetica Neue" w:hAnsi="Helvetica Neue"/>
                      <w:color w:val="000000"/>
                      <w:sz w:val="18"/>
                      <w:szCs w:val="18"/>
                    </w:rPr>
                    <w:t xml:space="preserve"> with the Financial Times chief foreign affairs columnist, Gideon </w:t>
                  </w:r>
                  <w:proofErr w:type="spellStart"/>
                  <w:r>
                    <w:rPr>
                      <w:rFonts w:ascii="Helvetica Neue" w:hAnsi="Helvetica Neue"/>
                      <w:color w:val="000000"/>
                      <w:sz w:val="18"/>
                      <w:szCs w:val="18"/>
                    </w:rPr>
                    <w:t>Rachman</w:t>
                  </w:r>
                  <w:proofErr w:type="spellEnd"/>
                  <w:r>
                    <w:rPr>
                      <w:rFonts w:ascii="Helvetica Neue" w:hAnsi="Helvetica Neue"/>
                      <w:color w:val="000000"/>
                      <w:sz w:val="18"/>
                      <w:szCs w:val="18"/>
                    </w:rPr>
                    <w:t>, to discuss the state of the international rules-based order. This system is constantly advocated for and defended by the United States and its allies, including </w:t>
                  </w:r>
                  <w:hyperlink r:id="rId26" w:tgtFrame="_blank" w:history="1">
                    <w:r>
                      <w:rPr>
                        <w:rStyle w:val="Hyperlink"/>
                        <w:rFonts w:ascii="Helvetica Neue" w:hAnsi="Helvetica Neue"/>
                        <w:b/>
                        <w:bCs/>
                        <w:color w:val="4C6AA2"/>
                        <w:sz w:val="18"/>
                        <w:szCs w:val="18"/>
                      </w:rPr>
                      <w:t>Australia</w:t>
                    </w:r>
                  </w:hyperlink>
                  <w:r>
                    <w:rPr>
                      <w:rFonts w:ascii="Helvetica Neue" w:hAnsi="Helvetica Neue"/>
                      <w:color w:val="000000"/>
                      <w:sz w:val="18"/>
                      <w:szCs w:val="18"/>
                    </w:rPr>
                    <w:t xml:space="preserve"> in Foreign Minister Wong's recent address to Parliament. </w:t>
                  </w:r>
                  <w:proofErr w:type="spellStart"/>
                  <w:r>
                    <w:rPr>
                      <w:rFonts w:ascii="Helvetica Neue" w:hAnsi="Helvetica Neue"/>
                      <w:color w:val="000000"/>
                      <w:sz w:val="18"/>
                      <w:szCs w:val="18"/>
                    </w:rPr>
                    <w:t>Rachman</w:t>
                  </w:r>
                  <w:proofErr w:type="spellEnd"/>
                  <w:r>
                    <w:rPr>
                      <w:rFonts w:ascii="Helvetica Neue" w:hAnsi="Helvetica Neue"/>
                      <w:color w:val="000000"/>
                      <w:sz w:val="18"/>
                      <w:szCs w:val="18"/>
                    </w:rPr>
                    <w:t xml:space="preserve"> and </w:t>
                  </w:r>
                  <w:proofErr w:type="spellStart"/>
                  <w:r>
                    <w:rPr>
                      <w:rFonts w:ascii="Helvetica Neue" w:hAnsi="Helvetica Neue"/>
                      <w:color w:val="000000"/>
                      <w:sz w:val="18"/>
                      <w:szCs w:val="18"/>
                    </w:rPr>
                    <w:t>Ikenberry</w:t>
                  </w:r>
                  <w:proofErr w:type="spellEnd"/>
                  <w:r>
                    <w:rPr>
                      <w:rFonts w:ascii="Helvetica Neue" w:hAnsi="Helvetica Neue"/>
                      <w:color w:val="000000"/>
                      <w:sz w:val="18"/>
                      <w:szCs w:val="18"/>
                    </w:rPr>
                    <w:t xml:space="preserve"> discuss its meaning, </w:t>
                  </w:r>
                  <w:proofErr w:type="gramStart"/>
                  <w:r>
                    <w:rPr>
                      <w:rFonts w:ascii="Helvetica Neue" w:hAnsi="Helvetica Neue"/>
                      <w:color w:val="000000"/>
                      <w:sz w:val="18"/>
                      <w:szCs w:val="18"/>
                    </w:rPr>
                    <w:t>value</w:t>
                  </w:r>
                  <w:proofErr w:type="gramEnd"/>
                  <w:r>
                    <w:rPr>
                      <w:rFonts w:ascii="Helvetica Neue" w:hAnsi="Helvetica Neue"/>
                      <w:color w:val="000000"/>
                      <w:sz w:val="18"/>
                      <w:szCs w:val="18"/>
                    </w:rPr>
                    <w:t xml:space="preserve"> and contestation in today’s contemporary world. </w:t>
                  </w:r>
                  <w:proofErr w:type="spellStart"/>
                  <w:r>
                    <w:rPr>
                      <w:rFonts w:ascii="Helvetica Neue" w:hAnsi="Helvetica Neue"/>
                      <w:color w:val="000000"/>
                      <w:sz w:val="18"/>
                      <w:szCs w:val="18"/>
                    </w:rPr>
                    <w:t>Ikenberry</w:t>
                  </w:r>
                  <w:proofErr w:type="spellEnd"/>
                  <w:r>
                    <w:rPr>
                      <w:rFonts w:ascii="Helvetica Neue" w:hAnsi="Helvetica Neue"/>
                      <w:color w:val="000000"/>
                      <w:sz w:val="18"/>
                      <w:szCs w:val="18"/>
                    </w:rPr>
                    <w:t xml:space="preserve"> reminds us of the fundamental importance of the rules-based order in preventing a world system of pure power politics.</w:t>
                  </w:r>
                  <w:r>
                    <w:rPr>
                      <w:rFonts w:ascii="Helvetica Neue" w:hAnsi="Helvetica Neue"/>
                      <w:color w:val="000000"/>
                      <w:sz w:val="18"/>
                      <w:szCs w:val="18"/>
                    </w:rPr>
                    <w:br/>
                    <w:t> </w:t>
                  </w:r>
                  <w:r>
                    <w:rPr>
                      <w:rFonts w:ascii="Verdana" w:hAnsi="Verdana"/>
                      <w:color w:val="000000"/>
                    </w:rPr>
                    <w:br/>
                  </w:r>
                  <w:r>
                    <w:rPr>
                      <w:rFonts w:ascii="Helvetica Neue" w:hAnsi="Helvetica Neue"/>
                      <w:color w:val="000000"/>
                      <w:sz w:val="18"/>
                      <w:szCs w:val="18"/>
                    </w:rPr>
                    <w:t xml:space="preserve">Their enlightening discussion covers the nature of US hegemony, including the implications of the ‘grand mistake’ in Iraq and weaponised economic interdependence, as well as how Russia and China are </w:t>
                  </w:r>
                  <w:r>
                    <w:rPr>
                      <w:rFonts w:ascii="Helvetica Neue" w:hAnsi="Helvetica Neue"/>
                      <w:color w:val="000000"/>
                      <w:sz w:val="18"/>
                      <w:szCs w:val="18"/>
                    </w:rPr>
                    <w:lastRenderedPageBreak/>
                    <w:t>challenging the existing order.  </w:t>
                  </w:r>
                  <w:proofErr w:type="spellStart"/>
                  <w:r>
                    <w:rPr>
                      <w:rFonts w:ascii="Helvetica Neue" w:hAnsi="Helvetica Neue"/>
                      <w:color w:val="000000"/>
                      <w:sz w:val="18"/>
                      <w:szCs w:val="18"/>
                    </w:rPr>
                    <w:t>Ikenberry</w:t>
                  </w:r>
                  <w:proofErr w:type="spellEnd"/>
                  <w:r>
                    <w:rPr>
                      <w:rFonts w:ascii="Helvetica Neue" w:hAnsi="Helvetica Neue"/>
                      <w:color w:val="000000"/>
                      <w:sz w:val="18"/>
                      <w:szCs w:val="18"/>
                    </w:rPr>
                    <w:t xml:space="preserve"> believes that we are in a semi-constitutional moment, where contesting ideas are on the table for how the world will be organised in the coming decades. </w:t>
                  </w:r>
                  <w:proofErr w:type="spellStart"/>
                  <w:r>
                    <w:rPr>
                      <w:rFonts w:ascii="Helvetica Neue" w:hAnsi="Helvetica Neue"/>
                      <w:color w:val="000000"/>
                      <w:sz w:val="18"/>
                      <w:szCs w:val="18"/>
                    </w:rPr>
                    <w:t>Ikenberry</w:t>
                  </w:r>
                  <w:proofErr w:type="spellEnd"/>
                  <w:r>
                    <w:rPr>
                      <w:rFonts w:ascii="Helvetica Neue" w:hAnsi="Helvetica Neue"/>
                      <w:color w:val="000000"/>
                      <w:sz w:val="18"/>
                      <w:szCs w:val="18"/>
                    </w:rPr>
                    <w:t xml:space="preserve"> warns that what is ahead for the world order will inevitably be a complex mix of both competition and collaboration. He suggests that as we navigate this world-order moment, it is critical that progress on existential global issues, such as those surrounding the climate, are not threatened by desires to gain advantages in bipolar rivalries.</w:t>
                  </w:r>
                  <w:r>
                    <w:rPr>
                      <w:rFonts w:ascii="Verdana" w:hAnsi="Verdana"/>
                      <w:color w:val="4C6AA2"/>
                    </w:rPr>
                    <w:br/>
                  </w:r>
                  <w:r>
                    <w:rPr>
                      <w:rFonts w:ascii="Verdana" w:hAnsi="Verdana"/>
                      <w:color w:val="4C6AA2"/>
                    </w:rPr>
                    <w:br/>
                  </w:r>
                  <w:r>
                    <w:rPr>
                      <w:rFonts w:ascii="Helvetica Neue" w:hAnsi="Helvetica Neue"/>
                      <w:color w:val="000000"/>
                      <w:sz w:val="17"/>
                      <w:szCs w:val="17"/>
                    </w:rPr>
                    <w:t>Image credit: </w:t>
                  </w:r>
                  <w:hyperlink r:id="rId27" w:tgtFrame="_blank" w:history="1">
                    <w:r>
                      <w:rPr>
                        <w:rStyle w:val="Hyperlink"/>
                        <w:rFonts w:ascii="Helvetica Neue" w:hAnsi="Helvetica Neue"/>
                        <w:b/>
                        <w:bCs/>
                        <w:color w:val="4C6AA2"/>
                        <w:sz w:val="17"/>
                        <w:szCs w:val="17"/>
                      </w:rPr>
                      <w:t>Karolina Grabowska</w:t>
                    </w:r>
                  </w:hyperlink>
                </w:p>
              </w:tc>
            </w:tr>
          </w:tbl>
          <w:p w14:paraId="06C9A341" w14:textId="77777777" w:rsidR="00926695" w:rsidRDefault="00926695">
            <w:pPr>
              <w:rPr>
                <w:rFonts w:ascii="Arial" w:hAnsi="Arial" w:cs="Arial"/>
                <w:color w:val="222222"/>
              </w:rPr>
            </w:pPr>
          </w:p>
        </w:tc>
      </w:tr>
    </w:tbl>
    <w:p w14:paraId="142CBCF9" w14:textId="77777777" w:rsidR="00926695" w:rsidRDefault="00926695" w:rsidP="0092669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926695" w14:paraId="60D6B7C5" w14:textId="77777777" w:rsidTr="00926695">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926695" w14:paraId="0B127CFE" w14:textId="77777777">
              <w:tc>
                <w:tcPr>
                  <w:tcW w:w="0" w:type="auto"/>
                  <w:vAlign w:val="center"/>
                  <w:hideMark/>
                </w:tcPr>
                <w:p w14:paraId="135A5243" w14:textId="77777777" w:rsidR="00926695" w:rsidRDefault="00926695"/>
              </w:tc>
            </w:tr>
          </w:tbl>
          <w:p w14:paraId="5F51D149" w14:textId="77777777" w:rsidR="00926695" w:rsidRDefault="00926695">
            <w:pPr>
              <w:rPr>
                <w:rFonts w:ascii="Arial" w:hAnsi="Arial" w:cs="Arial"/>
                <w:color w:val="222222"/>
              </w:rPr>
            </w:pPr>
          </w:p>
        </w:tc>
      </w:tr>
    </w:tbl>
    <w:p w14:paraId="2854E56C" w14:textId="77777777" w:rsidR="00926695" w:rsidRDefault="00926695" w:rsidP="0092669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926695" w14:paraId="40D620EC" w14:textId="77777777" w:rsidTr="00926695">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26695" w14:paraId="73B99E74" w14:textId="77777777">
              <w:tc>
                <w:tcPr>
                  <w:tcW w:w="0" w:type="auto"/>
                  <w:tcMar>
                    <w:top w:w="0" w:type="dxa"/>
                    <w:left w:w="270" w:type="dxa"/>
                    <w:bottom w:w="135" w:type="dxa"/>
                    <w:right w:w="270" w:type="dxa"/>
                  </w:tcMar>
                  <w:hideMark/>
                </w:tcPr>
                <w:p w14:paraId="5BF22671" w14:textId="77777777" w:rsidR="00926695" w:rsidRDefault="00926695">
                  <w:pPr>
                    <w:pStyle w:val="NormalWeb"/>
                    <w:spacing w:before="150" w:beforeAutospacing="0" w:after="150" w:afterAutospacing="0" w:line="360" w:lineRule="atLeast"/>
                    <w:rPr>
                      <w:rFonts w:ascii="Verdana" w:hAnsi="Verdana"/>
                      <w:color w:val="4C6AA2"/>
                    </w:rPr>
                  </w:pPr>
                  <w:r>
                    <w:rPr>
                      <w:rStyle w:val="Emphasis"/>
                      <w:rFonts w:ascii="Helvetica Neue" w:hAnsi="Helvetica Neue"/>
                      <w:color w:val="000000"/>
                      <w:sz w:val="17"/>
                      <w:szCs w:val="17"/>
                    </w:rPr>
                    <w:t xml:space="preserve">This podcast was selected by Isobel Logan. Isobel is an honours student at the University of Sydney in Politics and International Relations. She currently works at a bank and is particularly interested in international trade, </w:t>
                  </w:r>
                  <w:proofErr w:type="gramStart"/>
                  <w:r>
                    <w:rPr>
                      <w:rStyle w:val="Emphasis"/>
                      <w:rFonts w:ascii="Helvetica Neue" w:hAnsi="Helvetica Neue"/>
                      <w:color w:val="000000"/>
                      <w:sz w:val="17"/>
                      <w:szCs w:val="17"/>
                    </w:rPr>
                    <w:t>sustainability</w:t>
                  </w:r>
                  <w:proofErr w:type="gramEnd"/>
                  <w:r>
                    <w:rPr>
                      <w:rStyle w:val="Emphasis"/>
                      <w:rFonts w:ascii="Helvetica Neue" w:hAnsi="Helvetica Neue"/>
                      <w:color w:val="000000"/>
                      <w:sz w:val="17"/>
                      <w:szCs w:val="17"/>
                    </w:rPr>
                    <w:t xml:space="preserve"> and global climate policy.</w:t>
                  </w:r>
                </w:p>
              </w:tc>
            </w:tr>
          </w:tbl>
          <w:p w14:paraId="3300CD70" w14:textId="77777777" w:rsidR="00926695" w:rsidRDefault="00926695">
            <w:pPr>
              <w:rPr>
                <w:rFonts w:ascii="Arial" w:hAnsi="Arial" w:cs="Arial"/>
                <w:color w:val="222222"/>
              </w:rPr>
            </w:pPr>
          </w:p>
        </w:tc>
      </w:tr>
    </w:tbl>
    <w:p w14:paraId="71B9D267" w14:textId="77777777" w:rsidR="00926695" w:rsidRDefault="00926695" w:rsidP="0092669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926695" w14:paraId="6795DB9A" w14:textId="77777777" w:rsidTr="00926695">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926695" w14:paraId="5198CBE9" w14:textId="77777777">
              <w:tc>
                <w:tcPr>
                  <w:tcW w:w="0" w:type="auto"/>
                  <w:vAlign w:val="center"/>
                  <w:hideMark/>
                </w:tcPr>
                <w:p w14:paraId="00C99D00" w14:textId="77777777" w:rsidR="00926695" w:rsidRDefault="00926695"/>
              </w:tc>
            </w:tr>
          </w:tbl>
          <w:p w14:paraId="6DD38B5A" w14:textId="77777777" w:rsidR="00926695" w:rsidRDefault="00926695">
            <w:pPr>
              <w:rPr>
                <w:rFonts w:ascii="Arial" w:hAnsi="Arial" w:cs="Arial"/>
                <w:color w:val="222222"/>
              </w:rPr>
            </w:pPr>
          </w:p>
        </w:tc>
      </w:tr>
    </w:tbl>
    <w:p w14:paraId="7B168FF6" w14:textId="77777777" w:rsidR="00926695" w:rsidRDefault="00926695" w:rsidP="0092669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926695" w14:paraId="18D75E28" w14:textId="77777777" w:rsidTr="00926695">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26695" w14:paraId="7CE94009"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926695" w14:paraId="61FDCFD9" w14:textId="77777777">
                    <w:tc>
                      <w:tcPr>
                        <w:tcW w:w="0" w:type="auto"/>
                        <w:shd w:val="clear" w:color="auto" w:fill="4B6AA2"/>
                        <w:tcMar>
                          <w:top w:w="270" w:type="dxa"/>
                          <w:left w:w="270" w:type="dxa"/>
                          <w:bottom w:w="270" w:type="dxa"/>
                          <w:right w:w="270" w:type="dxa"/>
                        </w:tcMar>
                        <w:hideMark/>
                      </w:tcPr>
                      <w:p w14:paraId="2B9DDB96" w14:textId="77777777" w:rsidR="00926695" w:rsidRDefault="00926695">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611BA72C" w14:textId="77777777" w:rsidR="00926695" w:rsidRDefault="00926695">
                  <w:pPr>
                    <w:rPr>
                      <w:rFonts w:ascii="Times New Roman" w:hAnsi="Times New Roman"/>
                    </w:rPr>
                  </w:pPr>
                </w:p>
              </w:tc>
            </w:tr>
          </w:tbl>
          <w:p w14:paraId="1B4A9F8B" w14:textId="77777777" w:rsidR="00926695" w:rsidRDefault="00926695">
            <w:pPr>
              <w:rPr>
                <w:rFonts w:ascii="Arial" w:hAnsi="Arial" w:cs="Arial"/>
                <w:color w:val="222222"/>
              </w:rPr>
            </w:pPr>
          </w:p>
        </w:tc>
      </w:tr>
    </w:tbl>
    <w:p w14:paraId="1943E306" w14:textId="77777777" w:rsidR="00926695" w:rsidRDefault="00926695" w:rsidP="0092669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926695" w14:paraId="512CE58F" w14:textId="77777777" w:rsidTr="00926695">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26695" w14:paraId="640141F6" w14:textId="77777777">
              <w:tc>
                <w:tcPr>
                  <w:tcW w:w="0" w:type="auto"/>
                  <w:tcMar>
                    <w:top w:w="0" w:type="dxa"/>
                    <w:left w:w="270" w:type="dxa"/>
                    <w:bottom w:w="135" w:type="dxa"/>
                    <w:right w:w="270" w:type="dxa"/>
                  </w:tcMar>
                  <w:hideMark/>
                </w:tcPr>
                <w:p w14:paraId="5C692363" w14:textId="77777777" w:rsidR="00926695" w:rsidRDefault="00926695" w:rsidP="00926695">
                  <w:pPr>
                    <w:numPr>
                      <w:ilvl w:val="0"/>
                      <w:numId w:val="5"/>
                    </w:numPr>
                    <w:spacing w:before="100" w:beforeAutospacing="1" w:after="75" w:line="360" w:lineRule="atLeast"/>
                    <w:ind w:left="945"/>
                    <w:rPr>
                      <w:rFonts w:ascii="Verdana" w:hAnsi="Verdana"/>
                      <w:color w:val="000000"/>
                    </w:rPr>
                  </w:pPr>
                  <w:r>
                    <w:rPr>
                      <w:rFonts w:ascii="Helvetica Neue" w:hAnsi="Helvetica Neue"/>
                      <w:color w:val="000000"/>
                      <w:sz w:val="17"/>
                      <w:szCs w:val="17"/>
                    </w:rPr>
                    <w:t xml:space="preserve">Nina </w:t>
                  </w:r>
                  <w:proofErr w:type="spellStart"/>
                  <w:r>
                    <w:rPr>
                      <w:rFonts w:ascii="Helvetica Neue" w:hAnsi="Helvetica Neue"/>
                      <w:color w:val="000000"/>
                      <w:sz w:val="17"/>
                      <w:szCs w:val="17"/>
                    </w:rPr>
                    <w:t>Jankowicz</w:t>
                  </w:r>
                  <w:proofErr w:type="spellEnd"/>
                  <w:r>
                    <w:rPr>
                      <w:rFonts w:ascii="Helvetica Neue" w:hAnsi="Helvetica Neue"/>
                      <w:color w:val="000000"/>
                      <w:sz w:val="17"/>
                      <w:szCs w:val="17"/>
                    </w:rPr>
                    <w:t xml:space="preserve"> and Tom Southern </w:t>
                  </w:r>
                  <w:hyperlink r:id="rId28" w:tgtFrame="_blank" w:history="1">
                    <w:r>
                      <w:rPr>
                        <w:rStyle w:val="Hyperlink"/>
                        <w:rFonts w:ascii="Helvetica Neue" w:hAnsi="Helvetica Neue"/>
                        <w:b/>
                        <w:bCs/>
                        <w:color w:val="4C6AA2"/>
                        <w:sz w:val="17"/>
                        <w:szCs w:val="17"/>
                      </w:rPr>
                      <w:t>discuss</w:t>
                    </w:r>
                  </w:hyperlink>
                  <w:r>
                    <w:rPr>
                      <w:rFonts w:ascii="Helvetica Neue" w:hAnsi="Helvetica Neue"/>
                      <w:color w:val="000000"/>
                      <w:sz w:val="17"/>
                      <w:szCs w:val="17"/>
                    </w:rPr>
                    <w:t> how governments can keep their citizens committed to Ukraine's defence in </w:t>
                  </w:r>
                  <w:r>
                    <w:rPr>
                      <w:rStyle w:val="Emphasis"/>
                      <w:rFonts w:ascii="Helvetica Neue" w:hAnsi="Helvetica Neue"/>
                      <w:color w:val="000000"/>
                      <w:sz w:val="17"/>
                      <w:szCs w:val="17"/>
                    </w:rPr>
                    <w:t>Foreign Affairs.</w:t>
                  </w:r>
                </w:p>
                <w:p w14:paraId="487F6E5F" w14:textId="77777777" w:rsidR="00926695" w:rsidRDefault="00926695" w:rsidP="00926695">
                  <w:pPr>
                    <w:numPr>
                      <w:ilvl w:val="0"/>
                      <w:numId w:val="5"/>
                    </w:numPr>
                    <w:spacing w:before="100" w:beforeAutospacing="1" w:after="75" w:line="360" w:lineRule="atLeast"/>
                    <w:ind w:left="945"/>
                    <w:rPr>
                      <w:rFonts w:ascii="Verdana" w:hAnsi="Verdana"/>
                      <w:color w:val="000000"/>
                    </w:rPr>
                  </w:pPr>
                  <w:r>
                    <w:rPr>
                      <w:rFonts w:ascii="Helvetica Neue" w:hAnsi="Helvetica Neue"/>
                      <w:color w:val="000000"/>
                      <w:sz w:val="17"/>
                      <w:szCs w:val="17"/>
                    </w:rPr>
                    <w:t>In a recent episode of </w:t>
                  </w:r>
                  <w:r>
                    <w:rPr>
                      <w:rStyle w:val="Emphasis"/>
                      <w:rFonts w:ascii="Helvetica Neue" w:hAnsi="Helvetica Neue"/>
                      <w:color w:val="000000"/>
                      <w:sz w:val="17"/>
                      <w:szCs w:val="17"/>
                    </w:rPr>
                    <w:t>ABC News Foreign Correspondent</w:t>
                  </w:r>
                  <w:r>
                    <w:rPr>
                      <w:rFonts w:ascii="Helvetica Neue" w:hAnsi="Helvetica Neue"/>
                      <w:color w:val="000000"/>
                      <w:sz w:val="17"/>
                      <w:szCs w:val="17"/>
                    </w:rPr>
                    <w:t>, Lauren Day </w:t>
                  </w:r>
                  <w:hyperlink r:id="rId29" w:tgtFrame="_blank" w:history="1">
                    <w:r>
                      <w:rPr>
                        <w:rStyle w:val="Hyperlink"/>
                        <w:rFonts w:ascii="Helvetica Neue" w:hAnsi="Helvetica Neue"/>
                        <w:b/>
                        <w:bCs/>
                        <w:color w:val="4C6AA2"/>
                        <w:sz w:val="17"/>
                        <w:szCs w:val="17"/>
                      </w:rPr>
                      <w:t>explores</w:t>
                    </w:r>
                  </w:hyperlink>
                  <w:r>
                    <w:rPr>
                      <w:rFonts w:ascii="Helvetica Neue" w:hAnsi="Helvetica Neue"/>
                      <w:color w:val="000000"/>
                      <w:sz w:val="17"/>
                      <w:szCs w:val="17"/>
                    </w:rPr>
                    <w:t> the rise of Bahrain as the Middle East's new party capital. </w:t>
                  </w:r>
                </w:p>
                <w:p w14:paraId="5BBA1172" w14:textId="77777777" w:rsidR="00926695" w:rsidRDefault="00926695" w:rsidP="00926695">
                  <w:pPr>
                    <w:numPr>
                      <w:ilvl w:val="0"/>
                      <w:numId w:val="5"/>
                    </w:numPr>
                    <w:spacing w:before="100" w:beforeAutospacing="1" w:after="75" w:line="360" w:lineRule="atLeast"/>
                    <w:ind w:left="945"/>
                    <w:rPr>
                      <w:rFonts w:ascii="Verdana" w:hAnsi="Verdana"/>
                      <w:color w:val="000000"/>
                    </w:rPr>
                  </w:pPr>
                  <w:proofErr w:type="spellStart"/>
                  <w:r>
                    <w:rPr>
                      <w:rFonts w:ascii="Helvetica Neue" w:hAnsi="Helvetica Neue"/>
                      <w:color w:val="000000"/>
                      <w:sz w:val="17"/>
                      <w:szCs w:val="17"/>
                    </w:rPr>
                    <w:t>Manjari</w:t>
                  </w:r>
                  <w:proofErr w:type="spellEnd"/>
                  <w:r>
                    <w:rPr>
                      <w:rFonts w:ascii="Helvetica Neue" w:hAnsi="Helvetica Neue"/>
                      <w:color w:val="000000"/>
                      <w:sz w:val="17"/>
                      <w:szCs w:val="17"/>
                    </w:rPr>
                    <w:t xml:space="preserve"> Chatterjee Miller and Clare Harris </w:t>
                  </w:r>
                  <w:hyperlink r:id="rId30" w:tgtFrame="_blank" w:history="1">
                    <w:r>
                      <w:rPr>
                        <w:rStyle w:val="Hyperlink"/>
                        <w:rFonts w:ascii="Helvetica Neue" w:hAnsi="Helvetica Neue"/>
                        <w:b/>
                        <w:bCs/>
                        <w:color w:val="4C6AA2"/>
                        <w:sz w:val="17"/>
                        <w:szCs w:val="17"/>
                      </w:rPr>
                      <w:t>ask</w:t>
                    </w:r>
                  </w:hyperlink>
                  <w:r>
                    <w:rPr>
                      <w:rFonts w:ascii="Helvetica Neue" w:hAnsi="Helvetica Neue"/>
                      <w:color w:val="000000"/>
                      <w:sz w:val="17"/>
                      <w:szCs w:val="17"/>
                    </w:rPr>
                    <w:t> if the Commonwealth under King Charles III is still relevant in the </w:t>
                  </w:r>
                  <w:r>
                    <w:rPr>
                      <w:rStyle w:val="Emphasis"/>
                      <w:rFonts w:ascii="Helvetica Neue" w:hAnsi="Helvetica Neue"/>
                      <w:color w:val="000000"/>
                      <w:sz w:val="17"/>
                      <w:szCs w:val="17"/>
                    </w:rPr>
                    <w:t>Council on Foreign Relations.</w:t>
                  </w:r>
                </w:p>
                <w:p w14:paraId="0C3C2194" w14:textId="77777777" w:rsidR="00926695" w:rsidRDefault="00926695" w:rsidP="00926695">
                  <w:pPr>
                    <w:numPr>
                      <w:ilvl w:val="0"/>
                      <w:numId w:val="5"/>
                    </w:numPr>
                    <w:spacing w:before="100" w:beforeAutospacing="1" w:after="75" w:line="360" w:lineRule="atLeast"/>
                    <w:ind w:left="945"/>
                    <w:rPr>
                      <w:rFonts w:ascii="Verdana" w:hAnsi="Verdana"/>
                      <w:color w:val="000000"/>
                    </w:rPr>
                  </w:pPr>
                  <w:r>
                    <w:rPr>
                      <w:rFonts w:ascii="Helvetica Neue" w:hAnsi="Helvetica Neue"/>
                      <w:color w:val="000000"/>
                      <w:sz w:val="17"/>
                      <w:szCs w:val="17"/>
                    </w:rPr>
                    <w:t>Following their </w:t>
                  </w:r>
                  <w:hyperlink r:id="rId31" w:tgtFrame="_blank" w:history="1">
                    <w:r>
                      <w:rPr>
                        <w:rStyle w:val="Hyperlink"/>
                        <w:rFonts w:ascii="Helvetica Neue" w:hAnsi="Helvetica Neue"/>
                        <w:b/>
                        <w:bCs/>
                        <w:color w:val="4C6AA2"/>
                        <w:sz w:val="17"/>
                        <w:szCs w:val="17"/>
                      </w:rPr>
                      <w:t>report</w:t>
                    </w:r>
                  </w:hyperlink>
                  <w:r>
                    <w:rPr>
                      <w:rFonts w:ascii="Helvetica Neue" w:hAnsi="Helvetica Neue"/>
                      <w:color w:val="000000"/>
                      <w:sz w:val="17"/>
                      <w:szCs w:val="17"/>
                    </w:rPr>
                    <w:t> this month on life in Afghanistan</w:t>
                  </w:r>
                  <w:r>
                    <w:rPr>
                      <w:rStyle w:val="Emphasis"/>
                      <w:rFonts w:ascii="Helvetica Neue" w:hAnsi="Helvetica Neue"/>
                      <w:color w:val="000000"/>
                      <w:sz w:val="17"/>
                      <w:szCs w:val="17"/>
                    </w:rPr>
                    <w:t>, The Economist</w:t>
                  </w:r>
                  <w:r>
                    <w:rPr>
                      <w:rFonts w:ascii="Helvetica Neue" w:hAnsi="Helvetica Neue"/>
                      <w:color w:val="000000"/>
                      <w:sz w:val="17"/>
                      <w:szCs w:val="17"/>
                    </w:rPr>
                    <w:t> </w:t>
                  </w:r>
                  <w:hyperlink r:id="rId32" w:tgtFrame="_blank" w:history="1">
                    <w:r>
                      <w:rPr>
                        <w:rStyle w:val="Hyperlink"/>
                        <w:rFonts w:ascii="Helvetica Neue" w:hAnsi="Helvetica Neue"/>
                        <w:b/>
                        <w:bCs/>
                        <w:color w:val="4C6AA2"/>
                        <w:sz w:val="17"/>
                        <w:szCs w:val="17"/>
                      </w:rPr>
                      <w:t>proposes</w:t>
                    </w:r>
                  </w:hyperlink>
                  <w:r>
                    <w:rPr>
                      <w:rFonts w:ascii="Helvetica Neue" w:hAnsi="Helvetica Neue"/>
                      <w:color w:val="000000"/>
                      <w:sz w:val="17"/>
                      <w:szCs w:val="17"/>
                    </w:rPr>
                    <w:t> that it is time for the West to engage (very carefully) with the Taliban.</w:t>
                  </w:r>
                </w:p>
                <w:p w14:paraId="79E0D21A" w14:textId="77777777" w:rsidR="00926695" w:rsidRDefault="00926695" w:rsidP="00926695">
                  <w:pPr>
                    <w:numPr>
                      <w:ilvl w:val="0"/>
                      <w:numId w:val="5"/>
                    </w:numPr>
                    <w:spacing w:before="100" w:beforeAutospacing="1" w:after="75" w:line="360" w:lineRule="atLeast"/>
                    <w:ind w:left="945"/>
                    <w:rPr>
                      <w:rFonts w:ascii="Verdana" w:hAnsi="Verdana"/>
                      <w:color w:val="000000"/>
                    </w:rPr>
                  </w:pPr>
                  <w:r>
                    <w:rPr>
                      <w:rFonts w:ascii="Helvetica Neue" w:hAnsi="Helvetica Neue"/>
                      <w:color w:val="000000"/>
                      <w:sz w:val="17"/>
                      <w:szCs w:val="17"/>
                    </w:rPr>
                    <w:t>In memory of previous National President of the Institute, Allan Gyngell AO FAIIA, Darren Lim </w:t>
                  </w:r>
                  <w:hyperlink r:id="rId33" w:tgtFrame="_blank" w:history="1">
                    <w:r>
                      <w:rPr>
                        <w:rStyle w:val="Hyperlink"/>
                        <w:rFonts w:ascii="Helvetica Neue" w:hAnsi="Helvetica Neue"/>
                        <w:b/>
                        <w:bCs/>
                        <w:color w:val="4C6AA2"/>
                        <w:sz w:val="17"/>
                        <w:szCs w:val="17"/>
                      </w:rPr>
                      <w:t>revisits</w:t>
                    </w:r>
                  </w:hyperlink>
                  <w:r>
                    <w:rPr>
                      <w:rFonts w:ascii="Helvetica Neue" w:hAnsi="Helvetica Neue"/>
                      <w:color w:val="000000"/>
                      <w:sz w:val="17"/>
                      <w:szCs w:val="17"/>
                    </w:rPr>
                    <w:t> the history of Australian foreign politics policy to provide greater vision for contemporary events reflecting on Gyngell's book </w:t>
                  </w:r>
                  <w:r>
                    <w:rPr>
                      <w:rStyle w:val="Emphasis"/>
                      <w:rFonts w:ascii="Helvetica Neue" w:hAnsi="Helvetica Neue"/>
                      <w:color w:val="000000"/>
                      <w:sz w:val="17"/>
                      <w:szCs w:val="17"/>
                    </w:rPr>
                    <w:t>Fear of Abandonment: Australia in the world since 1942</w:t>
                  </w:r>
                  <w:r>
                    <w:rPr>
                      <w:rFonts w:ascii="Helvetica Neue" w:hAnsi="Helvetica Neue"/>
                      <w:color w:val="000000"/>
                      <w:sz w:val="17"/>
                      <w:szCs w:val="17"/>
                    </w:rPr>
                    <w:t>.</w:t>
                  </w:r>
                </w:p>
                <w:p w14:paraId="40E91725" w14:textId="77777777" w:rsidR="00926695" w:rsidRDefault="00926695" w:rsidP="00926695">
                  <w:pPr>
                    <w:numPr>
                      <w:ilvl w:val="0"/>
                      <w:numId w:val="5"/>
                    </w:numPr>
                    <w:spacing w:before="100" w:beforeAutospacing="1" w:after="75" w:line="360" w:lineRule="atLeast"/>
                    <w:ind w:left="945"/>
                    <w:rPr>
                      <w:rFonts w:ascii="Verdana" w:hAnsi="Verdana"/>
                      <w:color w:val="000000"/>
                    </w:rPr>
                  </w:pPr>
                  <w:r>
                    <w:rPr>
                      <w:rFonts w:ascii="Helvetica Neue" w:hAnsi="Helvetica Neue"/>
                      <w:color w:val="000000"/>
                      <w:sz w:val="17"/>
                      <w:szCs w:val="17"/>
                    </w:rPr>
                    <w:t>Senior defence analyst Hugh White in </w:t>
                  </w:r>
                  <w:r>
                    <w:rPr>
                      <w:rStyle w:val="Emphasis"/>
                      <w:rFonts w:ascii="Helvetica Neue" w:hAnsi="Helvetica Neue"/>
                      <w:color w:val="000000"/>
                      <w:sz w:val="17"/>
                      <w:szCs w:val="17"/>
                    </w:rPr>
                    <w:t>Pearls and Irritations</w:t>
                  </w:r>
                  <w:r>
                    <w:rPr>
                      <w:rFonts w:ascii="Helvetica Neue" w:hAnsi="Helvetica Neue"/>
                      <w:color w:val="000000"/>
                      <w:sz w:val="17"/>
                      <w:szCs w:val="17"/>
                    </w:rPr>
                    <w:t> </w:t>
                  </w:r>
                  <w:hyperlink r:id="rId34" w:tgtFrame="_blank" w:history="1">
                    <w:r>
                      <w:rPr>
                        <w:rStyle w:val="Hyperlink"/>
                        <w:rFonts w:ascii="Helvetica Neue" w:hAnsi="Helvetica Neue"/>
                        <w:b/>
                        <w:bCs/>
                        <w:color w:val="4C6AA2"/>
                        <w:sz w:val="17"/>
                        <w:szCs w:val="17"/>
                      </w:rPr>
                      <w:t>identifies</w:t>
                    </w:r>
                  </w:hyperlink>
                  <w:r>
                    <w:rPr>
                      <w:rFonts w:ascii="Helvetica Neue" w:hAnsi="Helvetica Neue"/>
                      <w:color w:val="000000"/>
                      <w:sz w:val="17"/>
                      <w:szCs w:val="17"/>
                    </w:rPr>
                    <w:t> a growing uneasiness about AUKUS and the nuclear submarine deal, including undermining existing international nuclear safeguards agreements.</w:t>
                  </w:r>
                </w:p>
                <w:p w14:paraId="4929CF44" w14:textId="77777777" w:rsidR="00926695" w:rsidRDefault="00926695" w:rsidP="00926695">
                  <w:pPr>
                    <w:spacing w:line="360" w:lineRule="atLeast"/>
                    <w:rPr>
                      <w:rFonts w:ascii="Verdana" w:hAnsi="Verdana"/>
                      <w:color w:val="000000"/>
                    </w:rPr>
                  </w:pPr>
                  <w:r>
                    <w:rPr>
                      <w:rFonts w:ascii="Verdana" w:hAnsi="Verdana"/>
                      <w:color w:val="000000"/>
                    </w:rPr>
                    <w:t> </w:t>
                  </w:r>
                </w:p>
              </w:tc>
            </w:tr>
          </w:tbl>
          <w:p w14:paraId="1F4C678A" w14:textId="77777777" w:rsidR="00926695" w:rsidRDefault="00926695">
            <w:pPr>
              <w:rPr>
                <w:rFonts w:ascii="Arial" w:hAnsi="Arial" w:cs="Arial"/>
                <w:color w:val="222222"/>
              </w:rPr>
            </w:pPr>
          </w:p>
        </w:tc>
      </w:tr>
    </w:tbl>
    <w:p w14:paraId="426F8347" w14:textId="77777777" w:rsidR="00926695" w:rsidRDefault="00926695" w:rsidP="0092669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926695" w14:paraId="4524F945" w14:textId="77777777" w:rsidTr="00926695">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926695" w14:paraId="2ABF6E2B" w14:textId="77777777">
              <w:tc>
                <w:tcPr>
                  <w:tcW w:w="0" w:type="auto"/>
                  <w:vAlign w:val="center"/>
                  <w:hideMark/>
                </w:tcPr>
                <w:p w14:paraId="4B0C1CF3" w14:textId="77777777" w:rsidR="00926695" w:rsidRDefault="00926695"/>
              </w:tc>
            </w:tr>
          </w:tbl>
          <w:p w14:paraId="0CF243F0" w14:textId="77777777" w:rsidR="00926695" w:rsidRDefault="00926695">
            <w:pPr>
              <w:rPr>
                <w:rFonts w:ascii="Arial" w:hAnsi="Arial" w:cs="Arial"/>
                <w:color w:val="222222"/>
              </w:rPr>
            </w:pPr>
          </w:p>
        </w:tc>
      </w:tr>
    </w:tbl>
    <w:p w14:paraId="367BB6EA" w14:textId="77777777" w:rsidR="00926695" w:rsidRDefault="00926695" w:rsidP="0092669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926695" w14:paraId="17E788DB" w14:textId="77777777" w:rsidTr="00926695">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26695" w14:paraId="2CA611F1"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926695" w14:paraId="7EEDFD35" w14:textId="77777777">
                    <w:tc>
                      <w:tcPr>
                        <w:tcW w:w="0" w:type="auto"/>
                        <w:shd w:val="clear" w:color="auto" w:fill="4B6AA2"/>
                        <w:tcMar>
                          <w:top w:w="270" w:type="dxa"/>
                          <w:left w:w="270" w:type="dxa"/>
                          <w:bottom w:w="270" w:type="dxa"/>
                          <w:right w:w="270" w:type="dxa"/>
                        </w:tcMar>
                        <w:hideMark/>
                      </w:tcPr>
                      <w:p w14:paraId="43250999" w14:textId="77777777" w:rsidR="00926695" w:rsidRDefault="00926695">
                        <w:pPr>
                          <w:spacing w:line="315" w:lineRule="atLeast"/>
                          <w:jc w:val="center"/>
                          <w:rPr>
                            <w:rFonts w:ascii="Helvetica" w:hAnsi="Helvetica"/>
                            <w:color w:val="F2F2F2"/>
                            <w:sz w:val="21"/>
                            <w:szCs w:val="21"/>
                          </w:rPr>
                        </w:pPr>
                        <w:r>
                          <w:rPr>
                            <w:rStyle w:val="Strong"/>
                            <w:rFonts w:ascii="Helvetica Neue" w:hAnsi="Helvetica Neue"/>
                            <w:color w:val="F2F2F2"/>
                            <w:sz w:val="36"/>
                            <w:szCs w:val="36"/>
                          </w:rPr>
                          <w:lastRenderedPageBreak/>
                          <w:t>Letters to the Editor</w:t>
                        </w:r>
                      </w:p>
                    </w:tc>
                  </w:tr>
                </w:tbl>
                <w:p w14:paraId="0B17D72A" w14:textId="77777777" w:rsidR="00926695" w:rsidRDefault="00926695">
                  <w:pPr>
                    <w:rPr>
                      <w:rFonts w:ascii="Times New Roman" w:hAnsi="Times New Roman"/>
                    </w:rPr>
                  </w:pPr>
                </w:p>
              </w:tc>
            </w:tr>
          </w:tbl>
          <w:p w14:paraId="7A0B206A" w14:textId="77777777" w:rsidR="00926695" w:rsidRDefault="00926695">
            <w:pPr>
              <w:rPr>
                <w:rFonts w:ascii="Arial" w:hAnsi="Arial" w:cs="Arial"/>
                <w:color w:val="222222"/>
              </w:rPr>
            </w:pPr>
          </w:p>
        </w:tc>
      </w:tr>
    </w:tbl>
    <w:p w14:paraId="287A0743" w14:textId="77777777" w:rsidR="00926695" w:rsidRDefault="00926695" w:rsidP="0092669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926695" w14:paraId="47C6C524" w14:textId="77777777" w:rsidTr="00926695">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926695" w14:paraId="6C8B13AC" w14:textId="77777777">
              <w:tc>
                <w:tcPr>
                  <w:tcW w:w="0" w:type="auto"/>
                  <w:vAlign w:val="center"/>
                  <w:hideMark/>
                </w:tcPr>
                <w:p w14:paraId="6C7556AD" w14:textId="77777777" w:rsidR="00926695" w:rsidRDefault="00926695"/>
              </w:tc>
            </w:tr>
          </w:tbl>
          <w:p w14:paraId="2E7E8BD2" w14:textId="77777777" w:rsidR="00926695" w:rsidRDefault="00926695">
            <w:pPr>
              <w:rPr>
                <w:rFonts w:ascii="Arial" w:hAnsi="Arial" w:cs="Arial"/>
                <w:color w:val="222222"/>
              </w:rPr>
            </w:pPr>
          </w:p>
        </w:tc>
      </w:tr>
    </w:tbl>
    <w:p w14:paraId="2F85C55B" w14:textId="77777777" w:rsidR="00926695" w:rsidRDefault="00926695" w:rsidP="0092669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9020"/>
      </w:tblGrid>
      <w:tr w:rsidR="00926695" w14:paraId="1783FB9A" w14:textId="77777777" w:rsidTr="00926695">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926695" w14:paraId="6AF1F8CD" w14:textId="77777777">
              <w:tc>
                <w:tcPr>
                  <w:tcW w:w="0" w:type="auto"/>
                  <w:tcMar>
                    <w:top w:w="0" w:type="dxa"/>
                    <w:left w:w="270" w:type="dxa"/>
                    <w:bottom w:w="135" w:type="dxa"/>
                    <w:right w:w="270" w:type="dxa"/>
                  </w:tcMar>
                  <w:hideMark/>
                </w:tcPr>
                <w:p w14:paraId="39F0EE47" w14:textId="77777777" w:rsidR="00926695" w:rsidRDefault="00926695">
                  <w:pPr>
                    <w:spacing w:line="360" w:lineRule="atLeast"/>
                    <w:rPr>
                      <w:rFonts w:ascii="Verdana" w:hAnsi="Verdana"/>
                      <w:color w:val="000000"/>
                    </w:rPr>
                  </w:pPr>
                  <w:r>
                    <w:rPr>
                      <w:rStyle w:val="Strong"/>
                      <w:rFonts w:ascii="Helvetica Neue" w:hAnsi="Helvetica Neue"/>
                      <w:color w:val="000000"/>
                      <w:sz w:val="27"/>
                      <w:szCs w:val="27"/>
                    </w:rPr>
                    <w:t>Get involved!</w:t>
                  </w:r>
                  <w:r>
                    <w:rPr>
                      <w:rFonts w:ascii="Verdana" w:hAnsi="Verdana"/>
                      <w:color w:val="000000"/>
                    </w:rPr>
                    <w:br/>
                  </w:r>
                  <w:r>
                    <w:rPr>
                      <w:rFonts w:ascii="Verdana" w:hAnsi="Verdana"/>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Verdana" w:hAnsi="Verdana"/>
                      <w:color w:val="000000"/>
                    </w:rPr>
                    <w:br/>
                  </w:r>
                  <w:r>
                    <w:rPr>
                      <w:rFonts w:ascii="Verdana" w:hAnsi="Verdana"/>
                      <w:color w:val="000000"/>
                    </w:rPr>
                    <w:br/>
                  </w:r>
                  <w:r>
                    <w:rPr>
                      <w:rFonts w:ascii="Helvetica Neue" w:hAnsi="Helvetica Neue"/>
                      <w:color w:val="000000"/>
                      <w:sz w:val="18"/>
                      <w:szCs w:val="18"/>
                    </w:rPr>
                    <w:t>Each week, we publish letters from our subscribers about what they think of the issues we’re discussing.</w:t>
                  </w:r>
                  <w:r>
                    <w:rPr>
                      <w:rFonts w:ascii="Verdana" w:hAnsi="Verdana"/>
                      <w:color w:val="000000"/>
                    </w:rPr>
                    <w:br/>
                  </w:r>
                  <w:r>
                    <w:rPr>
                      <w:rFonts w:ascii="Verdana" w:hAnsi="Verdana"/>
                      <w:color w:val="000000"/>
                    </w:rPr>
                    <w:br/>
                  </w:r>
                  <w:r>
                    <w:rPr>
                      <w:rFonts w:ascii="Helvetica Neue" w:hAnsi="Helvetica Neue"/>
                      <w:color w:val="000000"/>
                      <w:sz w:val="18"/>
                      <w:szCs w:val="18"/>
                    </w:rPr>
                    <w:t xml:space="preserve">You can take part in the conversation by emailing us with your comments on each edition's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edition's articles. Please include your name and affiliation, and a mobile number (which won't be published). If you are a university student, please include your university and current degree.</w:t>
                  </w:r>
                  <w:r>
                    <w:rPr>
                      <w:rFonts w:ascii="Verdana" w:hAnsi="Verdana"/>
                      <w:color w:val="000000"/>
                    </w:rPr>
                    <w:br/>
                  </w:r>
                  <w:r>
                    <w:rPr>
                      <w:rFonts w:ascii="Verdana" w:hAnsi="Verdana"/>
                      <w:color w:val="000000"/>
                    </w:rPr>
                    <w:br/>
                  </w:r>
                  <w:r>
                    <w:rPr>
                      <w:rFonts w:ascii="Helvetica Neue" w:hAnsi="Helvetica Neue"/>
                      <w:color w:val="000000"/>
                      <w:sz w:val="18"/>
                      <w:szCs w:val="18"/>
                    </w:rPr>
                    <w:t>Send all letters to the editors at </w:t>
                  </w:r>
                  <w:hyperlink r:id="rId35"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fortnight's newsletter.</w:t>
                  </w:r>
                </w:p>
              </w:tc>
            </w:tr>
          </w:tbl>
          <w:p w14:paraId="5FE2B699" w14:textId="77777777" w:rsidR="00926695" w:rsidRDefault="00926695">
            <w:pPr>
              <w:rPr>
                <w:rFonts w:ascii="Arial" w:hAnsi="Arial" w:cs="Arial"/>
                <w:color w:val="222222"/>
              </w:rPr>
            </w:pPr>
          </w:p>
        </w:tc>
      </w:tr>
    </w:tbl>
    <w:p w14:paraId="114FCCD9" w14:textId="77777777" w:rsidR="008E4AF3" w:rsidRDefault="008E4AF3"/>
    <w:sectPr w:rsidR="008E4AF3" w:rsidSect="00B04A3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206F6"/>
    <w:multiLevelType w:val="multilevel"/>
    <w:tmpl w:val="944CC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B62239"/>
    <w:multiLevelType w:val="multilevel"/>
    <w:tmpl w:val="1E7E1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5B40901"/>
    <w:multiLevelType w:val="multilevel"/>
    <w:tmpl w:val="3FA02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AED1D3E"/>
    <w:multiLevelType w:val="multilevel"/>
    <w:tmpl w:val="04383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FC16F47"/>
    <w:multiLevelType w:val="multilevel"/>
    <w:tmpl w:val="9418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4075206">
    <w:abstractNumId w:val="1"/>
  </w:num>
  <w:num w:numId="2" w16cid:durableId="1756855691">
    <w:abstractNumId w:val="2"/>
  </w:num>
  <w:num w:numId="3" w16cid:durableId="622732817">
    <w:abstractNumId w:val="0"/>
  </w:num>
  <w:num w:numId="4" w16cid:durableId="2104300094">
    <w:abstractNumId w:val="3"/>
  </w:num>
  <w:num w:numId="5" w16cid:durableId="3293367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7F6"/>
    <w:rsid w:val="005B37F6"/>
    <w:rsid w:val="005B6C0D"/>
    <w:rsid w:val="0070420A"/>
    <w:rsid w:val="008E4AF3"/>
    <w:rsid w:val="00926695"/>
    <w:rsid w:val="00B04A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649DBD71"/>
  <w15:chartTrackingRefBased/>
  <w15:docId w15:val="{19AC6B2B-4414-5845-8610-3167E9490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B37F6"/>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37F6"/>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5B37F6"/>
    <w:rPr>
      <w:b/>
      <w:bCs/>
    </w:rPr>
  </w:style>
  <w:style w:type="character" w:styleId="Emphasis">
    <w:name w:val="Emphasis"/>
    <w:basedOn w:val="DefaultParagraphFont"/>
    <w:uiPriority w:val="20"/>
    <w:qFormat/>
    <w:rsid w:val="005B37F6"/>
    <w:rPr>
      <w:i/>
      <w:iCs/>
    </w:rPr>
  </w:style>
  <w:style w:type="character" w:styleId="Hyperlink">
    <w:name w:val="Hyperlink"/>
    <w:basedOn w:val="DefaultParagraphFont"/>
    <w:uiPriority w:val="99"/>
    <w:semiHidden/>
    <w:unhideWhenUsed/>
    <w:rsid w:val="005B37F6"/>
    <w:rPr>
      <w:color w:val="0000FF"/>
      <w:u w:val="single"/>
    </w:rPr>
  </w:style>
  <w:style w:type="paragraph" w:styleId="NormalWeb">
    <w:name w:val="Normal (Web)"/>
    <w:basedOn w:val="Normal"/>
    <w:uiPriority w:val="99"/>
    <w:semiHidden/>
    <w:unhideWhenUsed/>
    <w:rsid w:val="005B37F6"/>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258650">
      <w:bodyDiv w:val="1"/>
      <w:marLeft w:val="0"/>
      <w:marRight w:val="0"/>
      <w:marTop w:val="0"/>
      <w:marBottom w:val="0"/>
      <w:divBdr>
        <w:top w:val="none" w:sz="0" w:space="0" w:color="auto"/>
        <w:left w:val="none" w:sz="0" w:space="0" w:color="auto"/>
        <w:bottom w:val="none" w:sz="0" w:space="0" w:color="auto"/>
        <w:right w:val="none" w:sz="0" w:space="0" w:color="auto"/>
      </w:divBdr>
      <w:divsChild>
        <w:div w:id="742147701">
          <w:marLeft w:val="0"/>
          <w:marRight w:val="0"/>
          <w:marTop w:val="0"/>
          <w:marBottom w:val="0"/>
          <w:divBdr>
            <w:top w:val="none" w:sz="0" w:space="0" w:color="auto"/>
            <w:left w:val="none" w:sz="0" w:space="0" w:color="auto"/>
            <w:bottom w:val="none" w:sz="0" w:space="0" w:color="auto"/>
            <w:right w:val="none" w:sz="0" w:space="0" w:color="auto"/>
          </w:divBdr>
        </w:div>
        <w:div w:id="84427802">
          <w:marLeft w:val="0"/>
          <w:marRight w:val="0"/>
          <w:marTop w:val="0"/>
          <w:marBottom w:val="0"/>
          <w:divBdr>
            <w:top w:val="none" w:sz="0" w:space="0" w:color="auto"/>
            <w:left w:val="none" w:sz="0" w:space="0" w:color="auto"/>
            <w:bottom w:val="none" w:sz="0" w:space="0" w:color="auto"/>
            <w:right w:val="none" w:sz="0" w:space="0" w:color="auto"/>
          </w:divBdr>
        </w:div>
        <w:div w:id="1051730721">
          <w:marLeft w:val="0"/>
          <w:marRight w:val="0"/>
          <w:marTop w:val="0"/>
          <w:marBottom w:val="0"/>
          <w:divBdr>
            <w:top w:val="none" w:sz="0" w:space="0" w:color="auto"/>
            <w:left w:val="none" w:sz="0" w:space="0" w:color="auto"/>
            <w:bottom w:val="none" w:sz="0" w:space="0" w:color="auto"/>
            <w:right w:val="none" w:sz="0" w:space="0" w:color="auto"/>
          </w:divBdr>
        </w:div>
      </w:divsChild>
    </w:div>
    <w:div w:id="467237642">
      <w:bodyDiv w:val="1"/>
      <w:marLeft w:val="0"/>
      <w:marRight w:val="0"/>
      <w:marTop w:val="0"/>
      <w:marBottom w:val="0"/>
      <w:divBdr>
        <w:top w:val="none" w:sz="0" w:space="0" w:color="auto"/>
        <w:left w:val="none" w:sz="0" w:space="0" w:color="auto"/>
        <w:bottom w:val="none" w:sz="0" w:space="0" w:color="auto"/>
        <w:right w:val="none" w:sz="0" w:space="0" w:color="auto"/>
      </w:divBdr>
      <w:divsChild>
        <w:div w:id="230504618">
          <w:marLeft w:val="0"/>
          <w:marRight w:val="0"/>
          <w:marTop w:val="0"/>
          <w:marBottom w:val="0"/>
          <w:divBdr>
            <w:top w:val="none" w:sz="0" w:space="0" w:color="auto"/>
            <w:left w:val="none" w:sz="0" w:space="0" w:color="auto"/>
            <w:bottom w:val="none" w:sz="0" w:space="0" w:color="auto"/>
            <w:right w:val="none" w:sz="0" w:space="0" w:color="auto"/>
          </w:divBdr>
        </w:div>
        <w:div w:id="840851034">
          <w:marLeft w:val="0"/>
          <w:marRight w:val="0"/>
          <w:marTop w:val="0"/>
          <w:marBottom w:val="0"/>
          <w:divBdr>
            <w:top w:val="none" w:sz="0" w:space="0" w:color="auto"/>
            <w:left w:val="none" w:sz="0" w:space="0" w:color="auto"/>
            <w:bottom w:val="none" w:sz="0" w:space="0" w:color="auto"/>
            <w:right w:val="none" w:sz="0" w:space="0" w:color="auto"/>
          </w:divBdr>
        </w:div>
        <w:div w:id="1606187710">
          <w:marLeft w:val="0"/>
          <w:marRight w:val="0"/>
          <w:marTop w:val="0"/>
          <w:marBottom w:val="0"/>
          <w:divBdr>
            <w:top w:val="none" w:sz="0" w:space="0" w:color="auto"/>
            <w:left w:val="none" w:sz="0" w:space="0" w:color="auto"/>
            <w:bottom w:val="none" w:sz="0" w:space="0" w:color="auto"/>
            <w:right w:val="none" w:sz="0" w:space="0" w:color="auto"/>
          </w:divBdr>
        </w:div>
      </w:divsChild>
    </w:div>
    <w:div w:id="788624351">
      <w:bodyDiv w:val="1"/>
      <w:marLeft w:val="0"/>
      <w:marRight w:val="0"/>
      <w:marTop w:val="0"/>
      <w:marBottom w:val="0"/>
      <w:divBdr>
        <w:top w:val="none" w:sz="0" w:space="0" w:color="auto"/>
        <w:left w:val="none" w:sz="0" w:space="0" w:color="auto"/>
        <w:bottom w:val="none" w:sz="0" w:space="0" w:color="auto"/>
        <w:right w:val="none" w:sz="0" w:space="0" w:color="auto"/>
      </w:divBdr>
      <w:divsChild>
        <w:div w:id="217597322">
          <w:marLeft w:val="0"/>
          <w:marRight w:val="0"/>
          <w:marTop w:val="0"/>
          <w:marBottom w:val="0"/>
          <w:divBdr>
            <w:top w:val="none" w:sz="0" w:space="0" w:color="auto"/>
            <w:left w:val="none" w:sz="0" w:space="0" w:color="auto"/>
            <w:bottom w:val="none" w:sz="0" w:space="0" w:color="auto"/>
            <w:right w:val="none" w:sz="0" w:space="0" w:color="auto"/>
          </w:divBdr>
        </w:div>
        <w:div w:id="317267239">
          <w:marLeft w:val="0"/>
          <w:marRight w:val="0"/>
          <w:marTop w:val="0"/>
          <w:marBottom w:val="0"/>
          <w:divBdr>
            <w:top w:val="none" w:sz="0" w:space="0" w:color="auto"/>
            <w:left w:val="none" w:sz="0" w:space="0" w:color="auto"/>
            <w:bottom w:val="none" w:sz="0" w:space="0" w:color="auto"/>
            <w:right w:val="none" w:sz="0" w:space="0" w:color="auto"/>
          </w:divBdr>
        </w:div>
        <w:div w:id="1217207257">
          <w:marLeft w:val="0"/>
          <w:marRight w:val="0"/>
          <w:marTop w:val="0"/>
          <w:marBottom w:val="0"/>
          <w:divBdr>
            <w:top w:val="none" w:sz="0" w:space="0" w:color="auto"/>
            <w:left w:val="none" w:sz="0" w:space="0" w:color="auto"/>
            <w:bottom w:val="none" w:sz="0" w:space="0" w:color="auto"/>
            <w:right w:val="none" w:sz="0" w:space="0" w:color="auto"/>
          </w:divBdr>
        </w:div>
      </w:divsChild>
    </w:div>
    <w:div w:id="1668048706">
      <w:bodyDiv w:val="1"/>
      <w:marLeft w:val="0"/>
      <w:marRight w:val="0"/>
      <w:marTop w:val="0"/>
      <w:marBottom w:val="0"/>
      <w:divBdr>
        <w:top w:val="none" w:sz="0" w:space="0" w:color="auto"/>
        <w:left w:val="none" w:sz="0" w:space="0" w:color="auto"/>
        <w:bottom w:val="none" w:sz="0" w:space="0" w:color="auto"/>
        <w:right w:val="none" w:sz="0" w:space="0" w:color="auto"/>
      </w:divBdr>
      <w:divsChild>
        <w:div w:id="840579571">
          <w:marLeft w:val="0"/>
          <w:marRight w:val="0"/>
          <w:marTop w:val="0"/>
          <w:marBottom w:val="0"/>
          <w:divBdr>
            <w:top w:val="none" w:sz="0" w:space="0" w:color="auto"/>
            <w:left w:val="none" w:sz="0" w:space="0" w:color="auto"/>
            <w:bottom w:val="none" w:sz="0" w:space="0" w:color="auto"/>
            <w:right w:val="none" w:sz="0" w:space="0" w:color="auto"/>
          </w:divBdr>
        </w:div>
        <w:div w:id="645671014">
          <w:marLeft w:val="0"/>
          <w:marRight w:val="0"/>
          <w:marTop w:val="0"/>
          <w:marBottom w:val="0"/>
          <w:divBdr>
            <w:top w:val="none" w:sz="0" w:space="0" w:color="auto"/>
            <w:left w:val="none" w:sz="0" w:space="0" w:color="auto"/>
            <w:bottom w:val="none" w:sz="0" w:space="0" w:color="auto"/>
            <w:right w:val="none" w:sz="0" w:space="0" w:color="auto"/>
          </w:divBdr>
        </w:div>
        <w:div w:id="136840538">
          <w:marLeft w:val="0"/>
          <w:marRight w:val="0"/>
          <w:marTop w:val="0"/>
          <w:marBottom w:val="0"/>
          <w:divBdr>
            <w:top w:val="none" w:sz="0" w:space="0" w:color="auto"/>
            <w:left w:val="none" w:sz="0" w:space="0" w:color="auto"/>
            <w:bottom w:val="none" w:sz="0" w:space="0" w:color="auto"/>
            <w:right w:val="none" w:sz="0" w:space="0" w:color="auto"/>
          </w:divBdr>
        </w:div>
      </w:divsChild>
    </w:div>
    <w:div w:id="2108118504">
      <w:bodyDiv w:val="1"/>
      <w:marLeft w:val="0"/>
      <w:marRight w:val="0"/>
      <w:marTop w:val="0"/>
      <w:marBottom w:val="0"/>
      <w:divBdr>
        <w:top w:val="none" w:sz="0" w:space="0" w:color="auto"/>
        <w:left w:val="none" w:sz="0" w:space="0" w:color="auto"/>
        <w:bottom w:val="none" w:sz="0" w:space="0" w:color="auto"/>
        <w:right w:val="none" w:sz="0" w:space="0" w:color="auto"/>
      </w:divBdr>
      <w:divsChild>
        <w:div w:id="2834672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ationalaffairs.us15.list-manage.com/track/click?u=0e9feb1606f1b4129a8b65828&amp;id=c69e48dfe4&amp;e=84738c8dae" TargetMode="External"/><Relationship Id="rId18" Type="http://schemas.openxmlformats.org/officeDocument/2006/relationships/hyperlink" Target="https://internationalaffairs.us15.list-manage.com/track/click?u=0e9feb1606f1b4129a8b65828&amp;id=1187578a26&amp;e=84738c8dae" TargetMode="External"/><Relationship Id="rId26" Type="http://schemas.openxmlformats.org/officeDocument/2006/relationships/hyperlink" Target="https://internationalaffairs.us15.list-manage.com/track/click?u=0e9feb1606f1b4129a8b65828&amp;id=1ddd658b74&amp;e=84738c8dae" TargetMode="External"/><Relationship Id="rId21" Type="http://schemas.openxmlformats.org/officeDocument/2006/relationships/hyperlink" Target="https://internationalaffairs.us15.list-manage.com/track/click?u=0e9feb1606f1b4129a8b65828&amp;id=f51c5f236a&amp;e=84738c8dae" TargetMode="External"/><Relationship Id="rId34" Type="http://schemas.openxmlformats.org/officeDocument/2006/relationships/hyperlink" Target="https://internationalaffairs.us15.list-manage.com/track/click?u=0e9feb1606f1b4129a8b65828&amp;id=029694f6b1&amp;e=84738c8dae" TargetMode="External"/><Relationship Id="rId7" Type="http://schemas.openxmlformats.org/officeDocument/2006/relationships/image" Target="media/image3.jpeg"/><Relationship Id="rId12" Type="http://schemas.openxmlformats.org/officeDocument/2006/relationships/hyperlink" Target="https://internationalaffairs.us15.list-manage.com/track/click?u=0e9feb1606f1b4129a8b65828&amp;id=520fa049e5&amp;e=84738c8dae" TargetMode="External"/><Relationship Id="rId17" Type="http://schemas.openxmlformats.org/officeDocument/2006/relationships/hyperlink" Target="https://internationalaffairs.us15.list-manage.com/track/click?u=0e9feb1606f1b4129a8b65828&amp;id=774c9d68b9&amp;e=84738c8dae" TargetMode="External"/><Relationship Id="rId25" Type="http://schemas.openxmlformats.org/officeDocument/2006/relationships/hyperlink" Target="https://internationalaffairs.us15.list-manage.com/track/click?u=0e9feb1606f1b4129a8b65828&amp;id=f5def4d4bd&amp;e=84738c8dae" TargetMode="External"/><Relationship Id="rId33" Type="http://schemas.openxmlformats.org/officeDocument/2006/relationships/hyperlink" Target="https://internationalaffairs.us15.list-manage.com/track/click?u=0e9feb1606f1b4129a8b65828&amp;id=e008534a84&amp;e=84738c8dae" TargetMode="External"/><Relationship Id="rId2" Type="http://schemas.openxmlformats.org/officeDocument/2006/relationships/styles" Target="styles.xml"/><Relationship Id="rId16" Type="http://schemas.openxmlformats.org/officeDocument/2006/relationships/hyperlink" Target="https://internationalaffairs.us15.list-manage.com/track/click?u=0e9feb1606f1b4129a8b65828&amp;id=cbdb107024&amp;e=84738c8dae" TargetMode="External"/><Relationship Id="rId20" Type="http://schemas.openxmlformats.org/officeDocument/2006/relationships/hyperlink" Target="https://internationalaffairs.us15.list-manage.com/track/click?u=0e9feb1606f1b4129a8b65828&amp;id=aa4d8a7ca1&amp;e=84738c8dae" TargetMode="External"/><Relationship Id="rId29" Type="http://schemas.openxmlformats.org/officeDocument/2006/relationships/hyperlink" Target="https://internationalaffairs.us15.list-manage.com/track/click?u=0e9feb1606f1b4129a8b65828&amp;id=1f0b8dfc94&amp;e=84738c8dae"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hyperlink" Target="https://internationalaffairs.us15.list-manage.com/track/click?u=0e9feb1606f1b4129a8b65828&amp;id=0c61295eac&amp;e=84738c8dae" TargetMode="External"/><Relationship Id="rId32" Type="http://schemas.openxmlformats.org/officeDocument/2006/relationships/hyperlink" Target="https://internationalaffairs.us15.list-manage.com/track/click?u=0e9feb1606f1b4129a8b65828&amp;id=183c02959f&amp;e=84738c8dae"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image" Target="media/image7.jpeg"/><Relationship Id="rId28" Type="http://schemas.openxmlformats.org/officeDocument/2006/relationships/hyperlink" Target="https://internationalaffairs.us15.list-manage.com/track/click?u=0e9feb1606f1b4129a8b65828&amp;id=66cee1decb&amp;e=84738c8dae" TargetMode="External"/><Relationship Id="rId36" Type="http://schemas.openxmlformats.org/officeDocument/2006/relationships/fontTable" Target="fontTable.xml"/><Relationship Id="rId10" Type="http://schemas.openxmlformats.org/officeDocument/2006/relationships/hyperlink" Target="https://internationalaffairs.us15.list-manage.com/track/click?u=0e9feb1606f1b4129a8b65828&amp;id=085896dd53&amp;e=84738c8dae" TargetMode="External"/><Relationship Id="rId19" Type="http://schemas.openxmlformats.org/officeDocument/2006/relationships/image" Target="media/image6.jpeg"/><Relationship Id="rId31" Type="http://schemas.openxmlformats.org/officeDocument/2006/relationships/hyperlink" Target="https://internationalaffairs.us15.list-manage.com/track/click?u=0e9feb1606f1b4129a8b65828&amp;id=af23e7c934&amp;e=84738c8dae" TargetMode="External"/><Relationship Id="rId4" Type="http://schemas.openxmlformats.org/officeDocument/2006/relationships/webSettings" Target="webSettings.xml"/><Relationship Id="rId9" Type="http://schemas.openxmlformats.org/officeDocument/2006/relationships/hyperlink" Target="https://internationalaffairs.us15.list-manage.com/track/click?u=0e9feb1606f1b4129a8b65828&amp;id=c3e47aecd4&amp;e=84738c8dae" TargetMode="External"/><Relationship Id="rId14" Type="http://schemas.openxmlformats.org/officeDocument/2006/relationships/hyperlink" Target="https://internationalaffairs.us15.list-manage.com/track/click?u=0e9feb1606f1b4129a8b65828&amp;id=c239679e83&amp;e=84738c8dae" TargetMode="External"/><Relationship Id="rId22" Type="http://schemas.openxmlformats.org/officeDocument/2006/relationships/hyperlink" Target="https://internationalaffairs.us15.list-manage.com/track/click?u=0e9feb1606f1b4129a8b65828&amp;id=4c97831b02&amp;e=84738c8dae" TargetMode="External"/><Relationship Id="rId27" Type="http://schemas.openxmlformats.org/officeDocument/2006/relationships/hyperlink" Target="https://internationalaffairs.us15.list-manage.com/track/click?u=0e9feb1606f1b4129a8b65828&amp;id=7d22ef77f5&amp;e=84738c8dae" TargetMode="External"/><Relationship Id="rId30" Type="http://schemas.openxmlformats.org/officeDocument/2006/relationships/hyperlink" Target="https://internationalaffairs.us15.list-manage.com/track/click?u=0e9feb1606f1b4129a8b65828&amp;id=73de389cf7&amp;e=84738c8dae" TargetMode="External"/><Relationship Id="rId35" Type="http://schemas.openxmlformats.org/officeDocument/2006/relationships/hyperlink" Target="mailto:aiianswletters@gmail.com" TargetMode="External"/><Relationship Id="rId8" Type="http://schemas.openxmlformats.org/officeDocument/2006/relationships/hyperlink" Target="https://internationalaffairs.us15.list-manage.com/track/click?u=0e9feb1606f1b4129a8b65828&amp;id=c52b4383cb&amp;e=84738c8dae"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2677</Words>
  <Characters>15259</Characters>
  <Application>Microsoft Office Word</Application>
  <DocSecurity>0</DocSecurity>
  <Lines>127</Lines>
  <Paragraphs>35</Paragraphs>
  <ScaleCrop>false</ScaleCrop>
  <Company/>
  <LinksUpToDate>false</LinksUpToDate>
  <CharactersWithSpaces>17901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2023-05-13T04:41:00Z</dcterms:created>
  <dcterms:modified xsi:type="dcterms:W3CDTF">2023-05-13T04:41:00Z</dcterms:modified>
</cp:coreProperties>
</file>