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13480780" w14:textId="77777777" w:rsidTr="004A0682">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4A0682" w14:paraId="1C0BDDA0" w14:textId="77777777">
              <w:tc>
                <w:tcPr>
                  <w:tcW w:w="0" w:type="auto"/>
                  <w:tcMar>
                    <w:top w:w="0" w:type="dxa"/>
                    <w:left w:w="135" w:type="dxa"/>
                    <w:bottom w:w="0" w:type="dxa"/>
                    <w:right w:w="135" w:type="dxa"/>
                  </w:tcMar>
                  <w:hideMark/>
                </w:tcPr>
                <w:p w14:paraId="7BE1AF37" w14:textId="46F8F68A" w:rsidR="004A0682" w:rsidRDefault="004A0682">
                  <w:pPr>
                    <w:jc w:val="cente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79AA183B" wp14:editId="0C2D7548">
                        <wp:extent cx="5727700" cy="1254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54760"/>
                                </a:xfrm>
                                <a:prstGeom prst="rect">
                                  <a:avLst/>
                                </a:prstGeom>
                                <a:noFill/>
                                <a:ln>
                                  <a:noFill/>
                                </a:ln>
                              </pic:spPr>
                            </pic:pic>
                          </a:graphicData>
                        </a:graphic>
                      </wp:inline>
                    </w:drawing>
                  </w:r>
                  <w:r>
                    <w:fldChar w:fldCharType="end"/>
                  </w:r>
                </w:p>
              </w:tc>
            </w:tr>
          </w:tbl>
          <w:p w14:paraId="0E41F45B" w14:textId="77777777" w:rsidR="004A0682" w:rsidRDefault="004A0682">
            <w:pPr>
              <w:rPr>
                <w:rFonts w:ascii="Times" w:hAnsi="Times"/>
                <w:color w:val="000000"/>
                <w:sz w:val="27"/>
                <w:szCs w:val="27"/>
              </w:rPr>
            </w:pPr>
          </w:p>
        </w:tc>
      </w:tr>
    </w:tbl>
    <w:p w14:paraId="4D547511"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1234B8A7" w14:textId="77777777" w:rsidTr="004A068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17CD5B5B" w14:textId="77777777">
              <w:tc>
                <w:tcPr>
                  <w:tcW w:w="0" w:type="auto"/>
                  <w:tcMar>
                    <w:top w:w="0" w:type="dxa"/>
                    <w:left w:w="270" w:type="dxa"/>
                    <w:bottom w:w="135" w:type="dxa"/>
                    <w:right w:w="270" w:type="dxa"/>
                  </w:tcMar>
                  <w:hideMark/>
                </w:tcPr>
                <w:p w14:paraId="3C1BF687" w14:textId="77777777" w:rsidR="004A0682" w:rsidRDefault="004A0682">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71 of:</w:t>
                  </w:r>
                </w:p>
              </w:tc>
            </w:tr>
          </w:tbl>
          <w:p w14:paraId="3C368262" w14:textId="77777777" w:rsidR="004A0682" w:rsidRDefault="004A0682">
            <w:pPr>
              <w:rPr>
                <w:rFonts w:ascii="Times" w:hAnsi="Times"/>
                <w:color w:val="000000"/>
                <w:sz w:val="27"/>
                <w:szCs w:val="27"/>
              </w:rPr>
            </w:pPr>
          </w:p>
        </w:tc>
      </w:tr>
    </w:tbl>
    <w:p w14:paraId="0B9CAA59"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46043E2A" w14:textId="77777777" w:rsidTr="004A068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711B379B" w14:textId="77777777">
              <w:tc>
                <w:tcPr>
                  <w:tcW w:w="0" w:type="auto"/>
                  <w:hideMark/>
                </w:tcPr>
                <w:p w14:paraId="143FDD58" w14:textId="0428360B" w:rsidR="004A0682" w:rsidRDefault="004A0682">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0D70957C" wp14:editId="70764454">
                        <wp:extent cx="5727700" cy="3218180"/>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18180"/>
                                </a:xfrm>
                                <a:prstGeom prst="rect">
                                  <a:avLst/>
                                </a:prstGeom>
                                <a:noFill/>
                                <a:ln>
                                  <a:noFill/>
                                </a:ln>
                              </pic:spPr>
                            </pic:pic>
                          </a:graphicData>
                        </a:graphic>
                      </wp:inline>
                    </w:drawing>
                  </w:r>
                  <w:r>
                    <w:fldChar w:fldCharType="end"/>
                  </w:r>
                </w:p>
              </w:tc>
            </w:tr>
          </w:tbl>
          <w:p w14:paraId="3C312FD1" w14:textId="77777777" w:rsidR="004A0682" w:rsidRDefault="004A0682">
            <w:pPr>
              <w:rPr>
                <w:rFonts w:ascii="Times" w:hAnsi="Times"/>
                <w:color w:val="000000"/>
                <w:sz w:val="27"/>
                <w:szCs w:val="27"/>
              </w:rPr>
            </w:pPr>
          </w:p>
        </w:tc>
      </w:tr>
    </w:tbl>
    <w:p w14:paraId="2BD1B7E9"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7767E934" w14:textId="77777777" w:rsidTr="004A0682">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4A0682" w14:paraId="567513CE" w14:textId="77777777">
              <w:tc>
                <w:tcPr>
                  <w:tcW w:w="0" w:type="auto"/>
                  <w:vAlign w:val="center"/>
                  <w:hideMark/>
                </w:tcPr>
                <w:p w14:paraId="278939A4" w14:textId="77777777" w:rsidR="004A0682" w:rsidRDefault="004A0682"/>
              </w:tc>
            </w:tr>
          </w:tbl>
          <w:p w14:paraId="6485ADC2" w14:textId="77777777" w:rsidR="004A0682" w:rsidRDefault="004A0682">
            <w:pPr>
              <w:rPr>
                <w:rFonts w:ascii="Times" w:hAnsi="Times"/>
                <w:color w:val="000000"/>
                <w:sz w:val="27"/>
                <w:szCs w:val="27"/>
              </w:rPr>
            </w:pPr>
          </w:p>
        </w:tc>
      </w:tr>
    </w:tbl>
    <w:p w14:paraId="686A6826"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07922D21" w14:textId="77777777" w:rsidTr="004A068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46069D6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4A0682" w14:paraId="56EB4F2D" w14:textId="77777777">
                    <w:tc>
                      <w:tcPr>
                        <w:tcW w:w="0" w:type="auto"/>
                        <w:shd w:val="clear" w:color="auto" w:fill="4B6AA2"/>
                        <w:tcMar>
                          <w:top w:w="270" w:type="dxa"/>
                          <w:left w:w="270" w:type="dxa"/>
                          <w:bottom w:w="270" w:type="dxa"/>
                          <w:right w:w="270" w:type="dxa"/>
                        </w:tcMar>
                        <w:hideMark/>
                      </w:tcPr>
                      <w:p w14:paraId="552A682C" w14:textId="77777777" w:rsidR="004A0682" w:rsidRDefault="004A0682">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1C496078" w14:textId="77777777" w:rsidR="004A0682" w:rsidRDefault="004A0682">
                  <w:pPr>
                    <w:rPr>
                      <w:rFonts w:ascii="Times New Roman" w:hAnsi="Times New Roman"/>
                    </w:rPr>
                  </w:pPr>
                </w:p>
              </w:tc>
            </w:tr>
          </w:tbl>
          <w:p w14:paraId="06D07E83" w14:textId="77777777" w:rsidR="004A0682" w:rsidRDefault="004A0682">
            <w:pPr>
              <w:rPr>
                <w:rFonts w:ascii="Times" w:hAnsi="Times"/>
                <w:color w:val="000000"/>
                <w:sz w:val="27"/>
                <w:szCs w:val="27"/>
              </w:rPr>
            </w:pPr>
          </w:p>
        </w:tc>
      </w:tr>
    </w:tbl>
    <w:p w14:paraId="0DD9EDAF"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0A555C12" w14:textId="77777777" w:rsidTr="004A068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57078BCC" w14:textId="77777777">
              <w:tc>
                <w:tcPr>
                  <w:tcW w:w="0" w:type="auto"/>
                  <w:tcMar>
                    <w:top w:w="0" w:type="dxa"/>
                    <w:left w:w="270" w:type="dxa"/>
                    <w:bottom w:w="135" w:type="dxa"/>
                    <w:right w:w="270" w:type="dxa"/>
                  </w:tcMar>
                  <w:hideMark/>
                </w:tcPr>
                <w:p w14:paraId="7C8009DE" w14:textId="77777777" w:rsidR="004A0682" w:rsidRDefault="004A0682">
                  <w:pPr>
                    <w:spacing w:line="360" w:lineRule="atLeast"/>
                    <w:rPr>
                      <w:rFonts w:ascii="Verdana" w:hAnsi="Verdana"/>
                      <w:color w:val="222222"/>
                    </w:rPr>
                  </w:pPr>
                  <w:r>
                    <w:rPr>
                      <w:rFonts w:ascii="Helvetica Neue" w:hAnsi="Helvetica Neue"/>
                      <w:color w:val="222222"/>
                      <w:sz w:val="18"/>
                      <w:szCs w:val="18"/>
                    </w:rPr>
                    <w:t>Each week, some of our Councillors and interns share a selection of articles, analytical pieces, videos and podcasts about what is happening in the world of international affairs. This week, they share a video of Paul Keating giving his thoughts on AUKUS, an article reflecting on the failures of Iraqi democracy twenty years after the United States-led invasion Iraq, an article about supply chain resilience, and a recommendation of a book about the future world order.</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578AFE94" w14:textId="77777777" w:rsidR="004A0682" w:rsidRDefault="004A0682">
            <w:pPr>
              <w:rPr>
                <w:rFonts w:ascii="Times" w:hAnsi="Times"/>
                <w:color w:val="000000"/>
                <w:sz w:val="27"/>
                <w:szCs w:val="27"/>
              </w:rPr>
            </w:pPr>
          </w:p>
        </w:tc>
      </w:tr>
    </w:tbl>
    <w:p w14:paraId="07B9CC06"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42C7F251" w14:textId="77777777" w:rsidTr="004A068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65C24EC2" w14:textId="77777777">
              <w:tc>
                <w:tcPr>
                  <w:tcW w:w="0" w:type="auto"/>
                  <w:vAlign w:val="center"/>
                  <w:hideMark/>
                </w:tcPr>
                <w:p w14:paraId="7DD4BF78" w14:textId="77777777" w:rsidR="004A0682" w:rsidRDefault="004A0682"/>
              </w:tc>
            </w:tr>
          </w:tbl>
          <w:p w14:paraId="6A546588" w14:textId="77777777" w:rsidR="004A0682" w:rsidRDefault="004A0682">
            <w:pPr>
              <w:rPr>
                <w:rFonts w:ascii="Times" w:hAnsi="Times"/>
                <w:color w:val="000000"/>
                <w:sz w:val="27"/>
                <w:szCs w:val="27"/>
              </w:rPr>
            </w:pPr>
          </w:p>
        </w:tc>
      </w:tr>
    </w:tbl>
    <w:p w14:paraId="0BA7D416"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42288752" w14:textId="77777777" w:rsidTr="004A0682">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A0682" w14:paraId="0BB87142" w14:textId="77777777">
              <w:tc>
                <w:tcPr>
                  <w:tcW w:w="0" w:type="auto"/>
                  <w:tcMar>
                    <w:top w:w="0" w:type="dxa"/>
                    <w:left w:w="135" w:type="dxa"/>
                    <w:bottom w:w="135" w:type="dxa"/>
                    <w:right w:w="135" w:type="dxa"/>
                  </w:tcMar>
                  <w:hideMark/>
                </w:tcPr>
                <w:p w14:paraId="40800E7C" w14:textId="018C12A3" w:rsidR="004A0682" w:rsidRDefault="004A0682">
                  <w:r>
                    <w:lastRenderedPageBreak/>
                    <w:fldChar w:fldCharType="begin"/>
                  </w:r>
                  <w:r>
                    <w:instrText xml:space="preserve"> INCLUDEPICTURE "https://mcusercontent.com/0e9feb1606f1b4129a8b65828/images/ddbb3adc-ee5f-3e62-bdf4-ad5dfd9fa0c8.jpg" \* MERGEFORMATINET </w:instrText>
                  </w:r>
                  <w:r>
                    <w:fldChar w:fldCharType="separate"/>
                  </w:r>
                  <w:r>
                    <w:rPr>
                      <w:noProof/>
                    </w:rPr>
                    <w:drawing>
                      <wp:inline distT="0" distB="0" distL="0" distR="0" wp14:anchorId="332367E0" wp14:editId="13676B4D">
                        <wp:extent cx="5727700" cy="3798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798570"/>
                                </a:xfrm>
                                <a:prstGeom prst="rect">
                                  <a:avLst/>
                                </a:prstGeom>
                                <a:noFill/>
                                <a:ln>
                                  <a:noFill/>
                                </a:ln>
                              </pic:spPr>
                            </pic:pic>
                          </a:graphicData>
                        </a:graphic>
                      </wp:inline>
                    </w:drawing>
                  </w:r>
                  <w:r>
                    <w:fldChar w:fldCharType="end"/>
                  </w:r>
                </w:p>
              </w:tc>
            </w:tr>
            <w:tr w:rsidR="004A0682" w14:paraId="156CF56A" w14:textId="77777777">
              <w:tc>
                <w:tcPr>
                  <w:tcW w:w="8445" w:type="dxa"/>
                  <w:tcMar>
                    <w:top w:w="0" w:type="dxa"/>
                    <w:left w:w="135" w:type="dxa"/>
                    <w:bottom w:w="0" w:type="dxa"/>
                    <w:right w:w="135" w:type="dxa"/>
                  </w:tcMar>
                  <w:hideMark/>
                </w:tcPr>
                <w:p w14:paraId="3DDDAC05" w14:textId="77777777" w:rsidR="004A0682" w:rsidRDefault="004A0682">
                  <w:pPr>
                    <w:pStyle w:val="Heading1"/>
                    <w:spacing w:before="0" w:beforeAutospacing="0" w:after="0" w:afterAutospacing="0" w:line="488" w:lineRule="atLeast"/>
                    <w:rPr>
                      <w:rFonts w:ascii="Arial" w:hAnsi="Arial" w:cs="Arial"/>
                      <w:color w:val="4C6AA2"/>
                      <w:spacing w:val="-15"/>
                      <w:sz w:val="39"/>
                      <w:szCs w:val="39"/>
                    </w:rPr>
                  </w:pPr>
                  <w:hyperlink r:id="rId8" w:tgtFrame="_blank" w:history="1">
                    <w:r>
                      <w:rPr>
                        <w:rStyle w:val="Hyperlink"/>
                        <w:rFonts w:ascii="Helvetica Neue" w:hAnsi="Helvetica Neue" w:cs="Arial"/>
                        <w:color w:val="4C6AA2"/>
                        <w:spacing w:val="-15"/>
                        <w:sz w:val="30"/>
                        <w:szCs w:val="30"/>
                      </w:rPr>
                      <w:t>Defence policy or foreign policy?</w:t>
                    </w:r>
                  </w:hyperlink>
                </w:p>
                <w:p w14:paraId="7C1D1ABF" w14:textId="77777777" w:rsidR="004A0682" w:rsidRDefault="004A0682">
                  <w:pPr>
                    <w:spacing w:line="300" w:lineRule="atLeast"/>
                    <w:rPr>
                      <w:rFonts w:ascii="Verdana" w:hAnsi="Verdana" w:cs="Times New Roman"/>
                      <w:color w:val="000000"/>
                    </w:rPr>
                  </w:pPr>
                  <w:r>
                    <w:rPr>
                      <w:rFonts w:ascii="Verdana" w:hAnsi="Verdana"/>
                      <w:color w:val="000000"/>
                    </w:rPr>
                    <w:br/>
                  </w:r>
                  <w:r>
                    <w:rPr>
                      <w:rFonts w:ascii="Helvetica Neue" w:hAnsi="Helvetica Neue"/>
                      <w:color w:val="000000"/>
                      <w:sz w:val="18"/>
                      <w:szCs w:val="18"/>
                    </w:rPr>
                    <w:t>Former PMs have some privileges and are often worth </w:t>
                  </w:r>
                  <w:hyperlink r:id="rId9" w:tgtFrame="_blank" w:history="1">
                    <w:r>
                      <w:rPr>
                        <w:rStyle w:val="Hyperlink"/>
                        <w:rFonts w:ascii="Helvetica Neue" w:hAnsi="Helvetica Neue"/>
                        <w:b/>
                        <w:bCs/>
                        <w:color w:val="4C6AA2"/>
                        <w:sz w:val="18"/>
                        <w:szCs w:val="18"/>
                      </w:rPr>
                      <w:t>listening</w:t>
                    </w:r>
                  </w:hyperlink>
                  <w:r>
                    <w:rPr>
                      <w:rFonts w:ascii="Helvetica Neue" w:hAnsi="Helvetica Neue"/>
                      <w:color w:val="000000"/>
                      <w:sz w:val="18"/>
                      <w:szCs w:val="18"/>
                    </w:rPr>
                    <w:t> to (the last issue of Columns featured a talk on China by Kevin Rudd). This month Paul Keating got stuck into AUKUS and the government's commitment to spend over 360 billion dollars on nuclear-powered submarines. He ruffled a lot of feathers, and press comments have focussed on his personal attacks on PM Albanese and Foreign Minister Penny Wong. I recommend listening to his address to the Press Club in full. It is colourful and incisive in a way that only Keating can be. Setting aside his snide comments about the current Labor Party leadership, his address raises some important points.</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0" w:tgtFrame="_blank" w:history="1">
                    <w:r>
                      <w:rPr>
                        <w:rStyle w:val="Hyperlink"/>
                        <w:rFonts w:ascii="Helvetica Neue" w:hAnsi="Helvetica Neue"/>
                        <w:b/>
                        <w:bCs/>
                        <w:color w:val="4C6AA2"/>
                        <w:sz w:val="17"/>
                        <w:szCs w:val="17"/>
                      </w:rPr>
                      <w:t>Flickr</w:t>
                    </w:r>
                  </w:hyperlink>
                </w:p>
                <w:p w14:paraId="039816EA" w14:textId="77777777" w:rsidR="004A0682" w:rsidRDefault="004A0682">
                  <w:pPr>
                    <w:spacing w:line="300" w:lineRule="atLeast"/>
                    <w:jc w:val="both"/>
                    <w:rPr>
                      <w:rFonts w:ascii="Verdana" w:hAnsi="Verdana"/>
                      <w:color w:val="000000"/>
                    </w:rPr>
                  </w:pPr>
                  <w:r>
                    <w:rPr>
                      <w:rFonts w:ascii="Verdana" w:hAnsi="Verdana"/>
                      <w:color w:val="000000"/>
                    </w:rPr>
                    <w:t> </w:t>
                  </w:r>
                </w:p>
                <w:p w14:paraId="7CB3B67E" w14:textId="77777777" w:rsidR="004A0682" w:rsidRDefault="004A0682" w:rsidP="004A0682">
                  <w:pPr>
                    <w:spacing w:line="300" w:lineRule="atLeast"/>
                    <w:rPr>
                      <w:rFonts w:ascii="Verdana" w:hAnsi="Verdana"/>
                      <w:color w:val="000000"/>
                    </w:rPr>
                  </w:pPr>
                  <w:r>
                    <w:rPr>
                      <w:rFonts w:ascii="Verdana" w:hAnsi="Verdana"/>
                      <w:color w:val="000000"/>
                    </w:rPr>
                    <w:t> </w:t>
                  </w:r>
                </w:p>
              </w:tc>
            </w:tr>
          </w:tbl>
          <w:p w14:paraId="100F9DE1" w14:textId="77777777" w:rsidR="004A0682" w:rsidRDefault="004A0682">
            <w:pPr>
              <w:rPr>
                <w:rFonts w:ascii="Times" w:hAnsi="Times"/>
                <w:color w:val="000000"/>
                <w:sz w:val="27"/>
                <w:szCs w:val="27"/>
              </w:rPr>
            </w:pPr>
          </w:p>
        </w:tc>
      </w:tr>
    </w:tbl>
    <w:p w14:paraId="27DC32AD"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64669510" w14:textId="77777777" w:rsidTr="004A068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621B5C61" w14:textId="77777777">
              <w:tc>
                <w:tcPr>
                  <w:tcW w:w="0" w:type="auto"/>
                  <w:vAlign w:val="center"/>
                  <w:hideMark/>
                </w:tcPr>
                <w:p w14:paraId="4590E12D" w14:textId="77777777" w:rsidR="004A0682" w:rsidRDefault="004A0682"/>
              </w:tc>
            </w:tr>
          </w:tbl>
          <w:p w14:paraId="4EB3D7B2" w14:textId="77777777" w:rsidR="004A0682" w:rsidRDefault="004A0682">
            <w:pPr>
              <w:rPr>
                <w:rFonts w:ascii="Times" w:hAnsi="Times"/>
                <w:color w:val="000000"/>
                <w:sz w:val="27"/>
                <w:szCs w:val="27"/>
              </w:rPr>
            </w:pPr>
          </w:p>
        </w:tc>
      </w:tr>
    </w:tbl>
    <w:p w14:paraId="4E717901"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435E92B4" w14:textId="77777777" w:rsidTr="004A068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00322977" w14:textId="77777777">
              <w:tc>
                <w:tcPr>
                  <w:tcW w:w="0" w:type="auto"/>
                  <w:tcMar>
                    <w:top w:w="0" w:type="dxa"/>
                    <w:left w:w="270" w:type="dxa"/>
                    <w:bottom w:w="135" w:type="dxa"/>
                    <w:right w:w="270" w:type="dxa"/>
                  </w:tcMar>
                  <w:hideMark/>
                </w:tcPr>
                <w:p w14:paraId="723BEE4E" w14:textId="77777777" w:rsidR="004A0682" w:rsidRDefault="004A0682">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This video recording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1F6D68EA" w14:textId="77777777" w:rsidR="004A0682" w:rsidRDefault="004A0682">
            <w:pPr>
              <w:rPr>
                <w:rFonts w:ascii="Times" w:hAnsi="Times" w:cs="Times New Roman"/>
                <w:color w:val="000000"/>
                <w:sz w:val="27"/>
                <w:szCs w:val="27"/>
              </w:rPr>
            </w:pPr>
          </w:p>
        </w:tc>
      </w:tr>
    </w:tbl>
    <w:p w14:paraId="1E2EE660"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15204BE3" w14:textId="77777777" w:rsidTr="004A068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658845DB" w14:textId="77777777">
              <w:tc>
                <w:tcPr>
                  <w:tcW w:w="0" w:type="auto"/>
                  <w:vAlign w:val="center"/>
                  <w:hideMark/>
                </w:tcPr>
                <w:p w14:paraId="0848A255" w14:textId="77777777" w:rsidR="004A0682" w:rsidRDefault="004A0682"/>
              </w:tc>
            </w:tr>
          </w:tbl>
          <w:p w14:paraId="37ECDE7E" w14:textId="77777777" w:rsidR="004A0682" w:rsidRDefault="004A0682">
            <w:pPr>
              <w:rPr>
                <w:rFonts w:ascii="Times" w:hAnsi="Times"/>
                <w:color w:val="000000"/>
                <w:sz w:val="27"/>
                <w:szCs w:val="27"/>
              </w:rPr>
            </w:pPr>
          </w:p>
        </w:tc>
      </w:tr>
    </w:tbl>
    <w:p w14:paraId="130BFB37"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631D4EF1" w14:textId="77777777" w:rsidTr="004A0682">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A0682" w14:paraId="2005F0DE" w14:textId="77777777">
              <w:tc>
                <w:tcPr>
                  <w:tcW w:w="0" w:type="auto"/>
                  <w:tcMar>
                    <w:top w:w="0" w:type="dxa"/>
                    <w:left w:w="135" w:type="dxa"/>
                    <w:bottom w:w="135" w:type="dxa"/>
                    <w:right w:w="135" w:type="dxa"/>
                  </w:tcMar>
                  <w:hideMark/>
                </w:tcPr>
                <w:p w14:paraId="4DB125DA" w14:textId="649B3BD8" w:rsidR="004A0682" w:rsidRDefault="004A0682">
                  <w:r>
                    <w:lastRenderedPageBreak/>
                    <w:fldChar w:fldCharType="begin"/>
                  </w:r>
                  <w:r>
                    <w:instrText xml:space="preserve"> INCLUDEPICTURE "https://mcusercontent.com/0e9feb1606f1b4129a8b65828/images/205e39f6-1527-e074-7e10-3156e6b91333.jpg" \* MERGEFORMATINET </w:instrText>
                  </w:r>
                  <w:r>
                    <w:fldChar w:fldCharType="separate"/>
                  </w:r>
                  <w:r>
                    <w:rPr>
                      <w:noProof/>
                    </w:rPr>
                    <w:drawing>
                      <wp:inline distT="0" distB="0" distL="0" distR="0" wp14:anchorId="7054CE32" wp14:editId="69B87632">
                        <wp:extent cx="5727700" cy="38220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822065"/>
                                </a:xfrm>
                                <a:prstGeom prst="rect">
                                  <a:avLst/>
                                </a:prstGeom>
                                <a:noFill/>
                                <a:ln>
                                  <a:noFill/>
                                </a:ln>
                              </pic:spPr>
                            </pic:pic>
                          </a:graphicData>
                        </a:graphic>
                      </wp:inline>
                    </w:drawing>
                  </w:r>
                  <w:r>
                    <w:fldChar w:fldCharType="end"/>
                  </w:r>
                </w:p>
              </w:tc>
            </w:tr>
            <w:tr w:rsidR="004A0682" w14:paraId="705B73C8" w14:textId="77777777">
              <w:tc>
                <w:tcPr>
                  <w:tcW w:w="8445" w:type="dxa"/>
                  <w:tcMar>
                    <w:top w:w="0" w:type="dxa"/>
                    <w:left w:w="135" w:type="dxa"/>
                    <w:bottom w:w="0" w:type="dxa"/>
                    <w:right w:w="135" w:type="dxa"/>
                  </w:tcMar>
                  <w:hideMark/>
                </w:tcPr>
                <w:p w14:paraId="1EF631DE" w14:textId="77777777" w:rsidR="004A0682" w:rsidRDefault="004A0682">
                  <w:pPr>
                    <w:pStyle w:val="NormalWeb"/>
                    <w:spacing w:before="150" w:beforeAutospacing="0" w:after="150" w:afterAutospacing="0" w:line="300" w:lineRule="atLeast"/>
                    <w:rPr>
                      <w:rFonts w:ascii="Verdana" w:hAnsi="Verdana"/>
                      <w:color w:val="000000"/>
                    </w:rPr>
                  </w:pPr>
                  <w:hyperlink r:id="rId12" w:tgtFrame="_blank" w:history="1">
                    <w:r>
                      <w:rPr>
                        <w:rStyle w:val="Hyperlink"/>
                        <w:rFonts w:ascii="Helvetica Neue" w:hAnsi="Helvetica Neue"/>
                        <w:b/>
                        <w:bCs/>
                        <w:color w:val="4C6AA2"/>
                        <w:sz w:val="30"/>
                        <w:szCs w:val="30"/>
                      </w:rPr>
                      <w:t>Failures of Iraqi Democracy</w:t>
                    </w:r>
                  </w:hyperlink>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Reflecting on the 20th anniversary of the US-led invasion in Iraq, Renad Mansour in </w:t>
                  </w:r>
                  <w:r>
                    <w:rPr>
                      <w:rStyle w:val="Emphasis"/>
                      <w:rFonts w:ascii="Helvetica Neue" w:hAnsi="Helvetica Neue"/>
                      <w:color w:val="000000"/>
                      <w:sz w:val="18"/>
                      <w:szCs w:val="18"/>
                    </w:rPr>
                    <w:t>Foreign Affairs</w:t>
                  </w:r>
                  <w:r>
                    <w:rPr>
                      <w:rFonts w:ascii="Helvetica Neue" w:hAnsi="Helvetica Neue"/>
                      <w:color w:val="000000"/>
                      <w:sz w:val="18"/>
                      <w:szCs w:val="18"/>
                    </w:rPr>
                    <w:t> </w:t>
                  </w:r>
                  <w:hyperlink r:id="rId13" w:tgtFrame="_blank" w:history="1">
                    <w:r>
                      <w:rPr>
                        <w:rStyle w:val="Hyperlink"/>
                        <w:rFonts w:ascii="Helvetica Neue" w:hAnsi="Helvetica Neue"/>
                        <w:b/>
                        <w:bCs/>
                        <w:color w:val="4C6AA2"/>
                        <w:sz w:val="18"/>
                        <w:szCs w:val="18"/>
                      </w:rPr>
                      <w:t>analyses</w:t>
                    </w:r>
                  </w:hyperlink>
                  <w:r>
                    <w:rPr>
                      <w:rFonts w:ascii="Helvetica Neue" w:hAnsi="Helvetica Neue"/>
                      <w:color w:val="000000"/>
                      <w:sz w:val="18"/>
                      <w:szCs w:val="18"/>
                    </w:rPr>
                    <w:t> the succeeding political system. On paper, Iraq has looked like a democracy, with five national elections and peaceful handovers of power. But, he argues, the government has failed to provide basic services to citizens. The system has enshrined a small elite – often returning expatriates with sectarian agendas – who profited from the power vacuum in an oil-rich country, causing disillusionment amongst Iraqi people. Mansour suggests this is what is driving low election turnout, with a record low of 41% in the 2021 parliamentary elections. </w:t>
                  </w:r>
                  <w:r>
                    <w:rPr>
                      <w:rFonts w:ascii="Helvetica Neue" w:hAnsi="Helvetica Neue"/>
                      <w:color w:val="000000"/>
                      <w:sz w:val="18"/>
                      <w:szCs w:val="18"/>
                    </w:rPr>
                    <w:br/>
                  </w:r>
                  <w:r>
                    <w:rPr>
                      <w:rFonts w:ascii="Helvetica Neue" w:hAnsi="Helvetica Neue"/>
                      <w:color w:val="000000"/>
                      <w:sz w:val="18"/>
                      <w:szCs w:val="18"/>
                    </w:rPr>
                    <w:br/>
                    <w:t>Mansour stresses that the explanation is not just the haste and mistakes made post-invasion - disbanding the Iraqi military, purging members of Saddam’s Baath party and firing over 40,000 senior civil servants - but rather that the new political system did not bring meaningful democracy: instead, it has inflamed sectarian divisions and quashed dissent. Mansour believes that the protection of the political elite is at the heart of a continuous failure of Iraqi democracy. In a population that has nearly doubled in the last 20 years, most Iraqis have no memory of Saddam and don’t buy into the sectarian narratives. Their paramount concern is with living standards. International actors must not continue to support the ruling elite at the expense of democratic institutions and the public interest.</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4" w:tgtFrame="_blank" w:history="1">
                    <w:r>
                      <w:rPr>
                        <w:rStyle w:val="Hyperlink"/>
                        <w:rFonts w:ascii="Helvetica Neue" w:hAnsi="Helvetica Neue"/>
                        <w:b/>
                        <w:bCs/>
                        <w:color w:val="4C6AA2"/>
                        <w:sz w:val="17"/>
                        <w:szCs w:val="17"/>
                      </w:rPr>
                      <w:t>Flickr</w:t>
                    </w:r>
                  </w:hyperlink>
                </w:p>
                <w:p w14:paraId="65E3D47C" w14:textId="77777777" w:rsidR="004A0682" w:rsidRDefault="004A0682">
                  <w:pPr>
                    <w:spacing w:line="300" w:lineRule="atLeast"/>
                    <w:jc w:val="both"/>
                    <w:rPr>
                      <w:rFonts w:ascii="Verdana" w:hAnsi="Verdana"/>
                      <w:color w:val="000000"/>
                    </w:rPr>
                  </w:pPr>
                  <w:r>
                    <w:rPr>
                      <w:rFonts w:ascii="Verdana" w:hAnsi="Verdana"/>
                      <w:color w:val="000000"/>
                    </w:rPr>
                    <w:t> </w:t>
                  </w:r>
                </w:p>
              </w:tc>
            </w:tr>
          </w:tbl>
          <w:p w14:paraId="7F75BE95" w14:textId="77777777" w:rsidR="004A0682" w:rsidRDefault="004A0682">
            <w:pPr>
              <w:rPr>
                <w:rFonts w:ascii="Times" w:hAnsi="Times"/>
                <w:color w:val="000000"/>
                <w:sz w:val="27"/>
                <w:szCs w:val="27"/>
              </w:rPr>
            </w:pPr>
          </w:p>
        </w:tc>
      </w:tr>
    </w:tbl>
    <w:p w14:paraId="766A5448"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0F1AF312" w14:textId="77777777" w:rsidTr="004A068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1D58327C" w14:textId="77777777">
              <w:tc>
                <w:tcPr>
                  <w:tcW w:w="0" w:type="auto"/>
                  <w:vAlign w:val="center"/>
                  <w:hideMark/>
                </w:tcPr>
                <w:p w14:paraId="68303B1A" w14:textId="77777777" w:rsidR="004A0682" w:rsidRDefault="004A0682"/>
              </w:tc>
            </w:tr>
          </w:tbl>
          <w:p w14:paraId="5B9570F3" w14:textId="77777777" w:rsidR="004A0682" w:rsidRDefault="004A0682">
            <w:pPr>
              <w:rPr>
                <w:rFonts w:ascii="Times" w:hAnsi="Times"/>
                <w:color w:val="000000"/>
                <w:sz w:val="27"/>
                <w:szCs w:val="27"/>
              </w:rPr>
            </w:pPr>
          </w:p>
        </w:tc>
      </w:tr>
    </w:tbl>
    <w:p w14:paraId="17EBB662"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39625417" w14:textId="77777777" w:rsidTr="004A068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1EF90D5A" w14:textId="77777777">
              <w:tc>
                <w:tcPr>
                  <w:tcW w:w="0" w:type="auto"/>
                  <w:tcMar>
                    <w:top w:w="0" w:type="dxa"/>
                    <w:left w:w="270" w:type="dxa"/>
                    <w:bottom w:w="135" w:type="dxa"/>
                    <w:right w:w="270" w:type="dxa"/>
                  </w:tcMar>
                  <w:hideMark/>
                </w:tcPr>
                <w:p w14:paraId="48C093F6" w14:textId="77777777" w:rsidR="004A0682" w:rsidRDefault="004A0682">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lastRenderedPageBreak/>
                    <w:t>This article was selected by Isabel Freudenstein. Isabel graduated from a Bachelor of Art and Bachelor of Advanced Studies at the University of Sydney with a First Class Honours in International Relations. Isabel is currently studying a Juris Doctor at the University of Sydney.</w:t>
                  </w:r>
                </w:p>
              </w:tc>
            </w:tr>
          </w:tbl>
          <w:p w14:paraId="5381E606" w14:textId="77777777" w:rsidR="004A0682" w:rsidRDefault="004A0682">
            <w:pPr>
              <w:rPr>
                <w:rFonts w:ascii="Times" w:hAnsi="Times" w:cs="Times New Roman"/>
                <w:color w:val="000000"/>
                <w:sz w:val="27"/>
                <w:szCs w:val="27"/>
              </w:rPr>
            </w:pPr>
          </w:p>
        </w:tc>
      </w:tr>
    </w:tbl>
    <w:p w14:paraId="0C40BD04"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636B070E" w14:textId="77777777" w:rsidTr="004A068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57510A1F" w14:textId="77777777">
              <w:tc>
                <w:tcPr>
                  <w:tcW w:w="0" w:type="auto"/>
                  <w:vAlign w:val="center"/>
                  <w:hideMark/>
                </w:tcPr>
                <w:p w14:paraId="2AA000F2" w14:textId="77777777" w:rsidR="004A0682" w:rsidRDefault="004A0682"/>
              </w:tc>
            </w:tr>
          </w:tbl>
          <w:p w14:paraId="5AFE28AB" w14:textId="77777777" w:rsidR="004A0682" w:rsidRDefault="004A0682">
            <w:pPr>
              <w:rPr>
                <w:rFonts w:ascii="Times" w:hAnsi="Times"/>
                <w:color w:val="000000"/>
                <w:sz w:val="27"/>
                <w:szCs w:val="27"/>
              </w:rPr>
            </w:pPr>
          </w:p>
        </w:tc>
      </w:tr>
    </w:tbl>
    <w:p w14:paraId="1BFA833F"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2F31B164" w14:textId="77777777" w:rsidTr="004A0682">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A0682" w14:paraId="66D3C331" w14:textId="77777777">
              <w:tc>
                <w:tcPr>
                  <w:tcW w:w="0" w:type="auto"/>
                  <w:tcMar>
                    <w:top w:w="0" w:type="dxa"/>
                    <w:left w:w="135" w:type="dxa"/>
                    <w:bottom w:w="135" w:type="dxa"/>
                    <w:right w:w="135" w:type="dxa"/>
                  </w:tcMar>
                  <w:hideMark/>
                </w:tcPr>
                <w:p w14:paraId="7489D596" w14:textId="11C9650E" w:rsidR="004A0682" w:rsidRDefault="004A0682">
                  <w:r>
                    <w:fldChar w:fldCharType="begin"/>
                  </w:r>
                  <w:r>
                    <w:instrText xml:space="preserve"> INCLUDEPICTURE "https://mcusercontent.com/0e9feb1606f1b4129a8b65828/_compresseds/3b7254cc-6856-96e5-b94b-c9d78f978895.jpg" \* MERGEFORMATINET </w:instrText>
                  </w:r>
                  <w:r>
                    <w:fldChar w:fldCharType="separate"/>
                  </w:r>
                  <w:r>
                    <w:rPr>
                      <w:noProof/>
                    </w:rPr>
                    <w:drawing>
                      <wp:inline distT="0" distB="0" distL="0" distR="0" wp14:anchorId="00773B7F" wp14:editId="4173C7EB">
                        <wp:extent cx="5727700" cy="3810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3810635"/>
                                </a:xfrm>
                                <a:prstGeom prst="rect">
                                  <a:avLst/>
                                </a:prstGeom>
                                <a:noFill/>
                                <a:ln>
                                  <a:noFill/>
                                </a:ln>
                              </pic:spPr>
                            </pic:pic>
                          </a:graphicData>
                        </a:graphic>
                      </wp:inline>
                    </w:drawing>
                  </w:r>
                  <w:r>
                    <w:fldChar w:fldCharType="end"/>
                  </w:r>
                </w:p>
              </w:tc>
            </w:tr>
            <w:tr w:rsidR="004A0682" w14:paraId="112F23C6" w14:textId="77777777">
              <w:tc>
                <w:tcPr>
                  <w:tcW w:w="8445" w:type="dxa"/>
                  <w:tcMar>
                    <w:top w:w="0" w:type="dxa"/>
                    <w:left w:w="135" w:type="dxa"/>
                    <w:bottom w:w="0" w:type="dxa"/>
                    <w:right w:w="135" w:type="dxa"/>
                  </w:tcMar>
                  <w:hideMark/>
                </w:tcPr>
                <w:p w14:paraId="64F417A0" w14:textId="77777777" w:rsidR="004A0682" w:rsidRDefault="004A0682">
                  <w:pPr>
                    <w:pStyle w:val="NormalWeb"/>
                    <w:spacing w:before="150" w:beforeAutospacing="0" w:after="150" w:afterAutospacing="0" w:line="300" w:lineRule="atLeast"/>
                    <w:rPr>
                      <w:rFonts w:ascii="Verdana" w:hAnsi="Verdana"/>
                      <w:color w:val="000000"/>
                    </w:rPr>
                  </w:pPr>
                  <w:hyperlink r:id="rId16" w:tgtFrame="_blank" w:history="1">
                    <w:r>
                      <w:rPr>
                        <w:rStyle w:val="Strong"/>
                        <w:rFonts w:ascii="Helvetica Neue" w:hAnsi="Helvetica Neue"/>
                        <w:color w:val="4C6AA2"/>
                        <w:sz w:val="30"/>
                        <w:szCs w:val="30"/>
                      </w:rPr>
                      <w:t>Rubber from Dandelions?</w:t>
                    </w:r>
                  </w:hyperlink>
                  <w:r>
                    <w:rPr>
                      <w:rFonts w:ascii="Verdana" w:hAnsi="Verdana"/>
                      <w:color w:val="000000"/>
                    </w:rPr>
                    <w:br/>
                  </w:r>
                  <w:r>
                    <w:rPr>
                      <w:rFonts w:ascii="Verdana" w:hAnsi="Verdana"/>
                      <w:color w:val="000000"/>
                    </w:rPr>
                    <w:br/>
                  </w:r>
                  <w:r>
                    <w:rPr>
                      <w:rFonts w:ascii="Helvetica Neue" w:hAnsi="Helvetica Neue"/>
                      <w:color w:val="000000"/>
                      <w:sz w:val="18"/>
                      <w:szCs w:val="18"/>
                    </w:rPr>
                    <w:t>The buzzwords of sovereign supply chain resilience are finding concrete form in the United States amid moves to make rubber from dandelions. Industrial biomanufacturing of this nature works as a kind of import substitution and is receiving support from the US Defence establishment due to the Pentagon's large chemical supply chain vulnerabilities. This work is sponsored by BioMADE in the United States and Australia has no equivalent model, yet Australia has enviable quantities of sugar in Queensland - perfect if you're looking for a dandelion-like feedstock. Watch this space as the National Reconstruction Fund begins to search for new initiatives to fund.</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w:tgtFrame="_blank" w:history="1">
                    <w:r>
                      <w:rPr>
                        <w:rStyle w:val="Hyperlink"/>
                        <w:rFonts w:ascii="Helvetica Neue" w:hAnsi="Helvetica Neue"/>
                        <w:b/>
                        <w:bCs/>
                        <w:color w:val="4C6AA2"/>
                        <w:sz w:val="17"/>
                        <w:szCs w:val="17"/>
                      </w:rPr>
                      <w:t>Joël Super</w:t>
                    </w:r>
                  </w:hyperlink>
                </w:p>
                <w:p w14:paraId="033B3364" w14:textId="77777777" w:rsidR="004A0682" w:rsidRDefault="004A0682" w:rsidP="004A0682">
                  <w:pPr>
                    <w:spacing w:line="300" w:lineRule="atLeast"/>
                    <w:rPr>
                      <w:rFonts w:ascii="Verdana" w:hAnsi="Verdana"/>
                      <w:color w:val="000000"/>
                    </w:rPr>
                  </w:pPr>
                  <w:r>
                    <w:rPr>
                      <w:rFonts w:ascii="Verdana" w:hAnsi="Verdana"/>
                      <w:color w:val="000000"/>
                    </w:rPr>
                    <w:t> </w:t>
                  </w:r>
                </w:p>
              </w:tc>
            </w:tr>
          </w:tbl>
          <w:p w14:paraId="587C2F5C" w14:textId="77777777" w:rsidR="004A0682" w:rsidRDefault="004A0682">
            <w:pPr>
              <w:rPr>
                <w:rFonts w:ascii="Times" w:hAnsi="Times"/>
                <w:color w:val="000000"/>
                <w:sz w:val="27"/>
                <w:szCs w:val="27"/>
              </w:rPr>
            </w:pPr>
          </w:p>
        </w:tc>
      </w:tr>
    </w:tbl>
    <w:p w14:paraId="206F226C"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12CDE81E" w14:textId="77777777" w:rsidTr="004A068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1F62C5BB" w14:textId="77777777">
              <w:tc>
                <w:tcPr>
                  <w:tcW w:w="0" w:type="auto"/>
                  <w:vAlign w:val="center"/>
                  <w:hideMark/>
                </w:tcPr>
                <w:p w14:paraId="62883B96" w14:textId="77777777" w:rsidR="004A0682" w:rsidRDefault="004A0682"/>
              </w:tc>
            </w:tr>
          </w:tbl>
          <w:p w14:paraId="2B48616A" w14:textId="77777777" w:rsidR="004A0682" w:rsidRDefault="004A0682">
            <w:pPr>
              <w:rPr>
                <w:rFonts w:ascii="Times" w:hAnsi="Times"/>
                <w:color w:val="000000"/>
                <w:sz w:val="27"/>
                <w:szCs w:val="27"/>
              </w:rPr>
            </w:pPr>
          </w:p>
        </w:tc>
      </w:tr>
    </w:tbl>
    <w:p w14:paraId="004E7AC1"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12EEF317" w14:textId="77777777" w:rsidTr="004A068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58CB93B4" w14:textId="77777777">
              <w:tc>
                <w:tcPr>
                  <w:tcW w:w="0" w:type="auto"/>
                  <w:tcMar>
                    <w:top w:w="0" w:type="dxa"/>
                    <w:left w:w="270" w:type="dxa"/>
                    <w:bottom w:w="135" w:type="dxa"/>
                    <w:right w:w="270" w:type="dxa"/>
                  </w:tcMar>
                  <w:hideMark/>
                </w:tcPr>
                <w:p w14:paraId="5DC7E5E6" w14:textId="77777777" w:rsidR="004A0682" w:rsidRDefault="004A0682">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lastRenderedPageBreak/>
                    <w:t>This article was selected by Thom Dixon. Thom is the Vice-President of AIIA NSW. He is undertaking a PhD at Macquarie University looking at emerging technology and international security, and is an honorary research fellow with Remi AI. He regularly writes on issues in research, innovation and international affairs.</w:t>
                  </w:r>
                </w:p>
              </w:tc>
            </w:tr>
          </w:tbl>
          <w:p w14:paraId="14EE3EE1" w14:textId="77777777" w:rsidR="004A0682" w:rsidRDefault="004A0682">
            <w:pPr>
              <w:rPr>
                <w:rFonts w:ascii="Times" w:hAnsi="Times" w:cs="Times New Roman"/>
                <w:color w:val="000000"/>
                <w:sz w:val="27"/>
                <w:szCs w:val="27"/>
              </w:rPr>
            </w:pPr>
          </w:p>
        </w:tc>
      </w:tr>
    </w:tbl>
    <w:p w14:paraId="73F0796B"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36A3E53D" w14:textId="77777777" w:rsidTr="004A068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1813BEE5" w14:textId="77777777">
              <w:tc>
                <w:tcPr>
                  <w:tcW w:w="0" w:type="auto"/>
                  <w:vAlign w:val="center"/>
                  <w:hideMark/>
                </w:tcPr>
                <w:p w14:paraId="6B6EE352" w14:textId="77777777" w:rsidR="004A0682" w:rsidRDefault="004A0682"/>
              </w:tc>
            </w:tr>
          </w:tbl>
          <w:p w14:paraId="488F25A4" w14:textId="77777777" w:rsidR="004A0682" w:rsidRDefault="004A0682">
            <w:pPr>
              <w:rPr>
                <w:rFonts w:ascii="Times" w:hAnsi="Times"/>
                <w:color w:val="000000"/>
                <w:sz w:val="27"/>
                <w:szCs w:val="27"/>
              </w:rPr>
            </w:pPr>
          </w:p>
        </w:tc>
      </w:tr>
    </w:tbl>
    <w:p w14:paraId="489E14C6"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09E9C4E5" w14:textId="77777777" w:rsidTr="004A0682">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A0682" w14:paraId="6F75AE24" w14:textId="77777777">
              <w:tc>
                <w:tcPr>
                  <w:tcW w:w="0" w:type="auto"/>
                  <w:tcMar>
                    <w:top w:w="0" w:type="dxa"/>
                    <w:left w:w="135" w:type="dxa"/>
                    <w:bottom w:w="135" w:type="dxa"/>
                    <w:right w:w="135" w:type="dxa"/>
                  </w:tcMar>
                  <w:hideMark/>
                </w:tcPr>
                <w:p w14:paraId="738FD1EF" w14:textId="5C226244" w:rsidR="004A0682" w:rsidRDefault="004A0682">
                  <w:r>
                    <w:fldChar w:fldCharType="begin"/>
                  </w:r>
                  <w:r>
                    <w:instrText xml:space="preserve"> INCLUDEPICTURE "https://mcusercontent.com/0e9feb1606f1b4129a8b65828/images/96951179-7c2d-8cb4-ec4d-992476bfe284.jpg" \* MERGEFORMATINET </w:instrText>
                  </w:r>
                  <w:r>
                    <w:fldChar w:fldCharType="separate"/>
                  </w:r>
                  <w:r>
                    <w:rPr>
                      <w:noProof/>
                    </w:rPr>
                    <w:drawing>
                      <wp:inline distT="0" distB="0" distL="0" distR="0" wp14:anchorId="793216D4" wp14:editId="25F5A75D">
                        <wp:extent cx="5727700" cy="42868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4286885"/>
                                </a:xfrm>
                                <a:prstGeom prst="rect">
                                  <a:avLst/>
                                </a:prstGeom>
                                <a:noFill/>
                                <a:ln>
                                  <a:noFill/>
                                </a:ln>
                              </pic:spPr>
                            </pic:pic>
                          </a:graphicData>
                        </a:graphic>
                      </wp:inline>
                    </w:drawing>
                  </w:r>
                  <w:r>
                    <w:fldChar w:fldCharType="end"/>
                  </w:r>
                </w:p>
              </w:tc>
            </w:tr>
            <w:tr w:rsidR="004A0682" w14:paraId="26CB4883" w14:textId="77777777">
              <w:tc>
                <w:tcPr>
                  <w:tcW w:w="8445" w:type="dxa"/>
                  <w:tcMar>
                    <w:top w:w="0" w:type="dxa"/>
                    <w:left w:w="135" w:type="dxa"/>
                    <w:bottom w:w="0" w:type="dxa"/>
                    <w:right w:w="135" w:type="dxa"/>
                  </w:tcMar>
                  <w:hideMark/>
                </w:tcPr>
                <w:p w14:paraId="10A67FB6" w14:textId="77777777" w:rsidR="004A0682" w:rsidRDefault="004A0682">
                  <w:pPr>
                    <w:pStyle w:val="NormalWeb"/>
                    <w:spacing w:before="150" w:beforeAutospacing="0" w:after="150" w:afterAutospacing="0" w:line="300" w:lineRule="atLeast"/>
                    <w:rPr>
                      <w:rFonts w:ascii="Verdana" w:hAnsi="Verdana"/>
                      <w:color w:val="000000"/>
                    </w:rPr>
                  </w:pPr>
                  <w:hyperlink r:id="rId18" w:tgtFrame="_blank" w:history="1">
                    <w:r>
                      <w:rPr>
                        <w:rStyle w:val="Strong"/>
                        <w:rFonts w:ascii="Helvetica Neue" w:hAnsi="Helvetica Neue"/>
                        <w:color w:val="4C6AA2"/>
                        <w:sz w:val="30"/>
                        <w:szCs w:val="30"/>
                      </w:rPr>
                      <w:t>The Future World Order?</w:t>
                    </w:r>
                  </w:hyperlink>
                  <w:r>
                    <w:rPr>
                      <w:rFonts w:ascii="Verdana" w:hAnsi="Verdana"/>
                      <w:color w:val="000000"/>
                    </w:rPr>
                    <w:br/>
                  </w:r>
                  <w:r>
                    <w:rPr>
                      <w:rFonts w:ascii="Verdana" w:hAnsi="Verdana"/>
                      <w:color w:val="000000"/>
                    </w:rPr>
                    <w:br/>
                  </w:r>
                  <w:r>
                    <w:rPr>
                      <w:rFonts w:ascii="Helvetica Neue" w:hAnsi="Helvetica Neue"/>
                      <w:color w:val="000000"/>
                      <w:sz w:val="18"/>
                      <w:szCs w:val="18"/>
                    </w:rPr>
                    <w:t>There is much talk today about the “rules based international order”. But where did this order come from and what is its future? The renowned Australian scholar, Hedley Bull, </w:t>
                  </w:r>
                  <w:hyperlink r:id="rId19" w:anchor="v=onepage&amp;q=Hedley%20Bull%3A%20The%20Anarchical%20Society%20(4th%20edn.%202002)&amp;f=false" w:tgtFrame="_blank" w:history="1">
                    <w:r>
                      <w:rPr>
                        <w:rStyle w:val="Hyperlink"/>
                        <w:rFonts w:ascii="Helvetica Neue" w:hAnsi="Helvetica Neue"/>
                        <w:b/>
                        <w:bCs/>
                        <w:color w:val="4C6AA2"/>
                        <w:sz w:val="18"/>
                        <w:szCs w:val="18"/>
                      </w:rPr>
                      <w:t>argued</w:t>
                    </w:r>
                  </w:hyperlink>
                  <w:r>
                    <w:rPr>
                      <w:rFonts w:ascii="Helvetica Neue" w:hAnsi="Helvetica Neue"/>
                      <w:color w:val="000000"/>
                      <w:sz w:val="18"/>
                      <w:szCs w:val="18"/>
                    </w:rPr>
                    <w:t> that there was such a thing as international society, but it was an</w:t>
                  </w:r>
                  <w:r>
                    <w:rPr>
                      <w:rStyle w:val="Emphasis"/>
                      <w:rFonts w:ascii="Helvetica Neue" w:hAnsi="Helvetica Neue"/>
                      <w:color w:val="000000"/>
                      <w:sz w:val="18"/>
                      <w:szCs w:val="18"/>
                    </w:rPr>
                    <w:t> anarchic</w:t>
                  </w:r>
                  <w:r>
                    <w:rPr>
                      <w:rFonts w:ascii="Helvetica Neue" w:hAnsi="Helvetica Neue"/>
                      <w:color w:val="000000"/>
                      <w:sz w:val="18"/>
                      <w:szCs w:val="18"/>
                    </w:rPr>
                    <w:t> one – it functioned in the absence of an overarching authority, or world government. Though he strongly defended international society against many of its detractors, Bull remained sceptical about the viability of any collective arrangement that was not based on a common culture.</w:t>
                  </w:r>
                  <w:r>
                    <w:rPr>
                      <w:rFonts w:ascii="Helvetica Neue" w:hAnsi="Helvetica Neue"/>
                      <w:color w:val="000000"/>
                      <w:sz w:val="18"/>
                      <w:szCs w:val="18"/>
                    </w:rPr>
                    <w:br/>
                  </w:r>
                  <w:r>
                    <w:rPr>
                      <w:rFonts w:ascii="Helvetica Neue" w:hAnsi="Helvetica Neue"/>
                      <w:color w:val="000000"/>
                      <w:sz w:val="18"/>
                      <w:szCs w:val="18"/>
                    </w:rPr>
                    <w:br/>
                    <w:t>India, China and modern Islam are important players in contemporary international society. But they are also the inheritors of ancient cultures that are the </w:t>
                  </w:r>
                  <w:hyperlink r:id="rId20" w:tgtFrame="_blank" w:history="1">
                    <w:r>
                      <w:rPr>
                        <w:rStyle w:val="Hyperlink"/>
                        <w:rFonts w:ascii="Helvetica Neue" w:hAnsi="Helvetica Neue"/>
                        <w:b/>
                        <w:bCs/>
                        <w:color w:val="4C6AA2"/>
                        <w:sz w:val="18"/>
                        <w:szCs w:val="18"/>
                      </w:rPr>
                      <w:t>focus</w:t>
                    </w:r>
                  </w:hyperlink>
                  <w:r>
                    <w:rPr>
                      <w:rFonts w:ascii="Helvetica Neue" w:hAnsi="Helvetica Neue"/>
                      <w:color w:val="000000"/>
                      <w:sz w:val="18"/>
                      <w:szCs w:val="18"/>
                    </w:rPr>
                    <w:t> of a recent book by Hendrik Spruyt. How did those ancient cultures manage the issue of order in their worlds? And what might this imply for their views about future world order? Spruyt’s book seems like a good place to start.</w:t>
                  </w:r>
                </w:p>
                <w:p w14:paraId="5E7E1A7E" w14:textId="77777777" w:rsidR="004A0682" w:rsidRDefault="004A0682">
                  <w:pPr>
                    <w:pStyle w:val="NormalWeb"/>
                    <w:spacing w:before="150" w:beforeAutospacing="0" w:after="150" w:afterAutospacing="0" w:line="300" w:lineRule="atLeast"/>
                    <w:rPr>
                      <w:rFonts w:ascii="Verdana" w:hAnsi="Verdana"/>
                      <w:color w:val="000000"/>
                    </w:rPr>
                  </w:pPr>
                  <w:r>
                    <w:rPr>
                      <w:rFonts w:ascii="Helvetica Neue" w:hAnsi="Helvetica Neue"/>
                      <w:color w:val="000000"/>
                      <w:sz w:val="17"/>
                      <w:szCs w:val="17"/>
                    </w:rPr>
                    <w:t>Hedley Bull: </w:t>
                  </w:r>
                  <w:r>
                    <w:rPr>
                      <w:rStyle w:val="Emphasis"/>
                      <w:rFonts w:ascii="Helvetica Neue" w:hAnsi="Helvetica Neue"/>
                      <w:color w:val="000000"/>
                      <w:sz w:val="17"/>
                      <w:szCs w:val="17"/>
                    </w:rPr>
                    <w:t>The Anarchical Society</w:t>
                  </w:r>
                  <w:r>
                    <w:rPr>
                      <w:rFonts w:ascii="Helvetica Neue" w:hAnsi="Helvetica Neue"/>
                      <w:color w:val="000000"/>
                      <w:sz w:val="17"/>
                      <w:szCs w:val="17"/>
                    </w:rPr>
                    <w:t> (4th edn. 2002)</w:t>
                  </w:r>
                  <w:r>
                    <w:rPr>
                      <w:rFonts w:ascii="Helvetica Neue" w:hAnsi="Helvetica Neue"/>
                      <w:color w:val="000000"/>
                      <w:sz w:val="17"/>
                      <w:szCs w:val="17"/>
                    </w:rPr>
                    <w:br/>
                    <w:t>Hendrik Spruyt: </w:t>
                  </w:r>
                  <w:r>
                    <w:rPr>
                      <w:rStyle w:val="Emphasis"/>
                      <w:rFonts w:ascii="Helvetica Neue" w:hAnsi="Helvetica Neue"/>
                      <w:color w:val="000000"/>
                      <w:sz w:val="17"/>
                      <w:szCs w:val="17"/>
                    </w:rPr>
                    <w:t>The World Imagined</w:t>
                  </w:r>
                  <w:r>
                    <w:rPr>
                      <w:rFonts w:ascii="Helvetica Neue" w:hAnsi="Helvetica Neue"/>
                      <w:color w:val="000000"/>
                      <w:sz w:val="17"/>
                      <w:szCs w:val="17"/>
                    </w:rPr>
                    <w:t> (2020)</w:t>
                  </w:r>
                  <w:r>
                    <w:rPr>
                      <w:rFonts w:ascii="Verdana" w:hAnsi="Verdana"/>
                      <w:color w:val="000000"/>
                    </w:rPr>
                    <w:br/>
                  </w:r>
                  <w:r>
                    <w:rPr>
                      <w:rFonts w:ascii="Verdana" w:hAnsi="Verdana"/>
                      <w:color w:val="000000"/>
                    </w:rPr>
                    <w:lastRenderedPageBreak/>
                    <w:br/>
                  </w:r>
                  <w:r>
                    <w:rPr>
                      <w:rFonts w:ascii="Helvetica Neue" w:hAnsi="Helvetica Neue"/>
                      <w:color w:val="000000"/>
                      <w:sz w:val="17"/>
                      <w:szCs w:val="17"/>
                    </w:rPr>
                    <w:t>Image credit: </w:t>
                  </w:r>
                  <w:hyperlink r:id="rId21" w:tgtFrame="_blank" w:history="1">
                    <w:r>
                      <w:rPr>
                        <w:rStyle w:val="Hyperlink"/>
                        <w:rFonts w:ascii="Helvetica Neue" w:hAnsi="Helvetica Neue"/>
                        <w:b/>
                        <w:bCs/>
                        <w:color w:val="4C6AA2"/>
                        <w:sz w:val="17"/>
                        <w:szCs w:val="17"/>
                      </w:rPr>
                      <w:t>NASA</w:t>
                    </w:r>
                  </w:hyperlink>
                </w:p>
              </w:tc>
            </w:tr>
          </w:tbl>
          <w:p w14:paraId="5FA9A347" w14:textId="77777777" w:rsidR="004A0682" w:rsidRDefault="004A0682">
            <w:pPr>
              <w:rPr>
                <w:rFonts w:ascii="Times" w:hAnsi="Times"/>
                <w:color w:val="000000"/>
                <w:sz w:val="27"/>
                <w:szCs w:val="27"/>
              </w:rPr>
            </w:pPr>
          </w:p>
        </w:tc>
      </w:tr>
    </w:tbl>
    <w:p w14:paraId="68334075"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7229DDAD" w14:textId="77777777" w:rsidTr="004A068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62124EC3" w14:textId="77777777">
              <w:tc>
                <w:tcPr>
                  <w:tcW w:w="0" w:type="auto"/>
                  <w:vAlign w:val="center"/>
                  <w:hideMark/>
                </w:tcPr>
                <w:p w14:paraId="113CBC59" w14:textId="77777777" w:rsidR="004A0682" w:rsidRDefault="004A0682"/>
              </w:tc>
            </w:tr>
          </w:tbl>
          <w:p w14:paraId="73648406" w14:textId="77777777" w:rsidR="004A0682" w:rsidRDefault="004A0682">
            <w:pPr>
              <w:rPr>
                <w:rFonts w:ascii="Times" w:hAnsi="Times"/>
                <w:color w:val="000000"/>
                <w:sz w:val="27"/>
                <w:szCs w:val="27"/>
              </w:rPr>
            </w:pPr>
          </w:p>
        </w:tc>
      </w:tr>
    </w:tbl>
    <w:p w14:paraId="4B2A2DA8"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1697C130" w14:textId="77777777" w:rsidTr="004A068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59C82232" w14:textId="77777777">
              <w:tc>
                <w:tcPr>
                  <w:tcW w:w="0" w:type="auto"/>
                  <w:tcMar>
                    <w:top w:w="0" w:type="dxa"/>
                    <w:left w:w="270" w:type="dxa"/>
                    <w:bottom w:w="135" w:type="dxa"/>
                    <w:right w:w="270" w:type="dxa"/>
                  </w:tcMar>
                  <w:hideMark/>
                </w:tcPr>
                <w:p w14:paraId="2C2670F5" w14:textId="77777777" w:rsidR="004A0682" w:rsidRDefault="004A0682">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This article was selected by Bob Howard. Bob researches aspects of the history of international relations in the twentieth century, with special reference to developments in international security. He is an honorary associate and former lecturer in the Department of Government and International Relations at the University of Sydney and has written extensively on international relations, international security and Australian politics.</w:t>
                  </w:r>
                </w:p>
              </w:tc>
            </w:tr>
          </w:tbl>
          <w:p w14:paraId="6DD4C508" w14:textId="77777777" w:rsidR="004A0682" w:rsidRDefault="004A0682">
            <w:pPr>
              <w:rPr>
                <w:rFonts w:ascii="Times" w:hAnsi="Times" w:cs="Times New Roman"/>
                <w:color w:val="000000"/>
                <w:sz w:val="27"/>
                <w:szCs w:val="27"/>
              </w:rPr>
            </w:pPr>
          </w:p>
        </w:tc>
      </w:tr>
    </w:tbl>
    <w:p w14:paraId="56DB1CE3"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1B54E194" w14:textId="77777777" w:rsidTr="004A0682">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4A0682" w14:paraId="4ACDB83D" w14:textId="77777777">
              <w:tc>
                <w:tcPr>
                  <w:tcW w:w="0" w:type="auto"/>
                  <w:vAlign w:val="center"/>
                  <w:hideMark/>
                </w:tcPr>
                <w:p w14:paraId="2EF01120" w14:textId="77777777" w:rsidR="004A0682" w:rsidRDefault="004A0682"/>
              </w:tc>
            </w:tr>
          </w:tbl>
          <w:p w14:paraId="5121DE2A" w14:textId="77777777" w:rsidR="004A0682" w:rsidRDefault="004A0682">
            <w:pPr>
              <w:rPr>
                <w:rFonts w:ascii="Times" w:hAnsi="Times"/>
                <w:color w:val="000000"/>
                <w:sz w:val="27"/>
                <w:szCs w:val="27"/>
              </w:rPr>
            </w:pPr>
          </w:p>
        </w:tc>
      </w:tr>
    </w:tbl>
    <w:p w14:paraId="225EA8F5"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46703263" w14:textId="77777777" w:rsidTr="004A068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2BD6BF15"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4A0682" w14:paraId="0C89B7EC" w14:textId="77777777">
                    <w:tc>
                      <w:tcPr>
                        <w:tcW w:w="0" w:type="auto"/>
                        <w:shd w:val="clear" w:color="auto" w:fill="4B6AA2"/>
                        <w:tcMar>
                          <w:top w:w="270" w:type="dxa"/>
                          <w:left w:w="270" w:type="dxa"/>
                          <w:bottom w:w="270" w:type="dxa"/>
                          <w:right w:w="270" w:type="dxa"/>
                        </w:tcMar>
                        <w:hideMark/>
                      </w:tcPr>
                      <w:p w14:paraId="24848FB4" w14:textId="77777777" w:rsidR="004A0682" w:rsidRDefault="004A0682">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1A618FCF" w14:textId="77777777" w:rsidR="004A0682" w:rsidRDefault="004A0682">
                  <w:pPr>
                    <w:rPr>
                      <w:rFonts w:ascii="Times New Roman" w:hAnsi="Times New Roman"/>
                    </w:rPr>
                  </w:pPr>
                </w:p>
              </w:tc>
            </w:tr>
          </w:tbl>
          <w:p w14:paraId="686D5C06" w14:textId="77777777" w:rsidR="004A0682" w:rsidRDefault="004A0682">
            <w:pPr>
              <w:rPr>
                <w:rFonts w:ascii="Times" w:hAnsi="Times"/>
                <w:color w:val="000000"/>
                <w:sz w:val="27"/>
                <w:szCs w:val="27"/>
              </w:rPr>
            </w:pPr>
          </w:p>
        </w:tc>
      </w:tr>
    </w:tbl>
    <w:p w14:paraId="5949E27F"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2DE2AFC3" w14:textId="77777777" w:rsidTr="004A068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7537A0EE" w14:textId="77777777">
              <w:tc>
                <w:tcPr>
                  <w:tcW w:w="0" w:type="auto"/>
                  <w:vAlign w:val="center"/>
                  <w:hideMark/>
                </w:tcPr>
                <w:p w14:paraId="0282F683" w14:textId="77777777" w:rsidR="004A0682" w:rsidRDefault="004A0682"/>
              </w:tc>
            </w:tr>
          </w:tbl>
          <w:p w14:paraId="7225C425" w14:textId="77777777" w:rsidR="004A0682" w:rsidRDefault="004A0682">
            <w:pPr>
              <w:rPr>
                <w:rFonts w:ascii="Times" w:hAnsi="Times"/>
                <w:color w:val="000000"/>
                <w:sz w:val="27"/>
                <w:szCs w:val="27"/>
              </w:rPr>
            </w:pPr>
          </w:p>
        </w:tc>
      </w:tr>
    </w:tbl>
    <w:p w14:paraId="6C7D8A1A"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72A8CFBE" w14:textId="77777777" w:rsidTr="004A068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4566E0E0" w14:textId="77777777">
              <w:tc>
                <w:tcPr>
                  <w:tcW w:w="0" w:type="auto"/>
                  <w:tcMar>
                    <w:top w:w="0" w:type="dxa"/>
                    <w:left w:w="270" w:type="dxa"/>
                    <w:bottom w:w="135" w:type="dxa"/>
                    <w:right w:w="270" w:type="dxa"/>
                  </w:tcMar>
                  <w:hideMark/>
                </w:tcPr>
                <w:p w14:paraId="2728057A" w14:textId="77777777" w:rsidR="004A0682" w:rsidRDefault="004A0682">
                  <w:pPr>
                    <w:spacing w:line="360" w:lineRule="atLeast"/>
                    <w:rPr>
                      <w:rFonts w:ascii="Verdana" w:hAnsi="Verdana"/>
                      <w:color w:val="222222"/>
                    </w:rPr>
                  </w:pPr>
                  <w:r>
                    <w:rPr>
                      <w:rFonts w:ascii="Helvetica Neue" w:hAnsi="Helvetica Neue"/>
                      <w:color w:val="222222"/>
                      <w:sz w:val="18"/>
                      <w:szCs w:val="18"/>
                    </w:rPr>
                    <w:t>In addition to our Councillors' recommendations, we invited our interns to share with you what they have found insightful or interesting in the world of international affairs over this week. This week Ryan Lung looks at an article that explains the current problems that the international banking system is experiencing and Bakar Mohamed discusses Syria's growing ties with the United Arab Emirates after Iran and Saudi Arabia's agreement to re-establish diplomatic ties.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16CDDD20" w14:textId="77777777" w:rsidR="004A0682" w:rsidRDefault="004A0682">
            <w:pPr>
              <w:rPr>
                <w:rFonts w:ascii="Times" w:hAnsi="Times"/>
                <w:color w:val="000000"/>
                <w:sz w:val="27"/>
                <w:szCs w:val="27"/>
              </w:rPr>
            </w:pPr>
          </w:p>
        </w:tc>
      </w:tr>
    </w:tbl>
    <w:p w14:paraId="513691ED"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6AFAF588" w14:textId="77777777" w:rsidTr="004A068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65A368CA" w14:textId="77777777">
              <w:tc>
                <w:tcPr>
                  <w:tcW w:w="0" w:type="auto"/>
                  <w:vAlign w:val="center"/>
                  <w:hideMark/>
                </w:tcPr>
                <w:p w14:paraId="35890C23" w14:textId="77777777" w:rsidR="004A0682" w:rsidRDefault="004A0682"/>
              </w:tc>
            </w:tr>
          </w:tbl>
          <w:p w14:paraId="48F7F190" w14:textId="77777777" w:rsidR="004A0682" w:rsidRDefault="004A0682">
            <w:pPr>
              <w:rPr>
                <w:rFonts w:ascii="Times" w:hAnsi="Times"/>
                <w:color w:val="000000"/>
                <w:sz w:val="27"/>
                <w:szCs w:val="27"/>
              </w:rPr>
            </w:pPr>
          </w:p>
        </w:tc>
      </w:tr>
    </w:tbl>
    <w:p w14:paraId="38AA428A"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212E69CD" w14:textId="77777777" w:rsidTr="004A0682">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A0682" w14:paraId="5F16FC06" w14:textId="77777777">
              <w:tc>
                <w:tcPr>
                  <w:tcW w:w="0" w:type="auto"/>
                  <w:tcMar>
                    <w:top w:w="0" w:type="dxa"/>
                    <w:left w:w="135" w:type="dxa"/>
                    <w:bottom w:w="135" w:type="dxa"/>
                    <w:right w:w="135" w:type="dxa"/>
                  </w:tcMar>
                  <w:hideMark/>
                </w:tcPr>
                <w:p w14:paraId="76C783C4" w14:textId="66CF5F06" w:rsidR="004A0682" w:rsidRDefault="004A0682">
                  <w:pPr>
                    <w:jc w:val="right"/>
                  </w:pPr>
                  <w:r>
                    <w:fldChar w:fldCharType="begin"/>
                  </w:r>
                  <w:r>
                    <w:instrText xml:space="preserve"> INCLUDEPICTURE "https://mcusercontent.com/0e9feb1606f1b4129a8b65828/images/27ffebbd-da62-1f10-79b9-6cb1d6bff728.jpg" \* MERGEFORMATINET </w:instrText>
                  </w:r>
                  <w:r>
                    <w:fldChar w:fldCharType="separate"/>
                  </w:r>
                  <w:r>
                    <w:rPr>
                      <w:noProof/>
                    </w:rPr>
                    <w:drawing>
                      <wp:inline distT="0" distB="0" distL="0" distR="0" wp14:anchorId="11A2BCDA" wp14:editId="5B124434">
                        <wp:extent cx="5727700" cy="3217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r>
                    <w:fldChar w:fldCharType="end"/>
                  </w:r>
                </w:p>
              </w:tc>
            </w:tr>
            <w:tr w:rsidR="004A0682" w14:paraId="37EF0AAF" w14:textId="77777777">
              <w:tc>
                <w:tcPr>
                  <w:tcW w:w="8460" w:type="dxa"/>
                  <w:tcMar>
                    <w:top w:w="0" w:type="dxa"/>
                    <w:left w:w="135" w:type="dxa"/>
                    <w:bottom w:w="0" w:type="dxa"/>
                    <w:right w:w="135" w:type="dxa"/>
                  </w:tcMar>
                  <w:hideMark/>
                </w:tcPr>
                <w:p w14:paraId="0FCF5BE8" w14:textId="77777777" w:rsidR="004A0682" w:rsidRDefault="004A0682">
                  <w:pPr>
                    <w:pStyle w:val="Heading1"/>
                    <w:spacing w:before="0" w:beforeAutospacing="0" w:after="0" w:afterAutospacing="0" w:line="488" w:lineRule="atLeast"/>
                    <w:rPr>
                      <w:rFonts w:ascii="Arial" w:hAnsi="Arial" w:cs="Arial"/>
                      <w:color w:val="4C6AA2"/>
                      <w:spacing w:val="-15"/>
                      <w:sz w:val="39"/>
                      <w:szCs w:val="39"/>
                    </w:rPr>
                  </w:pPr>
                  <w:hyperlink r:id="rId23" w:tgtFrame="_blank" w:history="1">
                    <w:r>
                      <w:rPr>
                        <w:rStyle w:val="Hyperlink"/>
                        <w:rFonts w:ascii="Helvetica Neue" w:hAnsi="Helvetica Neue" w:cs="Arial"/>
                        <w:color w:val="4C6AA2"/>
                        <w:spacing w:val="-15"/>
                        <w:sz w:val="30"/>
                        <w:szCs w:val="30"/>
                      </w:rPr>
                      <w:t>Another international banking crisis?</w:t>
                    </w:r>
                  </w:hyperlink>
                </w:p>
                <w:p w14:paraId="21059213" w14:textId="77777777" w:rsidR="004A0682" w:rsidRDefault="004A0682">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The recent </w:t>
                  </w:r>
                  <w:hyperlink r:id="rId24" w:tgtFrame="_blank" w:history="1">
                    <w:r>
                      <w:rPr>
                        <w:rStyle w:val="Hyperlink"/>
                        <w:rFonts w:ascii="Helvetica Neue" w:hAnsi="Helvetica Neue"/>
                        <w:b/>
                        <w:bCs/>
                        <w:color w:val="4C6AA2"/>
                        <w:sz w:val="18"/>
                        <w:szCs w:val="18"/>
                      </w:rPr>
                      <w:t>demise</w:t>
                    </w:r>
                  </w:hyperlink>
                  <w:r>
                    <w:rPr>
                      <w:rFonts w:ascii="Helvetica Neue" w:hAnsi="Helvetica Neue"/>
                      <w:color w:val="222222"/>
                      <w:sz w:val="18"/>
                      <w:szCs w:val="18"/>
                    </w:rPr>
                    <w:t> of Silicon Valley Bank in the United States and then Credit Suisse in Europe has prompted many to speculate that we may be experiencing an international banking crisis. Many discussions of international finance are riddled with incomprehensible jargon but this article gives a clear and succinct overview of the situation that has emerged. Investors speculate that other mid-sized banks in the United States may have similar finances to Silicon Valley Bank (which collapsed because of bad investment decisions), causing panic in financial markets. A fall in Credit Suisse’s stock price, reflecting market sentiment about the institution’s poor management and involvement in numerous scandals, has not helped matters. </w:t>
                  </w:r>
                </w:p>
                <w:p w14:paraId="6DC19E9E" w14:textId="77777777" w:rsidR="004A0682" w:rsidRDefault="004A0682">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Although these are isolated incidents in terms of their cause and location, experts are still concerned that bank investors and customers have been spooked and will continue their withdrawals. In response, the US Federal Reserve is spearheading an initiative to allow other countries’ central banks to obtain US dollars more easily, thereby easing the supply of credit to borrowers worldwide who need money for their mortgages, businesses and investments. It is too early to tell whether the situation will escalate further.</w:t>
                  </w:r>
                  <w:r>
                    <w:rPr>
                      <w:rFonts w:ascii="Verdana" w:hAnsi="Verdana"/>
                      <w:color w:val="222222"/>
                    </w:rPr>
                    <w:br/>
                  </w:r>
                  <w:r>
                    <w:rPr>
                      <w:rFonts w:ascii="Verdana" w:hAnsi="Verdana"/>
                      <w:color w:val="222222"/>
                    </w:rPr>
                    <w:br/>
                  </w:r>
                  <w:r>
                    <w:rPr>
                      <w:rFonts w:ascii="Helvetica Neue" w:hAnsi="Helvetica Neue"/>
                      <w:color w:val="222222"/>
                      <w:sz w:val="17"/>
                      <w:szCs w:val="17"/>
                    </w:rPr>
                    <w:t>Image credit: </w:t>
                  </w:r>
                  <w:hyperlink r:id="rId25" w:tgtFrame="_blank" w:history="1">
                    <w:r>
                      <w:rPr>
                        <w:rStyle w:val="Hyperlink"/>
                        <w:rFonts w:ascii="Helvetica Neue" w:hAnsi="Helvetica Neue"/>
                        <w:b/>
                        <w:bCs/>
                        <w:color w:val="4C6AA2"/>
                        <w:sz w:val="17"/>
                        <w:szCs w:val="17"/>
                      </w:rPr>
                      <w:t>Mariia Shalabaieva</w:t>
                    </w:r>
                  </w:hyperlink>
                </w:p>
              </w:tc>
            </w:tr>
          </w:tbl>
          <w:p w14:paraId="6879BC01" w14:textId="77777777" w:rsidR="004A0682" w:rsidRDefault="004A0682">
            <w:pPr>
              <w:rPr>
                <w:rFonts w:ascii="Times" w:hAnsi="Times"/>
                <w:color w:val="000000"/>
                <w:sz w:val="27"/>
                <w:szCs w:val="27"/>
              </w:rPr>
            </w:pPr>
          </w:p>
        </w:tc>
      </w:tr>
    </w:tbl>
    <w:p w14:paraId="0C9DA57B"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4A4FED57" w14:textId="77777777" w:rsidTr="004A068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7D3918B5" w14:textId="77777777">
              <w:tc>
                <w:tcPr>
                  <w:tcW w:w="0" w:type="auto"/>
                  <w:vAlign w:val="center"/>
                  <w:hideMark/>
                </w:tcPr>
                <w:p w14:paraId="16E22884" w14:textId="77777777" w:rsidR="004A0682" w:rsidRDefault="004A0682"/>
              </w:tc>
            </w:tr>
          </w:tbl>
          <w:p w14:paraId="1275BFE8" w14:textId="77777777" w:rsidR="004A0682" w:rsidRDefault="004A0682">
            <w:pPr>
              <w:rPr>
                <w:rFonts w:ascii="Times" w:hAnsi="Times"/>
                <w:color w:val="000000"/>
                <w:sz w:val="27"/>
                <w:szCs w:val="27"/>
              </w:rPr>
            </w:pPr>
          </w:p>
        </w:tc>
      </w:tr>
    </w:tbl>
    <w:p w14:paraId="7750F613"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51260D2A" w14:textId="77777777" w:rsidTr="004A068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4477C3C0" w14:textId="77777777">
              <w:tc>
                <w:tcPr>
                  <w:tcW w:w="0" w:type="auto"/>
                  <w:tcMar>
                    <w:top w:w="0" w:type="dxa"/>
                    <w:left w:w="270" w:type="dxa"/>
                    <w:bottom w:w="135" w:type="dxa"/>
                    <w:right w:w="270" w:type="dxa"/>
                  </w:tcMar>
                  <w:hideMark/>
                </w:tcPr>
                <w:p w14:paraId="77FD1E13" w14:textId="77777777" w:rsidR="004A0682" w:rsidRDefault="004A0682">
                  <w:pPr>
                    <w:spacing w:line="300" w:lineRule="atLeast"/>
                    <w:rPr>
                      <w:rFonts w:ascii="Helvetica Neue" w:hAnsi="Helvetica Neue"/>
                      <w:color w:val="222222"/>
                      <w:sz w:val="15"/>
                      <w:szCs w:val="15"/>
                    </w:rPr>
                  </w:pPr>
                  <w:r>
                    <w:rPr>
                      <w:rStyle w:val="Emphasis"/>
                      <w:rFonts w:ascii="Helvetica Neue" w:hAnsi="Helvetica Neue"/>
                      <w:color w:val="222222"/>
                      <w:sz w:val="17"/>
                      <w:szCs w:val="17"/>
                    </w:rPr>
                    <w:t>This article was selected by Ryan Lung. Ryan is a third year Bachelor of Arts/Bachelor of Advanced Studies student majoring in History and English at the University of Sydney.</w:t>
                  </w:r>
                </w:p>
              </w:tc>
            </w:tr>
          </w:tbl>
          <w:p w14:paraId="419D788A" w14:textId="77777777" w:rsidR="004A0682" w:rsidRDefault="004A0682">
            <w:pPr>
              <w:rPr>
                <w:rFonts w:ascii="Times" w:hAnsi="Times"/>
                <w:color w:val="000000"/>
                <w:sz w:val="27"/>
                <w:szCs w:val="27"/>
              </w:rPr>
            </w:pPr>
          </w:p>
        </w:tc>
      </w:tr>
    </w:tbl>
    <w:p w14:paraId="3BD3E597"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751CD101" w14:textId="77777777" w:rsidTr="004A0682">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7F4EC091" w14:textId="77777777">
              <w:tc>
                <w:tcPr>
                  <w:tcW w:w="0" w:type="auto"/>
                  <w:vAlign w:val="center"/>
                  <w:hideMark/>
                </w:tcPr>
                <w:p w14:paraId="4B1BA9D2" w14:textId="77777777" w:rsidR="004A0682" w:rsidRDefault="004A0682"/>
              </w:tc>
            </w:tr>
          </w:tbl>
          <w:p w14:paraId="0B3E6E5E" w14:textId="77777777" w:rsidR="004A0682" w:rsidRDefault="004A0682">
            <w:pPr>
              <w:rPr>
                <w:rFonts w:ascii="Times" w:hAnsi="Times"/>
                <w:color w:val="000000"/>
                <w:sz w:val="27"/>
                <w:szCs w:val="27"/>
              </w:rPr>
            </w:pPr>
          </w:p>
        </w:tc>
      </w:tr>
    </w:tbl>
    <w:p w14:paraId="6D8B10CA"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1674B641" w14:textId="77777777" w:rsidTr="004A0682">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A0682" w14:paraId="03806896" w14:textId="77777777">
              <w:tc>
                <w:tcPr>
                  <w:tcW w:w="0" w:type="auto"/>
                  <w:tcMar>
                    <w:top w:w="0" w:type="dxa"/>
                    <w:left w:w="135" w:type="dxa"/>
                    <w:bottom w:w="135" w:type="dxa"/>
                    <w:right w:w="135" w:type="dxa"/>
                  </w:tcMar>
                  <w:hideMark/>
                </w:tcPr>
                <w:p w14:paraId="0B101849" w14:textId="25317F63" w:rsidR="004A0682" w:rsidRDefault="004A0682">
                  <w:pPr>
                    <w:jc w:val="center"/>
                  </w:pPr>
                  <w:r>
                    <w:fldChar w:fldCharType="begin"/>
                  </w:r>
                  <w:r>
                    <w:instrText xml:space="preserve"> INCLUDEPICTURE "https://mcusercontent.com/0e9feb1606f1b4129a8b65828/images/e99ce045-bfd6-b842-09e2-ca6f468ea46f.jpg" \* MERGEFORMATINET </w:instrText>
                  </w:r>
                  <w:r>
                    <w:fldChar w:fldCharType="separate"/>
                  </w:r>
                  <w:r>
                    <w:rPr>
                      <w:noProof/>
                    </w:rPr>
                    <w:drawing>
                      <wp:inline distT="0" distB="0" distL="0" distR="0" wp14:anchorId="2B33C38D" wp14:editId="48B00EB8">
                        <wp:extent cx="5727700" cy="3217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r>
                    <w:fldChar w:fldCharType="end"/>
                  </w:r>
                </w:p>
              </w:tc>
            </w:tr>
            <w:tr w:rsidR="004A0682" w14:paraId="20CFE1B9" w14:textId="77777777">
              <w:tc>
                <w:tcPr>
                  <w:tcW w:w="8460" w:type="dxa"/>
                  <w:tcMar>
                    <w:top w:w="0" w:type="dxa"/>
                    <w:left w:w="135" w:type="dxa"/>
                    <w:bottom w:w="0" w:type="dxa"/>
                    <w:right w:w="135" w:type="dxa"/>
                  </w:tcMar>
                  <w:hideMark/>
                </w:tcPr>
                <w:p w14:paraId="70390194" w14:textId="77777777" w:rsidR="004A0682" w:rsidRDefault="004A0682">
                  <w:pPr>
                    <w:pStyle w:val="NormalWeb"/>
                    <w:spacing w:before="150" w:beforeAutospacing="0" w:after="150" w:afterAutospacing="0" w:line="360" w:lineRule="atLeast"/>
                    <w:rPr>
                      <w:rFonts w:ascii="Verdana" w:hAnsi="Verdana"/>
                      <w:color w:val="4C6AA2"/>
                    </w:rPr>
                  </w:pPr>
                  <w:r>
                    <w:rPr>
                      <w:rFonts w:ascii="Helvetica Neue" w:hAnsi="Helvetica Neue"/>
                      <w:color w:val="4C6AA2"/>
                      <w:sz w:val="30"/>
                      <w:szCs w:val="30"/>
                    </w:rPr>
                    <w:t>Syria welcomed back into the Arab world?</w:t>
                  </w:r>
                  <w:r>
                    <w:rPr>
                      <w:rFonts w:ascii="Verdana" w:hAnsi="Verdana"/>
                      <w:color w:val="4C6AA2"/>
                    </w:rPr>
                    <w:br/>
                  </w:r>
                  <w:r>
                    <w:rPr>
                      <w:rFonts w:ascii="Verdana" w:hAnsi="Verdana"/>
                      <w:color w:val="4C6AA2"/>
                    </w:rPr>
                    <w:br/>
                  </w:r>
                  <w:r>
                    <w:rPr>
                      <w:rFonts w:ascii="Helvetica Neue" w:hAnsi="Helvetica Neue"/>
                      <w:color w:val="000000"/>
                      <w:sz w:val="18"/>
                      <w:szCs w:val="18"/>
                    </w:rPr>
                    <w:lastRenderedPageBreak/>
                    <w:t>Syria, amongst other Arab states, has had a </w:t>
                  </w:r>
                  <w:hyperlink r:id="rId27" w:tgtFrame="_blank" w:history="1">
                    <w:r>
                      <w:rPr>
                        <w:rStyle w:val="Hyperlink"/>
                        <w:rFonts w:ascii="Helvetica Neue" w:hAnsi="Helvetica Neue"/>
                        <w:b/>
                        <w:bCs/>
                        <w:color w:val="4C6AA2"/>
                        <w:sz w:val="18"/>
                        <w:szCs w:val="18"/>
                      </w:rPr>
                      <w:t>r</w:t>
                    </w:r>
                  </w:hyperlink>
                  <w:hyperlink r:id="rId28" w:tgtFrame="_blank" w:history="1">
                    <w:r>
                      <w:rPr>
                        <w:rStyle w:val="Hyperlink"/>
                        <w:rFonts w:ascii="Helvetica Neue" w:hAnsi="Helvetica Neue"/>
                        <w:b/>
                        <w:bCs/>
                        <w:color w:val="4C6AA2"/>
                        <w:sz w:val="18"/>
                        <w:szCs w:val="18"/>
                      </w:rPr>
                      <w:t>ush</w:t>
                    </w:r>
                  </w:hyperlink>
                  <w:r>
                    <w:rPr>
                      <w:rFonts w:ascii="Helvetica Neue" w:hAnsi="Helvetica Neue"/>
                      <w:color w:val="000000"/>
                      <w:sz w:val="18"/>
                      <w:szCs w:val="18"/>
                    </w:rPr>
                    <w:t> in establishing diplomatic relations in the MENA - Middle East and North Africa - region. Snowballing from the Iran-Saudi deal to re-establish diplomatic ties, Syrian officials have made 3 trips to the Gulf, including Oman and UAE. This has seen Arab states welcoming Syria back into the Arab League after its expulsion in 2011 with the start of its civil war, including Saudi Arabia reassessing its foreign policy approach towards </w:t>
                  </w:r>
                  <w:hyperlink r:id="rId29" w:tgtFrame="_blank" w:history="1">
                    <w:r>
                      <w:rPr>
                        <w:rStyle w:val="Hyperlink"/>
                        <w:rFonts w:ascii="Helvetica Neue" w:hAnsi="Helvetica Neue"/>
                        <w:b/>
                        <w:bCs/>
                        <w:color w:val="4C6AA2"/>
                        <w:sz w:val="18"/>
                        <w:szCs w:val="18"/>
                      </w:rPr>
                      <w:t>Syria</w:t>
                    </w:r>
                  </w:hyperlink>
                  <w:r>
                    <w:rPr>
                      <w:rFonts w:ascii="Helvetica Neue" w:hAnsi="Helvetica Neue"/>
                      <w:color w:val="000000"/>
                      <w:sz w:val="18"/>
                      <w:szCs w:val="18"/>
                    </w:rPr>
                    <w:t>.</w:t>
                  </w:r>
                </w:p>
                <w:p w14:paraId="55FE88B8" w14:textId="77777777" w:rsidR="004A0682" w:rsidRDefault="004A0682">
                  <w:pPr>
                    <w:pStyle w:val="NormalWeb"/>
                    <w:spacing w:before="150" w:beforeAutospacing="0" w:after="150" w:afterAutospacing="0" w:line="360" w:lineRule="atLeast"/>
                    <w:rPr>
                      <w:rFonts w:ascii="Verdana" w:hAnsi="Verdana"/>
                      <w:color w:val="4C6AA2"/>
                    </w:rPr>
                  </w:pPr>
                  <w:r>
                    <w:rPr>
                      <w:rFonts w:ascii="Helvetica Neue" w:hAnsi="Helvetica Neue"/>
                      <w:color w:val="000000"/>
                      <w:sz w:val="18"/>
                      <w:szCs w:val="18"/>
                    </w:rPr>
                    <w:t>With Russia occupied with their Ukraine war, and the US taking a US-first </w:t>
                  </w:r>
                  <w:hyperlink r:id="rId30" w:tgtFrame="_blank" w:history="1">
                    <w:r>
                      <w:rPr>
                        <w:rStyle w:val="Hyperlink"/>
                        <w:rFonts w:ascii="Helvetica Neue" w:hAnsi="Helvetica Neue"/>
                        <w:b/>
                        <w:bCs/>
                        <w:color w:val="4C6AA2"/>
                        <w:sz w:val="18"/>
                        <w:szCs w:val="18"/>
                      </w:rPr>
                      <w:t>strategy</w:t>
                    </w:r>
                  </w:hyperlink>
                  <w:r>
                    <w:rPr>
                      <w:rFonts w:ascii="Helvetica Neue" w:hAnsi="Helvetica Neue"/>
                      <w:color w:val="000000"/>
                      <w:sz w:val="18"/>
                      <w:szCs w:val="18"/>
                    </w:rPr>
                    <w:t>, regional states have recognised a higher responsibility for peace and security in the region. This explains the normalisation of ties between Syria and the Gulf Cooperation Council (GCC), the Iran-Saudi agreement, Turkiye’s eagerness to restore diplomatic relations with Egypt, and also the potential dialogue surrounding the Yemeni war.</w:t>
                  </w:r>
                  <w:r>
                    <w:rPr>
                      <w:rFonts w:ascii="Verdana" w:hAnsi="Verdana"/>
                      <w:color w:val="4C6AA2"/>
                    </w:rPr>
                    <w:br/>
                  </w:r>
                  <w:r>
                    <w:rPr>
                      <w:rFonts w:ascii="Verdana" w:hAnsi="Verdana"/>
                      <w:color w:val="4C6AA2"/>
                    </w:rPr>
                    <w:br/>
                  </w:r>
                  <w:r>
                    <w:rPr>
                      <w:rFonts w:ascii="Helvetica Neue" w:hAnsi="Helvetica Neue"/>
                      <w:color w:val="000000"/>
                      <w:sz w:val="17"/>
                      <w:szCs w:val="17"/>
                    </w:rPr>
                    <w:t>Image credit:</w:t>
                  </w:r>
                  <w:r>
                    <w:rPr>
                      <w:rFonts w:ascii="Helvetica Neue" w:hAnsi="Helvetica Neue"/>
                      <w:color w:val="4C6AA2"/>
                      <w:sz w:val="17"/>
                      <w:szCs w:val="17"/>
                    </w:rPr>
                    <w:t> </w:t>
                  </w:r>
                  <w:hyperlink r:id="rId31" w:tgtFrame="_blank" w:history="1">
                    <w:r>
                      <w:rPr>
                        <w:rStyle w:val="Hyperlink"/>
                        <w:rFonts w:ascii="Helvetica Neue" w:hAnsi="Helvetica Neue"/>
                        <w:b/>
                        <w:bCs/>
                        <w:color w:val="4C6AA2"/>
                        <w:sz w:val="17"/>
                        <w:szCs w:val="17"/>
                      </w:rPr>
                      <w:t>Beshr Abdulhadi</w:t>
                    </w:r>
                  </w:hyperlink>
                </w:p>
              </w:tc>
            </w:tr>
          </w:tbl>
          <w:p w14:paraId="621338BE" w14:textId="77777777" w:rsidR="004A0682" w:rsidRDefault="004A0682">
            <w:pPr>
              <w:rPr>
                <w:rFonts w:ascii="Times" w:hAnsi="Times"/>
                <w:color w:val="000000"/>
                <w:sz w:val="27"/>
                <w:szCs w:val="27"/>
              </w:rPr>
            </w:pPr>
          </w:p>
        </w:tc>
      </w:tr>
    </w:tbl>
    <w:p w14:paraId="16809E4D"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10C62962" w14:textId="77777777" w:rsidTr="004A068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1167D8BD" w14:textId="77777777">
              <w:tc>
                <w:tcPr>
                  <w:tcW w:w="0" w:type="auto"/>
                  <w:vAlign w:val="center"/>
                  <w:hideMark/>
                </w:tcPr>
                <w:p w14:paraId="5F45BCC6" w14:textId="77777777" w:rsidR="004A0682" w:rsidRDefault="004A0682"/>
              </w:tc>
            </w:tr>
          </w:tbl>
          <w:p w14:paraId="57F29836" w14:textId="77777777" w:rsidR="004A0682" w:rsidRDefault="004A0682">
            <w:pPr>
              <w:rPr>
                <w:rFonts w:ascii="Times" w:hAnsi="Times"/>
                <w:color w:val="000000"/>
                <w:sz w:val="27"/>
                <w:szCs w:val="27"/>
              </w:rPr>
            </w:pPr>
          </w:p>
        </w:tc>
      </w:tr>
    </w:tbl>
    <w:p w14:paraId="1D2E5F4F"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0561FF6B" w14:textId="77777777" w:rsidTr="004A068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1E9222AF" w14:textId="77777777">
              <w:tc>
                <w:tcPr>
                  <w:tcW w:w="0" w:type="auto"/>
                  <w:tcMar>
                    <w:top w:w="0" w:type="dxa"/>
                    <w:left w:w="270" w:type="dxa"/>
                    <w:bottom w:w="135" w:type="dxa"/>
                    <w:right w:w="270" w:type="dxa"/>
                  </w:tcMar>
                  <w:hideMark/>
                </w:tcPr>
                <w:p w14:paraId="170B10D9" w14:textId="77777777" w:rsidR="004A0682" w:rsidRDefault="004A0682">
                  <w:pPr>
                    <w:pStyle w:val="NormalWeb"/>
                    <w:spacing w:before="150" w:beforeAutospacing="0" w:after="150" w:afterAutospacing="0" w:line="360" w:lineRule="atLeast"/>
                    <w:rPr>
                      <w:rFonts w:ascii="Verdana" w:hAnsi="Verdana"/>
                      <w:color w:val="4C6AA2"/>
                    </w:rPr>
                  </w:pPr>
                  <w:r>
                    <w:rPr>
                      <w:rStyle w:val="Emphasis"/>
                      <w:rFonts w:ascii="Helvetica Neue" w:hAnsi="Helvetica Neue"/>
                      <w:color w:val="000000"/>
                      <w:sz w:val="17"/>
                      <w:szCs w:val="17"/>
                    </w:rPr>
                    <w:t>This article was selected by Bakar Mohamad. Bakar is an independent content creator on MENA affairs on his channel, BM Discourse. He is also a social science student, pursuing a career in international development.</w:t>
                  </w:r>
                </w:p>
              </w:tc>
            </w:tr>
          </w:tbl>
          <w:p w14:paraId="674962D9" w14:textId="77777777" w:rsidR="004A0682" w:rsidRDefault="004A0682">
            <w:pPr>
              <w:rPr>
                <w:rFonts w:ascii="Times" w:hAnsi="Times"/>
                <w:color w:val="000000"/>
                <w:sz w:val="27"/>
                <w:szCs w:val="27"/>
              </w:rPr>
            </w:pPr>
          </w:p>
        </w:tc>
      </w:tr>
    </w:tbl>
    <w:p w14:paraId="1B906485"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708901D1" w14:textId="77777777" w:rsidTr="004A068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29F5A936" w14:textId="77777777">
              <w:tc>
                <w:tcPr>
                  <w:tcW w:w="0" w:type="auto"/>
                  <w:vAlign w:val="center"/>
                  <w:hideMark/>
                </w:tcPr>
                <w:p w14:paraId="0D6D0215" w14:textId="77777777" w:rsidR="004A0682" w:rsidRDefault="004A0682"/>
              </w:tc>
            </w:tr>
          </w:tbl>
          <w:p w14:paraId="50693E54" w14:textId="77777777" w:rsidR="004A0682" w:rsidRDefault="004A0682">
            <w:pPr>
              <w:rPr>
                <w:rFonts w:ascii="Times" w:hAnsi="Times"/>
                <w:color w:val="000000"/>
                <w:sz w:val="27"/>
                <w:szCs w:val="27"/>
              </w:rPr>
            </w:pPr>
          </w:p>
        </w:tc>
      </w:tr>
    </w:tbl>
    <w:p w14:paraId="53179EF1"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3E771FA0" w14:textId="77777777" w:rsidTr="004A068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7657282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4A0682" w14:paraId="52F0F245" w14:textId="77777777">
                    <w:tc>
                      <w:tcPr>
                        <w:tcW w:w="0" w:type="auto"/>
                        <w:shd w:val="clear" w:color="auto" w:fill="4B6AA2"/>
                        <w:tcMar>
                          <w:top w:w="270" w:type="dxa"/>
                          <w:left w:w="270" w:type="dxa"/>
                          <w:bottom w:w="270" w:type="dxa"/>
                          <w:right w:w="270" w:type="dxa"/>
                        </w:tcMar>
                        <w:hideMark/>
                      </w:tcPr>
                      <w:p w14:paraId="4C3972AB" w14:textId="77777777" w:rsidR="004A0682" w:rsidRDefault="004A0682">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008B2D58" w14:textId="77777777" w:rsidR="004A0682" w:rsidRDefault="004A0682">
                  <w:pPr>
                    <w:rPr>
                      <w:rFonts w:ascii="Times New Roman" w:hAnsi="Times New Roman"/>
                    </w:rPr>
                  </w:pPr>
                </w:p>
              </w:tc>
            </w:tr>
          </w:tbl>
          <w:p w14:paraId="08ABB623" w14:textId="77777777" w:rsidR="004A0682" w:rsidRDefault="004A0682">
            <w:pPr>
              <w:rPr>
                <w:rFonts w:ascii="Times" w:hAnsi="Times"/>
                <w:color w:val="000000"/>
                <w:sz w:val="27"/>
                <w:szCs w:val="27"/>
              </w:rPr>
            </w:pPr>
          </w:p>
        </w:tc>
      </w:tr>
    </w:tbl>
    <w:p w14:paraId="7B051ED4"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7A50BE1F" w14:textId="77777777" w:rsidTr="004A068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1FC57881" w14:textId="77777777">
              <w:tc>
                <w:tcPr>
                  <w:tcW w:w="0" w:type="auto"/>
                  <w:tcMar>
                    <w:top w:w="0" w:type="dxa"/>
                    <w:left w:w="270" w:type="dxa"/>
                    <w:bottom w:w="135" w:type="dxa"/>
                    <w:right w:w="270" w:type="dxa"/>
                  </w:tcMar>
                  <w:hideMark/>
                </w:tcPr>
                <w:p w14:paraId="0E7CA5D4" w14:textId="77777777" w:rsidR="004A0682" w:rsidRDefault="004A0682" w:rsidP="004A0682">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The Guardian</w:t>
                  </w:r>
                  <w:r>
                    <w:rPr>
                      <w:rFonts w:ascii="Helvetica Neue" w:hAnsi="Helvetica Neue"/>
                      <w:color w:val="000000"/>
                      <w:sz w:val="18"/>
                      <w:szCs w:val="18"/>
                    </w:rPr>
                    <w:t>, Patrick Wintour </w:t>
                  </w:r>
                  <w:hyperlink r:id="rId32" w:tgtFrame="_blank" w:history="1">
                    <w:r>
                      <w:rPr>
                        <w:rStyle w:val="Hyperlink"/>
                        <w:rFonts w:ascii="Helvetica Neue" w:hAnsi="Helvetica Neue"/>
                        <w:b/>
                        <w:bCs/>
                        <w:color w:val="4C6AA2"/>
                        <w:sz w:val="18"/>
                        <w:szCs w:val="18"/>
                      </w:rPr>
                      <w:t>reports</w:t>
                    </w:r>
                  </w:hyperlink>
                  <w:r>
                    <w:rPr>
                      <w:rFonts w:ascii="Helvetica Neue" w:hAnsi="Helvetica Neue"/>
                      <w:color w:val="000000"/>
                      <w:sz w:val="18"/>
                      <w:szCs w:val="18"/>
                    </w:rPr>
                    <w:t> on Iran and Saudi Arabia’s agreement to restore ties after China-brokered talks.</w:t>
                  </w:r>
                </w:p>
                <w:p w14:paraId="5EF25E67" w14:textId="77777777" w:rsidR="004A0682" w:rsidRDefault="004A0682" w:rsidP="004A0682">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As French President Emanuel Macron’s government survives a no-confidence vote over his contentious pension plan, </w:t>
                  </w:r>
                  <w:r>
                    <w:rPr>
                      <w:rStyle w:val="Emphasis"/>
                      <w:rFonts w:ascii="Helvetica Neue" w:hAnsi="Helvetica Neue"/>
                      <w:color w:val="000000"/>
                      <w:sz w:val="18"/>
                      <w:szCs w:val="18"/>
                    </w:rPr>
                    <w:t>NBC News</w:t>
                  </w:r>
                  <w:r>
                    <w:rPr>
                      <w:rFonts w:ascii="Helvetica Neue" w:hAnsi="Helvetica Neue"/>
                      <w:color w:val="000000"/>
                      <w:sz w:val="18"/>
                      <w:szCs w:val="18"/>
                    </w:rPr>
                    <w:t> </w:t>
                  </w:r>
                  <w:hyperlink r:id="rId33" w:history="1">
                    <w:r>
                      <w:rPr>
                        <w:rStyle w:val="Hyperlink"/>
                        <w:rFonts w:ascii="Helvetica Neue" w:hAnsi="Helvetica Neue"/>
                        <w:b/>
                        <w:bCs/>
                        <w:color w:val="4C6AA2"/>
                        <w:sz w:val="18"/>
                        <w:szCs w:val="18"/>
                      </w:rPr>
                      <w:t>reports</w:t>
                    </w:r>
                  </w:hyperlink>
                  <w:r>
                    <w:rPr>
                      <w:rFonts w:ascii="Helvetica Neue" w:hAnsi="Helvetica Neue"/>
                      <w:color w:val="000000"/>
                      <w:sz w:val="18"/>
                      <w:szCs w:val="18"/>
                    </w:rPr>
                    <w:t> on the fallout from Paris. </w:t>
                  </w:r>
                </w:p>
                <w:p w14:paraId="131C6B97" w14:textId="77777777" w:rsidR="004A0682" w:rsidRDefault="004A0682" w:rsidP="004A0682">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In another article from </w:t>
                  </w:r>
                  <w:r>
                    <w:rPr>
                      <w:rStyle w:val="Emphasis"/>
                      <w:rFonts w:ascii="Helvetica Neue" w:hAnsi="Helvetica Neue"/>
                      <w:color w:val="000000"/>
                      <w:sz w:val="18"/>
                      <w:szCs w:val="18"/>
                    </w:rPr>
                    <w:t>The Guardian</w:t>
                  </w:r>
                  <w:r>
                    <w:rPr>
                      <w:rFonts w:ascii="Helvetica Neue" w:hAnsi="Helvetica Neue"/>
                      <w:color w:val="000000"/>
                      <w:sz w:val="18"/>
                      <w:szCs w:val="18"/>
                    </w:rPr>
                    <w:t>, Bethan McKernan </w:t>
                  </w:r>
                  <w:hyperlink r:id="rId34" w:history="1">
                    <w:r>
                      <w:rPr>
                        <w:rStyle w:val="Hyperlink"/>
                        <w:rFonts w:ascii="Helvetica Neue" w:hAnsi="Helvetica Neue"/>
                        <w:b/>
                        <w:bCs/>
                        <w:color w:val="4C6AA2"/>
                        <w:sz w:val="18"/>
                        <w:szCs w:val="18"/>
                      </w:rPr>
                      <w:t>explains</w:t>
                    </w:r>
                  </w:hyperlink>
                  <w:r>
                    <w:rPr>
                      <w:rFonts w:ascii="Helvetica Neue" w:hAnsi="Helvetica Neue"/>
                      <w:color w:val="000000"/>
                      <w:sz w:val="18"/>
                      <w:szCs w:val="18"/>
                    </w:rPr>
                    <w:t> why hundreds of thousands of Israelis are protesting against the Netanyahu government’s plans to overhaul the judicial system. </w:t>
                  </w:r>
                </w:p>
                <w:p w14:paraId="44582EFC" w14:textId="77777777" w:rsidR="004A0682" w:rsidRDefault="004A0682" w:rsidP="004A0682">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Susannah Patton from the </w:t>
                  </w:r>
                  <w:r>
                    <w:rPr>
                      <w:rStyle w:val="Emphasis"/>
                      <w:rFonts w:ascii="Helvetica Neue" w:hAnsi="Helvetica Neue"/>
                      <w:color w:val="000000"/>
                      <w:sz w:val="18"/>
                      <w:szCs w:val="18"/>
                    </w:rPr>
                    <w:t>Lowy Institute</w:t>
                  </w:r>
                  <w:r>
                    <w:rPr>
                      <w:rFonts w:ascii="Helvetica Neue" w:hAnsi="Helvetica Neue"/>
                      <w:color w:val="000000"/>
                      <w:sz w:val="18"/>
                      <w:szCs w:val="18"/>
                    </w:rPr>
                    <w:t> </w:t>
                  </w:r>
                  <w:hyperlink r:id="rId35" w:history="1">
                    <w:r>
                      <w:rPr>
                        <w:rStyle w:val="Hyperlink"/>
                        <w:rFonts w:ascii="Helvetica Neue" w:hAnsi="Helvetica Neue"/>
                        <w:b/>
                        <w:bCs/>
                        <w:color w:val="4C6AA2"/>
                        <w:sz w:val="18"/>
                        <w:szCs w:val="18"/>
                      </w:rPr>
                      <w:t>argues</w:t>
                    </w:r>
                  </w:hyperlink>
                  <w:r>
                    <w:rPr>
                      <w:rFonts w:ascii="Helvetica Neue" w:hAnsi="Helvetica Neue"/>
                      <w:color w:val="000000"/>
                      <w:sz w:val="18"/>
                      <w:szCs w:val="18"/>
                    </w:rPr>
                    <w:t> that education is a declining asset for Australia’s engagement with Southeast Asia as access to higher education locally has proliferated, and argues for allocating more scholarships for this demographic to attract them to Australia.</w:t>
                  </w:r>
                </w:p>
                <w:p w14:paraId="060F5D0E" w14:textId="77777777" w:rsidR="004A0682" w:rsidRDefault="004A0682" w:rsidP="004A0682">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Samantha Power </w:t>
                  </w:r>
                  <w:hyperlink r:id="rId36" w:history="1">
                    <w:r>
                      <w:rPr>
                        <w:rStyle w:val="Hyperlink"/>
                        <w:rFonts w:ascii="Helvetica Neue" w:hAnsi="Helvetica Neue"/>
                        <w:b/>
                        <w:bCs/>
                        <w:color w:val="4C6AA2"/>
                        <w:sz w:val="18"/>
                        <w:szCs w:val="18"/>
                      </w:rPr>
                      <w:t>argues</w:t>
                    </w:r>
                  </w:hyperlink>
                  <w:r>
                    <w:rPr>
                      <w:rFonts w:ascii="Helvetica Neue" w:hAnsi="Helvetica Neue"/>
                      <w:color w:val="000000"/>
                      <w:sz w:val="18"/>
                      <w:szCs w:val="18"/>
                    </w:rPr>
                    <w:t> in </w:t>
                  </w:r>
                  <w:r>
                    <w:rPr>
                      <w:rStyle w:val="Emphasis"/>
                      <w:rFonts w:ascii="Helvetica Neue" w:hAnsi="Helvetica Neue"/>
                      <w:color w:val="000000"/>
                      <w:sz w:val="18"/>
                      <w:szCs w:val="18"/>
                    </w:rPr>
                    <w:t>Foreign Affairs</w:t>
                  </w:r>
                  <w:r>
                    <w:rPr>
                      <w:rFonts w:ascii="Helvetica Neue" w:hAnsi="Helvetica Neue"/>
                      <w:color w:val="000000"/>
                      <w:sz w:val="18"/>
                      <w:szCs w:val="18"/>
                    </w:rPr>
                    <w:t> that autocracies are now on the back foot and that advocates of democracy should focus more on the pain and dangers of economic inequality.</w:t>
                  </w:r>
                </w:p>
                <w:p w14:paraId="16719DF5" w14:textId="77777777" w:rsidR="004A0682" w:rsidRDefault="004A0682" w:rsidP="004A0682">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lastRenderedPageBreak/>
                    <w:t>In a </w:t>
                  </w:r>
                  <w:r>
                    <w:rPr>
                      <w:rStyle w:val="Emphasis"/>
                      <w:rFonts w:ascii="Helvetica Neue" w:hAnsi="Helvetica Neue"/>
                      <w:color w:val="000000"/>
                      <w:sz w:val="18"/>
                      <w:szCs w:val="18"/>
                    </w:rPr>
                    <w:t>Council on Foreign Relations </w:t>
                  </w:r>
                  <w:r>
                    <w:rPr>
                      <w:rFonts w:ascii="Helvetica Neue" w:hAnsi="Helvetica Neue"/>
                      <w:color w:val="000000"/>
                      <w:sz w:val="18"/>
                      <w:szCs w:val="18"/>
                    </w:rPr>
                    <w:t>blog, Christoph Meinel and David Hagebölling </w:t>
                  </w:r>
                  <w:hyperlink r:id="rId37" w:tgtFrame="_blank" w:history="1">
                    <w:r>
                      <w:rPr>
                        <w:rStyle w:val="Hyperlink"/>
                        <w:rFonts w:ascii="Helvetica Neue" w:hAnsi="Helvetica Neue"/>
                        <w:b/>
                        <w:bCs/>
                        <w:color w:val="4C6AA2"/>
                        <w:sz w:val="18"/>
                        <w:szCs w:val="18"/>
                      </w:rPr>
                      <w:t>argue</w:t>
                    </w:r>
                  </w:hyperlink>
                  <w:r>
                    <w:rPr>
                      <w:rFonts w:ascii="Helvetica Neue" w:hAnsi="Helvetica Neue"/>
                      <w:color w:val="000000"/>
                      <w:sz w:val="18"/>
                      <w:szCs w:val="18"/>
                    </w:rPr>
                    <w:t> that geopolitical conflict is allowing China and Russia to advocate for a stronger role for states in technical internet governance.</w:t>
                  </w:r>
                </w:p>
              </w:tc>
            </w:tr>
          </w:tbl>
          <w:p w14:paraId="75AC9EB0" w14:textId="77777777" w:rsidR="004A0682" w:rsidRDefault="004A0682">
            <w:pPr>
              <w:rPr>
                <w:rFonts w:ascii="Times" w:hAnsi="Times"/>
                <w:color w:val="000000"/>
                <w:sz w:val="27"/>
                <w:szCs w:val="27"/>
              </w:rPr>
            </w:pPr>
          </w:p>
        </w:tc>
      </w:tr>
    </w:tbl>
    <w:p w14:paraId="069A9297"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7CB1ED5C" w14:textId="77777777" w:rsidTr="004A0682">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4A0682" w14:paraId="7356947A" w14:textId="77777777">
              <w:tc>
                <w:tcPr>
                  <w:tcW w:w="0" w:type="auto"/>
                  <w:vAlign w:val="center"/>
                  <w:hideMark/>
                </w:tcPr>
                <w:p w14:paraId="72F670E9" w14:textId="77777777" w:rsidR="004A0682" w:rsidRDefault="004A0682"/>
              </w:tc>
            </w:tr>
          </w:tbl>
          <w:p w14:paraId="5B8AF3A5" w14:textId="77777777" w:rsidR="004A0682" w:rsidRDefault="004A0682">
            <w:pPr>
              <w:rPr>
                <w:rFonts w:ascii="Times" w:hAnsi="Times"/>
                <w:color w:val="000000"/>
                <w:sz w:val="27"/>
                <w:szCs w:val="27"/>
              </w:rPr>
            </w:pPr>
          </w:p>
        </w:tc>
      </w:tr>
    </w:tbl>
    <w:p w14:paraId="50EBDC41"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2B06E28E" w14:textId="77777777" w:rsidTr="004A068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1047D15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4A0682" w14:paraId="1D5E3389" w14:textId="77777777">
                    <w:tc>
                      <w:tcPr>
                        <w:tcW w:w="0" w:type="auto"/>
                        <w:shd w:val="clear" w:color="auto" w:fill="4B6AA2"/>
                        <w:tcMar>
                          <w:top w:w="270" w:type="dxa"/>
                          <w:left w:w="270" w:type="dxa"/>
                          <w:bottom w:w="270" w:type="dxa"/>
                          <w:right w:w="270" w:type="dxa"/>
                        </w:tcMar>
                        <w:hideMark/>
                      </w:tcPr>
                      <w:p w14:paraId="036D90F2" w14:textId="77777777" w:rsidR="004A0682" w:rsidRDefault="004A0682">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41EBDB46" w14:textId="77777777" w:rsidR="004A0682" w:rsidRDefault="004A0682">
                  <w:pPr>
                    <w:rPr>
                      <w:rFonts w:ascii="Times New Roman" w:hAnsi="Times New Roman"/>
                    </w:rPr>
                  </w:pPr>
                </w:p>
              </w:tc>
            </w:tr>
          </w:tbl>
          <w:p w14:paraId="2E37BAD2" w14:textId="77777777" w:rsidR="004A0682" w:rsidRDefault="004A0682">
            <w:pPr>
              <w:rPr>
                <w:rFonts w:ascii="Times" w:hAnsi="Times"/>
                <w:color w:val="000000"/>
                <w:sz w:val="27"/>
                <w:szCs w:val="27"/>
              </w:rPr>
            </w:pPr>
          </w:p>
        </w:tc>
      </w:tr>
    </w:tbl>
    <w:p w14:paraId="422E3A60"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414FFD86" w14:textId="77777777" w:rsidTr="004A068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A0682" w14:paraId="5D79E3FC" w14:textId="77777777">
              <w:tc>
                <w:tcPr>
                  <w:tcW w:w="0" w:type="auto"/>
                  <w:vAlign w:val="center"/>
                  <w:hideMark/>
                </w:tcPr>
                <w:p w14:paraId="02825816" w14:textId="77777777" w:rsidR="004A0682" w:rsidRDefault="004A0682"/>
              </w:tc>
            </w:tr>
          </w:tbl>
          <w:p w14:paraId="282C29E5" w14:textId="77777777" w:rsidR="004A0682" w:rsidRDefault="004A0682">
            <w:pPr>
              <w:rPr>
                <w:rFonts w:ascii="Times" w:hAnsi="Times"/>
                <w:color w:val="000000"/>
                <w:sz w:val="27"/>
                <w:szCs w:val="27"/>
              </w:rPr>
            </w:pPr>
          </w:p>
        </w:tc>
      </w:tr>
    </w:tbl>
    <w:p w14:paraId="34BDD486"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3308FE64" w14:textId="77777777" w:rsidTr="004A068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A0682" w14:paraId="113A69AD" w14:textId="77777777">
              <w:tc>
                <w:tcPr>
                  <w:tcW w:w="0" w:type="auto"/>
                  <w:tcMar>
                    <w:top w:w="0" w:type="dxa"/>
                    <w:left w:w="270" w:type="dxa"/>
                    <w:bottom w:w="135" w:type="dxa"/>
                    <w:right w:w="270" w:type="dxa"/>
                  </w:tcMar>
                  <w:hideMark/>
                </w:tcPr>
                <w:p w14:paraId="718EE029" w14:textId="77777777" w:rsidR="004A0682" w:rsidRDefault="004A0682">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You can take part in the conversation by emailing us with your comments on each edition's articles. There are just a few simple guidelines: letters should be no more than 100 words in length, and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8"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r>
                    <w:rPr>
                      <w:rFonts w:ascii="Verdana" w:hAnsi="Verdana"/>
                      <w:color w:val="000000"/>
                    </w:rPr>
                    <w:br/>
                    <w:t> </w:t>
                  </w:r>
                </w:p>
              </w:tc>
            </w:tr>
          </w:tbl>
          <w:p w14:paraId="08F4D12A" w14:textId="77777777" w:rsidR="004A0682" w:rsidRDefault="004A0682">
            <w:pPr>
              <w:rPr>
                <w:rFonts w:ascii="Times" w:hAnsi="Times"/>
                <w:color w:val="000000"/>
                <w:sz w:val="27"/>
                <w:szCs w:val="27"/>
              </w:rPr>
            </w:pPr>
          </w:p>
        </w:tc>
      </w:tr>
    </w:tbl>
    <w:p w14:paraId="7B141CC3" w14:textId="77777777" w:rsidR="004A0682" w:rsidRDefault="004A0682" w:rsidP="004A068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4A0682" w14:paraId="1EB2B8EA" w14:textId="77777777" w:rsidTr="004A0682">
        <w:tc>
          <w:tcPr>
            <w:tcW w:w="0" w:type="auto"/>
            <w:shd w:val="clear" w:color="auto" w:fill="F5F5F5"/>
            <w:tcMar>
              <w:top w:w="150" w:type="dxa"/>
              <w:left w:w="270" w:type="dxa"/>
              <w:bottom w:w="150" w:type="dxa"/>
              <w:right w:w="270" w:type="dxa"/>
            </w:tcMar>
            <w:vAlign w:val="center"/>
            <w:hideMark/>
          </w:tcPr>
          <w:p w14:paraId="4DA06E42" w14:textId="77777777" w:rsidR="004A0682" w:rsidRDefault="004A0682"/>
        </w:tc>
      </w:tr>
    </w:tbl>
    <w:p w14:paraId="114FCCD9" w14:textId="77777777"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D95C89"/>
    <w:multiLevelType w:val="multilevel"/>
    <w:tmpl w:val="5560B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0"/>
  </w:num>
  <w:num w:numId="2" w16cid:durableId="1927377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4A0682"/>
    <w:rsid w:val="005B37F6"/>
    <w:rsid w:val="008E4AF3"/>
    <w:rsid w:val="00B04A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semiHidden/>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520382">
      <w:bodyDiv w:val="1"/>
      <w:marLeft w:val="0"/>
      <w:marRight w:val="0"/>
      <w:marTop w:val="0"/>
      <w:marBottom w:val="0"/>
      <w:divBdr>
        <w:top w:val="none" w:sz="0" w:space="0" w:color="auto"/>
        <w:left w:val="none" w:sz="0" w:space="0" w:color="auto"/>
        <w:bottom w:val="none" w:sz="0" w:space="0" w:color="auto"/>
        <w:right w:val="none" w:sz="0" w:space="0" w:color="auto"/>
      </w:divBdr>
      <w:divsChild>
        <w:div w:id="1736968602">
          <w:marLeft w:val="0"/>
          <w:marRight w:val="0"/>
          <w:marTop w:val="0"/>
          <w:marBottom w:val="0"/>
          <w:divBdr>
            <w:top w:val="none" w:sz="0" w:space="0" w:color="auto"/>
            <w:left w:val="none" w:sz="0" w:space="0" w:color="auto"/>
            <w:bottom w:val="none" w:sz="0" w:space="0" w:color="auto"/>
            <w:right w:val="none" w:sz="0" w:space="0" w:color="auto"/>
          </w:divBdr>
        </w:div>
        <w:div w:id="651833128">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reignaffairs.com/iraq/why-iraqi-democracy-never-stood-chance" TargetMode="External"/><Relationship Id="rId18" Type="http://schemas.openxmlformats.org/officeDocument/2006/relationships/hyperlink" Target="https://link.springer.com/book/10.1007/978-1-349-24028-9" TargetMode="External"/><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hyperlink" Target="https://unsplash.com/photos/vhSz50AaFAs" TargetMode="External"/><Relationship Id="rId34" Type="http://schemas.openxmlformats.org/officeDocument/2006/relationships/hyperlink" Target="https://www.theguardian.com/world/2023/mar/16/what-are-the-israeli-protests-about-and-what-happens-next" TargetMode="External"/><Relationship Id="rId7" Type="http://schemas.openxmlformats.org/officeDocument/2006/relationships/image" Target="media/image3.jpeg"/><Relationship Id="rId12" Type="http://schemas.openxmlformats.org/officeDocument/2006/relationships/hyperlink" Target="https://www.foreignaffairs.com/united-states/why-iraqi-democracy-never-stood-chance" TargetMode="External"/><Relationship Id="rId17" Type="http://schemas.openxmlformats.org/officeDocument/2006/relationships/image" Target="media/image6.jpeg"/><Relationship Id="rId25" Type="http://schemas.openxmlformats.org/officeDocument/2006/relationships/hyperlink" Target="https://unsplash.com/@maria_shalabaieva" TargetMode="External"/><Relationship Id="rId33" Type="http://schemas.openxmlformats.org/officeDocument/2006/relationships/hyperlink" Target="https://www.nbcnews.com/news/world/france-pension-reform-emmanuel-macron-no-confidence-vote-borne-rcna75690?cid=sm_npd_nn_tw_ma" TargetMode="External"/><Relationship Id="rId38"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hyperlink" Target="https://www.stripes.com/branches/air_force/2023-02-21/air-force-rubber-dandelions-9208349.html" TargetMode="External"/><Relationship Id="rId20" Type="http://schemas.openxmlformats.org/officeDocument/2006/relationships/hyperlink" Target="https://www.cambridge.org/core/books/world-imagined/0C9C358AE86CF6B231B5D3484959B0FA" TargetMode="External"/><Relationship Id="rId29" Type="http://schemas.openxmlformats.org/officeDocument/2006/relationships/hyperlink" Target="https://www.reuters.com/world/middle-east/arab-states-need-new-approach-towards-syria-says-saudi-foreign-minister-2023-02-19/"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www.theguardian.com/business/2023/mar/20/explainer-are-we-in-a-banking-crisis" TargetMode="External"/><Relationship Id="rId32" Type="http://schemas.openxmlformats.org/officeDocument/2006/relationships/hyperlink" Target="https://www.theguardian.com/world/2023/mar/10/iran-saudi-arabia-agree-restore-ties-china-talks" TargetMode="External"/><Relationship Id="rId37" Type="http://schemas.openxmlformats.org/officeDocument/2006/relationships/hyperlink" Target="https://www.cfr.org/blog/russias-war-against-ukraine-catalyzing-internet-fragmentation"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www.theguardian.com/business/2023/mar/20/explainer-are-we-in-a-banking-crisis" TargetMode="External"/><Relationship Id="rId28" Type="http://schemas.openxmlformats.org/officeDocument/2006/relationships/hyperlink" Target="https://m.jpost.com/middle-east/article-734787/amp" TargetMode="External"/><Relationship Id="rId36" Type="http://schemas.openxmlformats.org/officeDocument/2006/relationships/hyperlink" Target="https://www.foreignaffairs.com/united-states/samantha-power-how-democracy-can-win-counter-autocracy" TargetMode="External"/><Relationship Id="rId10" Type="http://schemas.openxmlformats.org/officeDocument/2006/relationships/hyperlink" Target="https://www.flickr.com/photos/ldpercy/3255793486/in/photolist-5XGMYs-2k86P5Q-9n4LZK-APu8tv-fbgHiE-221mt9Z-3F29cK-9j5Akt-5WYjzu-4M875E-MUqEFi-eoqrf6-4d3z1u-ASEoau-eoqt88-epmFZW-epmEzU-epmEpd-eoqrG4-epmGi3-epmHqW-epmGF5-epmEJs-eoqs46-63Gh6g-epmFGw-epmEru-eoquj8-9yPhqk-aifBYc-xaZnzw-eoqsVZ-eoqsZK-epmEAJ-epmEXu-eoqtY6-epmEMw-DGX65G-epmFyu-epmGw1-NZtXgD-epmHr9-EXkvcU-24dEH1A-3F6Ads-xrz58M-i5542Y-2hKSdde-2293HLy-2mEqndG" TargetMode="External"/><Relationship Id="rId19" Type="http://schemas.openxmlformats.org/officeDocument/2006/relationships/hyperlink" Target="https://books.google.com.au/books?hl=en&amp;lr=&amp;id=SZlGEAAAQBAJ&amp;oi=fnd&amp;pg=PR34&amp;dq=Hedley+Bull:+The+Anarchical+Society+(4th+edn.+2002)&amp;ots=rlSKgK7Ab7&amp;sig=rtuNHqULK6IncZ7bazgnaMgEjQA" TargetMode="External"/><Relationship Id="rId31" Type="http://schemas.openxmlformats.org/officeDocument/2006/relationships/hyperlink" Target="https://www.flickr.com/photos/beshro/5856083641/in/photolist-9VtXDk-rjMbEP-aA2qtV-9t2TyV-FU2pcc-aZaQLv-AW5aC3-2bNKpX-fESQW9-fESR2C-oUWwEX-dfs7KG-bVUQuH-7vHTHx-2i1Yof-9vkDwe-9AoLvh-dfs8mQ-aA2pSM-aroTGH-9TM8hL-9TJgyF-5StJ74-34X8PY-cm2L6A-ejAWWB-2kHLeyf-ebGi1t-9VwNwW-bqSvMG-9VtXcp-bx3erZ-cmKVfY-ceZhVh-bDMFWt-fEm193-83s3um-bDMFHp-bqRCgs-bDMFPk-RuSe7o-5ZXqaB-dfs4qT-2zVAJb-bDKUDR" TargetMode="External"/><Relationship Id="rId4" Type="http://schemas.openxmlformats.org/officeDocument/2006/relationships/webSettings" Target="webSettings.xml"/><Relationship Id="rId9" Type="http://schemas.openxmlformats.org/officeDocument/2006/relationships/hyperlink" Target="https://www.youtube.com/watch?v=VmgxAoa1n-8" TargetMode="External"/><Relationship Id="rId14" Type="http://schemas.openxmlformats.org/officeDocument/2006/relationships/hyperlink" Target="https://www.flickr.com/photos/mashleymorgan/3862283966/in/photolist-6TidsS-2hoiELs-E7LnP-33zYWU-EyApj-oWFjuC-2sZ4L8-2hmFBZU-mGkrkL-mGds5V-3f2wvF-2kRko83-2kRkomz-E7LnW-oWFkzo-uJbP-u4pvP-7X2KQi-5LCFjb-4QStrw-uJaQ-7Xj2kt-7MMTbg-uJbe-2hmJiy3-HQZKA-3ad9qF-4FiNNY-Gh2R6-4D1ZyJ-mGf22A-2homgm9-P7PGP-mGdcCF-2hoiWC7-NnY2J-2DPJo-2bDjEo-mGdaW4-4xLHT-U61NM-mGdtDB-4ApC5W-Coj4H-SR6sK9-mGdbEP-EEx8ST-mGdtak-2u1QYv-2hokHwm" TargetMode="External"/><Relationship Id="rId22" Type="http://schemas.openxmlformats.org/officeDocument/2006/relationships/image" Target="media/image7.jpeg"/><Relationship Id="rId27" Type="http://schemas.openxmlformats.org/officeDocument/2006/relationships/hyperlink" Target="https://m.jpost.com/middle-east/article-734787/amp" TargetMode="External"/><Relationship Id="rId30" Type="http://schemas.openxmlformats.org/officeDocument/2006/relationships/hyperlink" Target="https://www.csis.org/analysis/us-national-security-strategy-and-mena-region" TargetMode="External"/><Relationship Id="rId35" Type="http://schemas.openxmlformats.org/officeDocument/2006/relationships/hyperlink" Target="https://www.lowyinstitute.org/publications/crumbling-cornerstone-australia-s-education-ties-southeast-asia" TargetMode="External"/><Relationship Id="rId8" Type="http://schemas.openxmlformats.org/officeDocument/2006/relationships/hyperlink" Target="https://www.youtube.com/watch?v=VmgxAoa1n-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2542</Words>
  <Characters>14493</Characters>
  <Application>Microsoft Office Word</Application>
  <DocSecurity>0</DocSecurity>
  <Lines>120</Lines>
  <Paragraphs>34</Paragraphs>
  <ScaleCrop>false</ScaleCrop>
  <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2023-04-16T09:36:00Z</dcterms:created>
  <dcterms:modified xsi:type="dcterms:W3CDTF">2023-04-16T09:36:00Z</dcterms:modified>
</cp:coreProperties>
</file>