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CC8CDEF" w14:textId="77777777" w:rsidTr="00F07C92">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F07C92" w14:paraId="5A61E8A9" w14:textId="77777777">
              <w:tc>
                <w:tcPr>
                  <w:tcW w:w="0" w:type="auto"/>
                  <w:tcMar>
                    <w:top w:w="0" w:type="dxa"/>
                    <w:left w:w="135" w:type="dxa"/>
                    <w:bottom w:w="0" w:type="dxa"/>
                    <w:right w:w="135" w:type="dxa"/>
                  </w:tcMar>
                  <w:hideMark/>
                </w:tcPr>
                <w:p w14:paraId="4C5E57FA" w14:textId="200CE23F" w:rsidR="00F07C92" w:rsidRDefault="00F07C92">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5598827E" wp14:editId="162B8EAB">
                        <wp:extent cx="6475730" cy="142303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3035"/>
                                </a:xfrm>
                                <a:prstGeom prst="rect">
                                  <a:avLst/>
                                </a:prstGeom>
                                <a:noFill/>
                                <a:ln>
                                  <a:noFill/>
                                </a:ln>
                              </pic:spPr>
                            </pic:pic>
                          </a:graphicData>
                        </a:graphic>
                      </wp:inline>
                    </w:drawing>
                  </w:r>
                  <w:r>
                    <w:fldChar w:fldCharType="end"/>
                  </w:r>
                </w:p>
              </w:tc>
            </w:tr>
          </w:tbl>
          <w:p w14:paraId="7927893C" w14:textId="77777777" w:rsidR="00F07C92" w:rsidRDefault="00F07C92">
            <w:pPr>
              <w:rPr>
                <w:rFonts w:ascii="Times" w:hAnsi="Times"/>
                <w:color w:val="000000"/>
                <w:sz w:val="27"/>
                <w:szCs w:val="27"/>
              </w:rPr>
            </w:pPr>
          </w:p>
        </w:tc>
      </w:tr>
    </w:tbl>
    <w:p w14:paraId="3E9155DE"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30ABCBEB"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274011F8" w14:textId="77777777">
              <w:tc>
                <w:tcPr>
                  <w:tcW w:w="0" w:type="auto"/>
                  <w:tcMar>
                    <w:top w:w="0" w:type="dxa"/>
                    <w:left w:w="270" w:type="dxa"/>
                    <w:bottom w:w="135" w:type="dxa"/>
                    <w:right w:w="270" w:type="dxa"/>
                  </w:tcMar>
                  <w:hideMark/>
                </w:tcPr>
                <w:p w14:paraId="6897EBDB" w14:textId="77777777" w:rsidR="00F07C92" w:rsidRDefault="00F07C9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68 of:</w:t>
                  </w:r>
                </w:p>
              </w:tc>
            </w:tr>
          </w:tbl>
          <w:p w14:paraId="5FFE0FAA" w14:textId="77777777" w:rsidR="00F07C92" w:rsidRDefault="00F07C92">
            <w:pPr>
              <w:rPr>
                <w:rFonts w:ascii="Times" w:hAnsi="Times"/>
                <w:color w:val="000000"/>
                <w:sz w:val="27"/>
                <w:szCs w:val="27"/>
              </w:rPr>
            </w:pPr>
          </w:p>
        </w:tc>
      </w:tr>
    </w:tbl>
    <w:p w14:paraId="49BAC412"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B95BB01" w14:textId="77777777" w:rsidTr="00F07C9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42F4E2FC" w14:textId="77777777">
              <w:tc>
                <w:tcPr>
                  <w:tcW w:w="0" w:type="auto"/>
                  <w:hideMark/>
                </w:tcPr>
                <w:p w14:paraId="1D00CE3E" w14:textId="21E5F864" w:rsidR="00F07C92" w:rsidRDefault="00F07C9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6D30832" wp14:editId="35809BCE">
                        <wp:extent cx="6475730" cy="363156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1565"/>
                                </a:xfrm>
                                <a:prstGeom prst="rect">
                                  <a:avLst/>
                                </a:prstGeom>
                                <a:noFill/>
                                <a:ln>
                                  <a:noFill/>
                                </a:ln>
                              </pic:spPr>
                            </pic:pic>
                          </a:graphicData>
                        </a:graphic>
                      </wp:inline>
                    </w:drawing>
                  </w:r>
                  <w:r>
                    <w:fldChar w:fldCharType="end"/>
                  </w:r>
                </w:p>
              </w:tc>
            </w:tr>
          </w:tbl>
          <w:p w14:paraId="47B4BBCE" w14:textId="77777777" w:rsidR="00F07C92" w:rsidRDefault="00F07C92">
            <w:pPr>
              <w:rPr>
                <w:rFonts w:ascii="Times" w:hAnsi="Times"/>
                <w:color w:val="000000"/>
                <w:sz w:val="27"/>
                <w:szCs w:val="27"/>
              </w:rPr>
            </w:pPr>
          </w:p>
        </w:tc>
      </w:tr>
    </w:tbl>
    <w:p w14:paraId="3A340827"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09B669C6" w14:textId="77777777" w:rsidTr="00F07C9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07C92" w14:paraId="4D987E4B" w14:textId="77777777">
              <w:tc>
                <w:tcPr>
                  <w:tcW w:w="0" w:type="auto"/>
                  <w:vAlign w:val="center"/>
                  <w:hideMark/>
                </w:tcPr>
                <w:p w14:paraId="7929A47E" w14:textId="77777777" w:rsidR="00F07C92" w:rsidRDefault="00F07C92"/>
              </w:tc>
            </w:tr>
          </w:tbl>
          <w:p w14:paraId="6E31DB49" w14:textId="77777777" w:rsidR="00F07C92" w:rsidRDefault="00F07C92">
            <w:pPr>
              <w:rPr>
                <w:rFonts w:ascii="Times" w:hAnsi="Times"/>
                <w:color w:val="000000"/>
                <w:sz w:val="27"/>
                <w:szCs w:val="27"/>
              </w:rPr>
            </w:pPr>
          </w:p>
        </w:tc>
      </w:tr>
    </w:tbl>
    <w:p w14:paraId="360473EC"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020B546D" w14:textId="77777777" w:rsidTr="00F07C9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5A112A6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07C92" w14:paraId="22364A96" w14:textId="77777777">
                    <w:tc>
                      <w:tcPr>
                        <w:tcW w:w="0" w:type="auto"/>
                        <w:shd w:val="clear" w:color="auto" w:fill="4B6AA2"/>
                        <w:tcMar>
                          <w:top w:w="270" w:type="dxa"/>
                          <w:left w:w="270" w:type="dxa"/>
                          <w:bottom w:w="270" w:type="dxa"/>
                          <w:right w:w="270" w:type="dxa"/>
                        </w:tcMar>
                        <w:hideMark/>
                      </w:tcPr>
                      <w:p w14:paraId="63DFF7E7" w14:textId="77777777" w:rsidR="00F07C92" w:rsidRDefault="00F07C9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7D82507" w14:textId="77777777" w:rsidR="00F07C92" w:rsidRDefault="00F07C92">
                  <w:pPr>
                    <w:rPr>
                      <w:rFonts w:ascii="Times New Roman" w:hAnsi="Times New Roman"/>
                    </w:rPr>
                  </w:pPr>
                </w:p>
              </w:tc>
            </w:tr>
          </w:tbl>
          <w:p w14:paraId="5F9569DE" w14:textId="77777777" w:rsidR="00F07C92" w:rsidRDefault="00F07C92">
            <w:pPr>
              <w:rPr>
                <w:rFonts w:ascii="Times" w:hAnsi="Times"/>
                <w:color w:val="000000"/>
                <w:sz w:val="27"/>
                <w:szCs w:val="27"/>
              </w:rPr>
            </w:pPr>
          </w:p>
        </w:tc>
      </w:tr>
    </w:tbl>
    <w:p w14:paraId="07B286DC"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3E3D67D4"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128519DD" w14:textId="77777777">
              <w:tc>
                <w:tcPr>
                  <w:tcW w:w="0" w:type="auto"/>
                  <w:tcMar>
                    <w:top w:w="0" w:type="dxa"/>
                    <w:left w:w="270" w:type="dxa"/>
                    <w:bottom w:w="135" w:type="dxa"/>
                    <w:right w:w="270" w:type="dxa"/>
                  </w:tcMar>
                  <w:hideMark/>
                </w:tcPr>
                <w:p w14:paraId="66EC4E4F" w14:textId="77777777" w:rsidR="00F07C92" w:rsidRDefault="00F07C92">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consider semiconductors and self-sufficiency, the US role in Australian defence policy and Brazil's election.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173DF06E" w14:textId="77777777" w:rsidR="00F07C92" w:rsidRDefault="00F07C92">
            <w:pPr>
              <w:rPr>
                <w:rFonts w:ascii="Times" w:hAnsi="Times"/>
                <w:color w:val="000000"/>
                <w:sz w:val="27"/>
                <w:szCs w:val="27"/>
              </w:rPr>
            </w:pPr>
          </w:p>
        </w:tc>
      </w:tr>
    </w:tbl>
    <w:p w14:paraId="54C50EE0"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0920D538"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5AA2AF7F" w14:textId="77777777">
              <w:tc>
                <w:tcPr>
                  <w:tcW w:w="0" w:type="auto"/>
                  <w:vAlign w:val="center"/>
                  <w:hideMark/>
                </w:tcPr>
                <w:p w14:paraId="26D87F91" w14:textId="77777777" w:rsidR="00F07C92" w:rsidRDefault="00F07C92"/>
              </w:tc>
            </w:tr>
          </w:tbl>
          <w:p w14:paraId="2E338277" w14:textId="77777777" w:rsidR="00F07C92" w:rsidRDefault="00F07C92">
            <w:pPr>
              <w:rPr>
                <w:rFonts w:ascii="Times" w:hAnsi="Times"/>
                <w:color w:val="000000"/>
                <w:sz w:val="27"/>
                <w:szCs w:val="27"/>
              </w:rPr>
            </w:pPr>
          </w:p>
        </w:tc>
      </w:tr>
    </w:tbl>
    <w:p w14:paraId="4BA06B7B"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625228A1" w14:textId="77777777" w:rsidTr="00F07C9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07C92" w14:paraId="41BED338" w14:textId="77777777">
              <w:tc>
                <w:tcPr>
                  <w:tcW w:w="0" w:type="auto"/>
                  <w:tcMar>
                    <w:top w:w="0" w:type="dxa"/>
                    <w:left w:w="135" w:type="dxa"/>
                    <w:bottom w:w="135" w:type="dxa"/>
                    <w:right w:w="135" w:type="dxa"/>
                  </w:tcMar>
                  <w:hideMark/>
                </w:tcPr>
                <w:p w14:paraId="644838FB" w14:textId="06A7ADA8" w:rsidR="00F07C92" w:rsidRDefault="00F07C92">
                  <w:r>
                    <w:lastRenderedPageBreak/>
                    <w:fldChar w:fldCharType="begin"/>
                  </w:r>
                  <w:r>
                    <w:instrText xml:space="preserve"> INCLUDEPICTURE "https://mcusercontent.com/0e9feb1606f1b4129a8b65828/images/9d69dd5f-3aef-b0ee-d2f0-fb87fe243ed3.jpeg" \* MERGEFORMATINET </w:instrText>
                  </w:r>
                  <w:r>
                    <w:fldChar w:fldCharType="separate"/>
                  </w:r>
                  <w:r>
                    <w:rPr>
                      <w:noProof/>
                    </w:rPr>
                    <w:drawing>
                      <wp:inline distT="0" distB="0" distL="0" distR="0" wp14:anchorId="78EE4518" wp14:editId="2E04BBDC">
                        <wp:extent cx="6475730" cy="485648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856480"/>
                                </a:xfrm>
                                <a:prstGeom prst="rect">
                                  <a:avLst/>
                                </a:prstGeom>
                                <a:noFill/>
                                <a:ln>
                                  <a:noFill/>
                                </a:ln>
                              </pic:spPr>
                            </pic:pic>
                          </a:graphicData>
                        </a:graphic>
                      </wp:inline>
                    </w:drawing>
                  </w:r>
                  <w:r>
                    <w:fldChar w:fldCharType="end"/>
                  </w:r>
                </w:p>
              </w:tc>
            </w:tr>
            <w:tr w:rsidR="00F07C92" w14:paraId="7955D942" w14:textId="77777777">
              <w:tc>
                <w:tcPr>
                  <w:tcW w:w="8460" w:type="dxa"/>
                  <w:tcMar>
                    <w:top w:w="0" w:type="dxa"/>
                    <w:left w:w="135" w:type="dxa"/>
                    <w:bottom w:w="0" w:type="dxa"/>
                    <w:right w:w="135" w:type="dxa"/>
                  </w:tcMar>
                  <w:hideMark/>
                </w:tcPr>
                <w:p w14:paraId="50B9E39C" w14:textId="77777777" w:rsidR="00F07C92" w:rsidRDefault="00F07C92">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Hyperlink"/>
                        <w:rFonts w:ascii="Arial" w:hAnsi="Arial" w:cs="Arial"/>
                        <w:color w:val="4C6AA2"/>
                        <w:spacing w:val="-15"/>
                        <w:sz w:val="30"/>
                        <w:szCs w:val="30"/>
                      </w:rPr>
                      <w:t>Chip Wars</w:t>
                    </w:r>
                  </w:hyperlink>
                </w:p>
                <w:p w14:paraId="065DB077" w14:textId="77777777" w:rsidR="00F07C92" w:rsidRDefault="00F07C92">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The United States has tightened its restrictions on export of AI and semiconductor technology to China on the grounds that it could have military applications.  Gregory Allen of the US </w:t>
                  </w:r>
                  <w:proofErr w:type="spellStart"/>
                  <w:r>
                    <w:rPr>
                      <w:rFonts w:ascii="Helvetica Neue" w:hAnsi="Helvetica Neue"/>
                      <w:color w:val="000000"/>
                      <w:sz w:val="18"/>
                      <w:szCs w:val="18"/>
                    </w:rPr>
                    <w:t>Center</w:t>
                  </w:r>
                  <w:proofErr w:type="spellEnd"/>
                  <w:r>
                    <w:rPr>
                      <w:rFonts w:ascii="Helvetica Neue" w:hAnsi="Helvetica Neue"/>
                      <w:color w:val="000000"/>
                      <w:sz w:val="18"/>
                      <w:szCs w:val="18"/>
                    </w:rPr>
                    <w:t xml:space="preserve"> for Strategic and International Studies </w:t>
                  </w:r>
                  <w:hyperlink r:id="rId9" w:tgtFrame="_blank" w:history="1">
                    <w:r>
                      <w:rPr>
                        <w:rStyle w:val="Hyperlink"/>
                        <w:rFonts w:ascii="Helvetica Neue" w:hAnsi="Helvetica Neue"/>
                        <w:b/>
                        <w:bCs/>
                        <w:color w:val="4C6AA2"/>
                        <w:sz w:val="18"/>
                        <w:szCs w:val="18"/>
                      </w:rPr>
                      <w:t>explains</w:t>
                    </w:r>
                  </w:hyperlink>
                  <w:r>
                    <w:rPr>
                      <w:rFonts w:ascii="Helvetica Neue" w:hAnsi="Helvetica Neue"/>
                      <w:color w:val="000000"/>
                      <w:sz w:val="18"/>
                      <w:szCs w:val="18"/>
                    </w:rPr>
                    <w:t> the scope and intention of President Biden's new policy, clearly designed to thwart the development of AI in China and keep the US strategic advantage.  There is an excellent survey of the global distribution of the chip manufacturing industry by American researcher </w:t>
                  </w:r>
                  <w:hyperlink r:id="rId10" w:tgtFrame="_blank" w:history="1">
                    <w:r>
                      <w:rPr>
                        <w:rStyle w:val="Hyperlink"/>
                        <w:rFonts w:ascii="Helvetica Neue" w:hAnsi="Helvetica Neue"/>
                        <w:b/>
                        <w:bCs/>
                        <w:color w:val="4C6AA2"/>
                        <w:sz w:val="18"/>
                        <w:szCs w:val="18"/>
                      </w:rPr>
                      <w:t>Samuel Goodman</w:t>
                    </w:r>
                  </w:hyperlink>
                  <w:r>
                    <w:rPr>
                      <w:rFonts w:ascii="Verdana" w:hAnsi="Verdana"/>
                      <w:color w:val="000000"/>
                    </w:rPr>
                    <w:t>, </w:t>
                  </w:r>
                  <w:r>
                    <w:rPr>
                      <w:rFonts w:ascii="Verdana" w:hAnsi="Verdana"/>
                      <w:color w:val="000000"/>
                      <w:sz w:val="18"/>
                      <w:szCs w:val="18"/>
                    </w:rPr>
                    <w:t>with</w:t>
                  </w:r>
                  <w:r>
                    <w:rPr>
                      <w:rFonts w:ascii="Helvetica Neue" w:hAnsi="Helvetica Neue"/>
                      <w:color w:val="000000"/>
                      <w:sz w:val="18"/>
                      <w:szCs w:val="18"/>
                    </w:rPr>
                    <w:t xml:space="preserve"> a cogent argument that decoupling and on-shoring is impossible.  This is a </w:t>
                  </w:r>
                  <w:proofErr w:type="gramStart"/>
                  <w:r>
                    <w:rPr>
                      <w:rFonts w:ascii="Helvetica Neue" w:hAnsi="Helvetica Neue"/>
                      <w:color w:val="000000"/>
                      <w:sz w:val="18"/>
                      <w:szCs w:val="18"/>
                    </w:rPr>
                    <w:t>really tricky</w:t>
                  </w:r>
                  <w:proofErr w:type="gramEnd"/>
                  <w:r>
                    <w:rPr>
                      <w:rFonts w:ascii="Helvetica Neue" w:hAnsi="Helvetica Neue"/>
                      <w:color w:val="000000"/>
                      <w:sz w:val="18"/>
                      <w:szCs w:val="18"/>
                    </w:rPr>
                    <w:t xml:space="preserve"> situation and Australia will not be immune to the outcomes, whatever they are.  Chips are essential components of a huge variety of household, industrial and recreational manufactured goods and the manufacturing supply chains are complex and involve multiple sources so that costs will rise as well as delays due to re-routing once the US embargo takes effect. James </w:t>
                  </w:r>
                  <w:proofErr w:type="spellStart"/>
                  <w:r>
                    <w:rPr>
                      <w:rFonts w:ascii="Helvetica Neue" w:hAnsi="Helvetica Neue"/>
                      <w:color w:val="000000"/>
                      <w:sz w:val="18"/>
                      <w:szCs w:val="18"/>
                    </w:rPr>
                    <w:t>Laurenceson</w:t>
                  </w:r>
                  <w:proofErr w:type="spellEnd"/>
                  <w:r>
                    <w:rPr>
                      <w:rFonts w:ascii="Helvetica Neue" w:hAnsi="Helvetica Neue"/>
                      <w:color w:val="000000"/>
                      <w:sz w:val="18"/>
                      <w:szCs w:val="18"/>
                    </w:rPr>
                    <w:t> </w:t>
                  </w:r>
                  <w:hyperlink r:id="rId11"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some of the implications in an article published in the Lowy Interpreter.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"https://commons.wikimedia.org/wiki/File:Integrated_circuit_optical_sensor.jpg"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Xoneca</w:t>
                  </w:r>
                  <w:proofErr w:type="spellEnd"/>
                  <w:r>
                    <w:rPr>
                      <w:rFonts w:ascii="Helvetica Neue" w:hAnsi="Helvetica Neue"/>
                      <w:color w:val="000000"/>
                      <w:sz w:val="17"/>
                      <w:szCs w:val="17"/>
                    </w:rPr>
                    <w:fldChar w:fldCharType="end"/>
                  </w:r>
                </w:p>
                <w:p w14:paraId="53478212" w14:textId="77777777" w:rsidR="00F07C92" w:rsidRDefault="00F07C92">
                  <w:pPr>
                    <w:spacing w:line="300" w:lineRule="atLeast"/>
                    <w:jc w:val="both"/>
                    <w:rPr>
                      <w:rFonts w:ascii="Verdana" w:hAnsi="Verdana"/>
                      <w:color w:val="000000"/>
                    </w:rPr>
                  </w:pPr>
                  <w:r>
                    <w:rPr>
                      <w:rFonts w:ascii="Verdana" w:hAnsi="Verdana"/>
                      <w:color w:val="000000"/>
                    </w:rPr>
                    <w:t> </w:t>
                  </w:r>
                </w:p>
              </w:tc>
            </w:tr>
          </w:tbl>
          <w:p w14:paraId="6D7CA851" w14:textId="77777777" w:rsidR="00F07C92" w:rsidRDefault="00F07C92">
            <w:pPr>
              <w:rPr>
                <w:rFonts w:ascii="Times" w:hAnsi="Times"/>
                <w:color w:val="000000"/>
                <w:sz w:val="27"/>
                <w:szCs w:val="27"/>
              </w:rPr>
            </w:pPr>
          </w:p>
        </w:tc>
      </w:tr>
    </w:tbl>
    <w:p w14:paraId="04ED9669"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A8CF82A"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5FEABF86" w14:textId="77777777">
              <w:tc>
                <w:tcPr>
                  <w:tcW w:w="0" w:type="auto"/>
                  <w:vAlign w:val="center"/>
                  <w:hideMark/>
                </w:tcPr>
                <w:p w14:paraId="29AFFF88" w14:textId="77777777" w:rsidR="00F07C92" w:rsidRDefault="00F07C92"/>
              </w:tc>
            </w:tr>
          </w:tbl>
          <w:p w14:paraId="4BC25D95" w14:textId="77777777" w:rsidR="00F07C92" w:rsidRDefault="00F07C92">
            <w:pPr>
              <w:rPr>
                <w:rFonts w:ascii="Times" w:hAnsi="Times"/>
                <w:color w:val="000000"/>
                <w:sz w:val="27"/>
                <w:szCs w:val="27"/>
              </w:rPr>
            </w:pPr>
          </w:p>
        </w:tc>
      </w:tr>
    </w:tbl>
    <w:p w14:paraId="0D1957B3"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38C78782"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3F12916E" w14:textId="77777777">
              <w:tc>
                <w:tcPr>
                  <w:tcW w:w="0" w:type="auto"/>
                  <w:tcMar>
                    <w:top w:w="0" w:type="dxa"/>
                    <w:left w:w="270" w:type="dxa"/>
                    <w:bottom w:w="135" w:type="dxa"/>
                    <w:right w:w="270" w:type="dxa"/>
                  </w:tcMar>
                  <w:hideMark/>
                </w:tcPr>
                <w:p w14:paraId="20462BFF" w14:textId="77777777" w:rsidR="00F07C92" w:rsidRDefault="00F07C9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466200DA" w14:textId="77777777" w:rsidR="00F07C92" w:rsidRDefault="00F07C92">
            <w:pPr>
              <w:rPr>
                <w:rFonts w:ascii="Times" w:hAnsi="Times" w:cs="Times New Roman"/>
                <w:color w:val="000000"/>
                <w:sz w:val="27"/>
                <w:szCs w:val="27"/>
              </w:rPr>
            </w:pPr>
          </w:p>
        </w:tc>
      </w:tr>
    </w:tbl>
    <w:p w14:paraId="59A657AC"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E115A3F"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51433377" w14:textId="77777777">
              <w:tc>
                <w:tcPr>
                  <w:tcW w:w="0" w:type="auto"/>
                  <w:vAlign w:val="center"/>
                  <w:hideMark/>
                </w:tcPr>
                <w:p w14:paraId="5D7E4C55" w14:textId="77777777" w:rsidR="00F07C92" w:rsidRDefault="00F07C92"/>
              </w:tc>
            </w:tr>
          </w:tbl>
          <w:p w14:paraId="1A1A4D3A" w14:textId="77777777" w:rsidR="00F07C92" w:rsidRDefault="00F07C92">
            <w:pPr>
              <w:rPr>
                <w:rFonts w:ascii="Times" w:hAnsi="Times"/>
                <w:color w:val="000000"/>
                <w:sz w:val="27"/>
                <w:szCs w:val="27"/>
              </w:rPr>
            </w:pPr>
          </w:p>
        </w:tc>
      </w:tr>
    </w:tbl>
    <w:p w14:paraId="7AC01B38"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6CC75DBA" w14:textId="77777777" w:rsidTr="00F07C9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07C92" w14:paraId="76E5663A" w14:textId="77777777">
              <w:tc>
                <w:tcPr>
                  <w:tcW w:w="0" w:type="auto"/>
                  <w:tcMar>
                    <w:top w:w="0" w:type="dxa"/>
                    <w:left w:w="135" w:type="dxa"/>
                    <w:bottom w:w="135" w:type="dxa"/>
                    <w:right w:w="135" w:type="dxa"/>
                  </w:tcMar>
                  <w:hideMark/>
                </w:tcPr>
                <w:p w14:paraId="36E128C2" w14:textId="36A669BF" w:rsidR="00F07C92" w:rsidRDefault="00F07C92">
                  <w:r>
                    <w:fldChar w:fldCharType="begin"/>
                  </w:r>
                  <w:r>
                    <w:instrText xml:space="preserve"> INCLUDEPICTURE "https://mcusercontent.com/0e9feb1606f1b4129a8b65828/images/44460c09-bc71-4279-949d-9f28b3098926.jpeg" \* MERGEFORMATINET </w:instrText>
                  </w:r>
                  <w:r>
                    <w:fldChar w:fldCharType="separate"/>
                  </w:r>
                  <w:r>
                    <w:rPr>
                      <w:noProof/>
                    </w:rPr>
                    <w:drawing>
                      <wp:inline distT="0" distB="0" distL="0" distR="0" wp14:anchorId="67DDAF3D" wp14:editId="5554F0CA">
                        <wp:extent cx="6475730" cy="4321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730" cy="4321175"/>
                                </a:xfrm>
                                <a:prstGeom prst="rect">
                                  <a:avLst/>
                                </a:prstGeom>
                                <a:noFill/>
                                <a:ln>
                                  <a:noFill/>
                                </a:ln>
                              </pic:spPr>
                            </pic:pic>
                          </a:graphicData>
                        </a:graphic>
                      </wp:inline>
                    </w:drawing>
                  </w:r>
                  <w:r>
                    <w:fldChar w:fldCharType="end"/>
                  </w:r>
                </w:p>
              </w:tc>
            </w:tr>
            <w:tr w:rsidR="00F07C92" w14:paraId="2A45A2CE" w14:textId="77777777">
              <w:tc>
                <w:tcPr>
                  <w:tcW w:w="8460" w:type="dxa"/>
                  <w:tcMar>
                    <w:top w:w="0" w:type="dxa"/>
                    <w:left w:w="135" w:type="dxa"/>
                    <w:bottom w:w="0" w:type="dxa"/>
                    <w:right w:w="135" w:type="dxa"/>
                  </w:tcMar>
                  <w:hideMark/>
                </w:tcPr>
                <w:p w14:paraId="598FB169" w14:textId="77777777" w:rsidR="00F07C92" w:rsidRDefault="00F07C92">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Helvetica Neue" w:hAnsi="Helvetica Neue"/>
                        <w:b/>
                        <w:bCs/>
                        <w:color w:val="4C6AA2"/>
                        <w:sz w:val="30"/>
                        <w:szCs w:val="30"/>
                      </w:rPr>
                      <w:t>US dominance in Australian defence decisions</w:t>
                    </w:r>
                  </w:hyperlink>
                  <w:r>
                    <w:rPr>
                      <w:rFonts w:ascii="Helvetica Neue" w:hAnsi="Helvetica Neue"/>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The AUKUS agreement, under which Australia plans (among other defence arrangements) to acquire a new, probably American, submarine fleet with first deliveries in the 2030s, was accompanied by Australian agreement to immediate increases in the US defence presence in Australia. John Menadue in Pearls and Irritations </w:t>
                  </w:r>
                  <w:hyperlink r:id="rId14" w:tgtFrame="_blank" w:history="1">
                    <w:r>
                      <w:rPr>
                        <w:rStyle w:val="Hyperlink"/>
                        <w:rFonts w:ascii="Helvetica Neue" w:hAnsi="Helvetica Neue"/>
                        <w:b/>
                        <w:bCs/>
                        <w:color w:val="4C6AA2"/>
                        <w:sz w:val="18"/>
                        <w:szCs w:val="18"/>
                      </w:rPr>
                      <w:t>sets out</w:t>
                    </w:r>
                  </w:hyperlink>
                  <w:r>
                    <w:rPr>
                      <w:rFonts w:ascii="Helvetica Neue" w:hAnsi="Helvetica Neue"/>
                      <w:color w:val="000000"/>
                      <w:sz w:val="18"/>
                      <w:szCs w:val="18"/>
                    </w:rPr>
                    <w:t> the extent of these increases, which have now received some mainstream media coverage (Four Corners, Sydney Morning Herald) focussed on the stationing of nuclear-capable B52H Stratofortress bombers in northern Australia. (For more detail see </w:t>
                  </w:r>
                  <w:hyperlink r:id="rId15" w:tgtFrame="_blank" w:history="1">
                    <w:r>
                      <w:rPr>
                        <w:rStyle w:val="Hyperlink"/>
                        <w:rFonts w:ascii="Helvetica Neue" w:hAnsi="Helvetica Neue"/>
                        <w:b/>
                        <w:bCs/>
                        <w:color w:val="4C6AA2"/>
                        <w:sz w:val="18"/>
                        <w:szCs w:val="18"/>
                      </w:rPr>
                      <w:t>here</w:t>
                    </w:r>
                  </w:hyperlink>
                  <w:r>
                    <w:rPr>
                      <w:rFonts w:ascii="Helvetica Neue" w:hAnsi="Helvetica Neue"/>
                      <w:color w:val="000000"/>
                      <w:sz w:val="18"/>
                      <w:szCs w:val="18"/>
                    </w:rPr>
                    <w:t>.) </w:t>
                  </w:r>
                  <w:r>
                    <w:rPr>
                      <w:rFonts w:ascii="Verdana" w:hAnsi="Verdana"/>
                      <w:color w:val="000000"/>
                    </w:rPr>
                    <w:br/>
                  </w:r>
                  <w:r>
                    <w:rPr>
                      <w:rFonts w:ascii="Verdana" w:hAnsi="Verdana"/>
                      <w:color w:val="000000"/>
                    </w:rPr>
                    <w:br/>
                  </w:r>
                  <w:r>
                    <w:rPr>
                      <w:rFonts w:ascii="Helvetica Neue" w:hAnsi="Helvetica Neue"/>
                      <w:color w:val="000000"/>
                      <w:sz w:val="18"/>
                      <w:szCs w:val="18"/>
                    </w:rPr>
                    <w:t>A closely-documented </w:t>
                  </w:r>
                  <w:hyperlink r:id="rId16" w:tgtFrame="_blank" w:history="1">
                    <w:r>
                      <w:rPr>
                        <w:rStyle w:val="Hyperlink"/>
                        <w:rFonts w:ascii="Helvetica Neue" w:hAnsi="Helvetica Neue"/>
                        <w:b/>
                        <w:bCs/>
                        <w:color w:val="4C6AA2"/>
                        <w:sz w:val="18"/>
                        <w:szCs w:val="18"/>
                      </w:rPr>
                      <w:t>report</w:t>
                    </w:r>
                  </w:hyperlink>
                  <w:r>
                    <w:rPr>
                      <w:rFonts w:ascii="Helvetica Neue" w:hAnsi="Helvetica Neue"/>
                      <w:color w:val="000000"/>
                      <w:sz w:val="18"/>
                      <w:szCs w:val="18"/>
                    </w:rPr>
                    <w:t xml:space="preserve"> in the Washington Post in mid-October, now covered in a Sydney Daily Telegraph item by Charles Miranda on 31 October, revealed the role played by senior US military personnel – six former US admirals, three US navy civilian chiefs and three US ship building executives – in advising the Australian government on defence purchases. Miranda reports that former US Navy Secretary Donald Wilson had recommended that the Morrison government abrogate the Turnbull government’s submarine contract with France. Defence officials have dismissed any </w:t>
                  </w:r>
                  <w:r>
                    <w:rPr>
                      <w:rFonts w:ascii="Helvetica Neue" w:hAnsi="Helvetica Neue"/>
                      <w:color w:val="000000"/>
                      <w:sz w:val="18"/>
                      <w:szCs w:val="18"/>
                    </w:rPr>
                    <w:lastRenderedPageBreak/>
                    <w:t>concerns about security or conflict of interest. </w:t>
                  </w:r>
                  <w:r>
                    <w:rPr>
                      <w:rFonts w:ascii="Helvetica Neue" w:hAnsi="Helvetica Neue"/>
                      <w:color w:val="000000"/>
                      <w:sz w:val="18"/>
                      <w:szCs w:val="18"/>
                    </w:rPr>
                    <w:br/>
                  </w:r>
                  <w:r>
                    <w:rPr>
                      <w:rFonts w:ascii="Helvetica Neue" w:hAnsi="Helvetica Neue"/>
                      <w:color w:val="000000"/>
                      <w:sz w:val="18"/>
                      <w:szCs w:val="18"/>
                    </w:rPr>
                    <w:br/>
                    <w:t xml:space="preserve">The incoming Albanese government has reaffirmed AUKUS and the submarine (and other defence capability) plans, with Defence Minister Richard </w:t>
                  </w:r>
                  <w:proofErr w:type="spellStart"/>
                  <w:r>
                    <w:rPr>
                      <w:rFonts w:ascii="Helvetica Neue" w:hAnsi="Helvetica Neue"/>
                      <w:color w:val="000000"/>
                      <w:sz w:val="18"/>
                      <w:szCs w:val="18"/>
                    </w:rPr>
                    <w:t>Marles</w:t>
                  </w:r>
                  <w:proofErr w:type="spellEnd"/>
                  <w:r>
                    <w:rPr>
                      <w:rFonts w:ascii="Helvetica Neue" w:hAnsi="Helvetica Neue"/>
                      <w:color w:val="000000"/>
                      <w:sz w:val="18"/>
                      <w:szCs w:val="18"/>
                    </w:rPr>
                    <w:t xml:space="preserve"> making repeated references to inter-operability between the Australian and US defence forces. If the submarine deal is finalised, the US will in effect have acquired additions to its submarine capability paid for (and staffed) by Australia. </w:t>
                  </w:r>
                  <w:r>
                    <w:rPr>
                      <w:rFonts w:ascii="Helvetica Neue" w:hAnsi="Helvetica Neue"/>
                      <w:color w:val="000000"/>
                      <w:sz w:val="18"/>
                      <w:szCs w:val="18"/>
                    </w:rPr>
                    <w:br/>
                    <w:t> </w:t>
                  </w:r>
                  <w:r>
                    <w:rPr>
                      <w:rFonts w:ascii="Helvetica Neue" w:hAnsi="Helvetica Neue"/>
                      <w:color w:val="000000"/>
                      <w:sz w:val="18"/>
                      <w:szCs w:val="18"/>
                    </w:rPr>
                    <w:br/>
                    <w:t>Concern about Australia’s defence decisions being too closely enmeshed with those of the US was evidenced in commentary by veteran intelligence and defence analyst Hugh White at the AIIA national conference last week: he predicted that the US will almost certainly go to war with China over Taiwan, that Australia will almost certainly join any US action, and that the conflict will almost certainly become nuclear - with grim consequences for Australia given China's likely targeting of US facilities here.</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7" w:tgtFrame="_blank" w:history="1">
                    <w:r>
                      <w:rPr>
                        <w:rStyle w:val="Hyperlink"/>
                        <w:rFonts w:ascii="Helvetica Neue" w:hAnsi="Helvetica Neue"/>
                        <w:b/>
                        <w:bCs/>
                        <w:color w:val="4C6AA2"/>
                        <w:sz w:val="17"/>
                        <w:szCs w:val="17"/>
                      </w:rPr>
                      <w:t>U</w:t>
                    </w:r>
                  </w:hyperlink>
                  <w:hyperlink r:id="rId18" w:tgtFrame="_blank" w:history="1">
                    <w:r>
                      <w:rPr>
                        <w:rStyle w:val="Hyperlink"/>
                        <w:rFonts w:ascii="Helvetica Neue" w:hAnsi="Helvetica Neue"/>
                        <w:b/>
                        <w:bCs/>
                        <w:color w:val="4C6AA2"/>
                        <w:sz w:val="17"/>
                        <w:szCs w:val="17"/>
                      </w:rPr>
                      <w:t>.S Navy</w:t>
                    </w:r>
                  </w:hyperlink>
                </w:p>
                <w:p w14:paraId="7895EA2C" w14:textId="77777777" w:rsidR="00F07C92" w:rsidRDefault="00F07C92">
                  <w:pPr>
                    <w:spacing w:line="300" w:lineRule="atLeast"/>
                    <w:jc w:val="both"/>
                    <w:rPr>
                      <w:rFonts w:ascii="Verdana" w:hAnsi="Verdana"/>
                      <w:color w:val="000000"/>
                    </w:rPr>
                  </w:pPr>
                  <w:r>
                    <w:rPr>
                      <w:rFonts w:ascii="Verdana" w:hAnsi="Verdana"/>
                      <w:color w:val="000000"/>
                    </w:rPr>
                    <w:t> </w:t>
                  </w:r>
                </w:p>
              </w:tc>
            </w:tr>
          </w:tbl>
          <w:p w14:paraId="4C838663" w14:textId="77777777" w:rsidR="00F07C92" w:rsidRDefault="00F07C92">
            <w:pPr>
              <w:rPr>
                <w:rFonts w:ascii="Times" w:hAnsi="Times"/>
                <w:color w:val="000000"/>
                <w:sz w:val="27"/>
                <w:szCs w:val="27"/>
              </w:rPr>
            </w:pPr>
          </w:p>
        </w:tc>
      </w:tr>
    </w:tbl>
    <w:p w14:paraId="376399A3"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5BB3904"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2CDB904B" w14:textId="77777777">
              <w:tc>
                <w:tcPr>
                  <w:tcW w:w="0" w:type="auto"/>
                  <w:vAlign w:val="center"/>
                  <w:hideMark/>
                </w:tcPr>
                <w:p w14:paraId="0309DFCE" w14:textId="77777777" w:rsidR="00F07C92" w:rsidRDefault="00F07C92"/>
              </w:tc>
            </w:tr>
          </w:tbl>
          <w:p w14:paraId="7E3B5866" w14:textId="77777777" w:rsidR="00F07C92" w:rsidRDefault="00F07C92">
            <w:pPr>
              <w:rPr>
                <w:rFonts w:ascii="Times" w:hAnsi="Times"/>
                <w:color w:val="000000"/>
                <w:sz w:val="27"/>
                <w:szCs w:val="27"/>
              </w:rPr>
            </w:pPr>
          </w:p>
        </w:tc>
      </w:tr>
    </w:tbl>
    <w:p w14:paraId="3A8720F3"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732CEA2"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62B30579" w14:textId="77777777">
              <w:tc>
                <w:tcPr>
                  <w:tcW w:w="0" w:type="auto"/>
                  <w:tcMar>
                    <w:top w:w="0" w:type="dxa"/>
                    <w:left w:w="270" w:type="dxa"/>
                    <w:bottom w:w="135" w:type="dxa"/>
                    <w:right w:w="270" w:type="dxa"/>
                  </w:tcMar>
                  <w:hideMark/>
                </w:tcPr>
                <w:p w14:paraId="6D07E397" w14:textId="77777777" w:rsidR="00F07C92" w:rsidRDefault="00F07C9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These articles were selected by Ian Lincoln, President of AIIA NSW since 2017. Ian was in the Department of Foreign Affairs for 33 years including postings in Asia, Africa, </w:t>
                  </w:r>
                  <w:proofErr w:type="gramStart"/>
                  <w:r>
                    <w:rPr>
                      <w:rStyle w:val="Emphasis"/>
                      <w:rFonts w:ascii="Helvetica Neue" w:hAnsi="Helvetica Neue" w:cs="Arial"/>
                      <w:color w:val="000000"/>
                      <w:sz w:val="17"/>
                      <w:szCs w:val="17"/>
                    </w:rPr>
                    <w:t>Europe</w:t>
                  </w:r>
                  <w:proofErr w:type="gramEnd"/>
                  <w:r>
                    <w:rPr>
                      <w:rStyle w:val="Emphasis"/>
                      <w:rFonts w:ascii="Helvetica Neue" w:hAnsi="Helvetica Neue" w:cs="Arial"/>
                      <w:color w:val="000000"/>
                      <w:sz w:val="17"/>
                      <w:szCs w:val="17"/>
                    </w:rPr>
                    <w:t xml:space="preserve"> and the Pacific. He was later an appellate member of the Refugee Review Tribunal and has worked in </w:t>
                  </w:r>
                  <w:proofErr w:type="gramStart"/>
                  <w:r>
                    <w:rPr>
                      <w:rStyle w:val="Emphasis"/>
                      <w:rFonts w:ascii="Helvetica Neue" w:hAnsi="Helvetica Neue" w:cs="Arial"/>
                      <w:color w:val="000000"/>
                      <w:sz w:val="17"/>
                      <w:szCs w:val="17"/>
                    </w:rPr>
                    <w:t>a number of</w:t>
                  </w:r>
                  <w:proofErr w:type="gramEnd"/>
                  <w:r>
                    <w:rPr>
                      <w:rStyle w:val="Emphasis"/>
                      <w:rFonts w:ascii="Helvetica Neue" w:hAnsi="Helvetica Neue" w:cs="Arial"/>
                      <w:color w:val="000000"/>
                      <w:sz w:val="17"/>
                      <w:szCs w:val="17"/>
                    </w:rPr>
                    <w:t xml:space="preserve"> community organisations.</w:t>
                  </w:r>
                </w:p>
              </w:tc>
            </w:tr>
          </w:tbl>
          <w:p w14:paraId="08E5E946" w14:textId="77777777" w:rsidR="00F07C92" w:rsidRDefault="00F07C92">
            <w:pPr>
              <w:rPr>
                <w:rFonts w:ascii="Times" w:hAnsi="Times" w:cs="Times New Roman"/>
                <w:color w:val="000000"/>
                <w:sz w:val="27"/>
                <w:szCs w:val="27"/>
              </w:rPr>
            </w:pPr>
          </w:p>
        </w:tc>
      </w:tr>
    </w:tbl>
    <w:p w14:paraId="732E237F"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5B05BCF4"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4F992568" w14:textId="77777777">
              <w:tc>
                <w:tcPr>
                  <w:tcW w:w="0" w:type="auto"/>
                  <w:vAlign w:val="center"/>
                  <w:hideMark/>
                </w:tcPr>
                <w:p w14:paraId="4C14A8B6" w14:textId="77777777" w:rsidR="00F07C92" w:rsidRDefault="00F07C92"/>
              </w:tc>
            </w:tr>
          </w:tbl>
          <w:p w14:paraId="413CF813" w14:textId="77777777" w:rsidR="00F07C92" w:rsidRDefault="00F07C92">
            <w:pPr>
              <w:rPr>
                <w:rFonts w:ascii="Times" w:hAnsi="Times"/>
                <w:color w:val="000000"/>
                <w:sz w:val="27"/>
                <w:szCs w:val="27"/>
              </w:rPr>
            </w:pPr>
          </w:p>
        </w:tc>
      </w:tr>
    </w:tbl>
    <w:p w14:paraId="062EC47F"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4B62723" w14:textId="77777777" w:rsidTr="00F07C9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07C92" w14:paraId="476EFC00" w14:textId="77777777">
              <w:tc>
                <w:tcPr>
                  <w:tcW w:w="0" w:type="auto"/>
                  <w:tcMar>
                    <w:top w:w="0" w:type="dxa"/>
                    <w:left w:w="135" w:type="dxa"/>
                    <w:bottom w:w="135" w:type="dxa"/>
                    <w:right w:w="135" w:type="dxa"/>
                  </w:tcMar>
                  <w:hideMark/>
                </w:tcPr>
                <w:p w14:paraId="4B34E62C" w14:textId="483E4B60" w:rsidR="00F07C92" w:rsidRDefault="00F07C92">
                  <w:r>
                    <w:lastRenderedPageBreak/>
                    <w:fldChar w:fldCharType="begin"/>
                  </w:r>
                  <w:r>
                    <w:instrText xml:space="preserve"> INCLUDEPICTURE "https://mcusercontent.com/0e9feb1606f1b4129a8b65828/images/421e416a-95ac-3b53-75d1-2265b908695a.jpg" \* MERGEFORMATINET </w:instrText>
                  </w:r>
                  <w:r>
                    <w:fldChar w:fldCharType="separate"/>
                  </w:r>
                  <w:r>
                    <w:rPr>
                      <w:noProof/>
                    </w:rPr>
                    <w:drawing>
                      <wp:inline distT="0" distB="0" distL="0" distR="0" wp14:anchorId="3E98AB60" wp14:editId="0BC96542">
                        <wp:extent cx="6475730" cy="43211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4321175"/>
                                </a:xfrm>
                                <a:prstGeom prst="rect">
                                  <a:avLst/>
                                </a:prstGeom>
                                <a:noFill/>
                                <a:ln>
                                  <a:noFill/>
                                </a:ln>
                              </pic:spPr>
                            </pic:pic>
                          </a:graphicData>
                        </a:graphic>
                      </wp:inline>
                    </w:drawing>
                  </w:r>
                  <w:r>
                    <w:fldChar w:fldCharType="end"/>
                  </w:r>
                </w:p>
              </w:tc>
            </w:tr>
            <w:tr w:rsidR="00F07C92" w14:paraId="6440181E" w14:textId="77777777">
              <w:tc>
                <w:tcPr>
                  <w:tcW w:w="8460" w:type="dxa"/>
                  <w:tcMar>
                    <w:top w:w="0" w:type="dxa"/>
                    <w:left w:w="135" w:type="dxa"/>
                    <w:bottom w:w="0" w:type="dxa"/>
                    <w:right w:w="135" w:type="dxa"/>
                  </w:tcMar>
                  <w:hideMark/>
                </w:tcPr>
                <w:p w14:paraId="07C679EC" w14:textId="77777777" w:rsidR="00F07C92" w:rsidRDefault="00F07C92">
                  <w:pPr>
                    <w:pStyle w:val="NormalWeb"/>
                    <w:spacing w:before="150" w:beforeAutospacing="0" w:after="150" w:afterAutospacing="0" w:line="300" w:lineRule="atLeast"/>
                    <w:rPr>
                      <w:rFonts w:ascii="Verdana" w:hAnsi="Verdana"/>
                      <w:color w:val="000000"/>
                    </w:rPr>
                  </w:pPr>
                  <w:hyperlink r:id="rId20" w:tgtFrame="_blank" w:history="1">
                    <w:r>
                      <w:rPr>
                        <w:rStyle w:val="Strong"/>
                        <w:rFonts w:ascii="Helvetica Neue" w:hAnsi="Helvetica Neue"/>
                        <w:color w:val="4C6AA2"/>
                        <w:sz w:val="30"/>
                        <w:szCs w:val="30"/>
                      </w:rPr>
                      <w:t>The Real Winner of Brazil's Election</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 xml:space="preserve">Luiz </w:t>
                  </w:r>
                  <w:proofErr w:type="spellStart"/>
                  <w:r>
                    <w:rPr>
                      <w:rFonts w:ascii="Helvetica Neue" w:hAnsi="Helvetica Neue"/>
                      <w:color w:val="000000"/>
                      <w:sz w:val="18"/>
                      <w:szCs w:val="18"/>
                    </w:rPr>
                    <w:t>Inácio</w:t>
                  </w:r>
                  <w:proofErr w:type="spellEnd"/>
                  <w:r>
                    <w:rPr>
                      <w:rFonts w:ascii="Helvetica Neue" w:hAnsi="Helvetica Neue"/>
                      <w:color w:val="000000"/>
                      <w:sz w:val="18"/>
                      <w:szCs w:val="18"/>
                    </w:rPr>
                    <w:t xml:space="preserve"> Lula da Silva's defeat over Jair Bolsonaro in Brazil’s presidential election on Sunday has given renewed hope for environmentalists, </w:t>
                  </w:r>
                  <w:hyperlink r:id="rId21" w:tgtFrame="_blank" w:history="1">
                    <w:r>
                      <w:rPr>
                        <w:rStyle w:val="Hyperlink"/>
                        <w:rFonts w:ascii="Helvetica Neue" w:hAnsi="Helvetica Neue"/>
                        <w:b/>
                        <w:bCs/>
                        <w:color w:val="4C6AA2"/>
                        <w:sz w:val="18"/>
                        <w:szCs w:val="18"/>
                      </w:rPr>
                      <w:t>according</w:t>
                    </w:r>
                  </w:hyperlink>
                  <w:r>
                    <w:rPr>
                      <w:rFonts w:ascii="Helvetica Neue" w:hAnsi="Helvetica Neue"/>
                      <w:color w:val="000000"/>
                      <w:sz w:val="18"/>
                      <w:szCs w:val="18"/>
                    </w:rPr>
                    <w:t xml:space="preserve"> to Denise Chow. Da </w:t>
                  </w:r>
                  <w:proofErr w:type="spellStart"/>
                  <w:r>
                    <w:rPr>
                      <w:rFonts w:ascii="Helvetica Neue" w:hAnsi="Helvetica Neue"/>
                      <w:color w:val="000000"/>
                      <w:sz w:val="18"/>
                      <w:szCs w:val="18"/>
                    </w:rPr>
                    <w:t>Sila</w:t>
                  </w:r>
                  <w:proofErr w:type="spellEnd"/>
                  <w:r>
                    <w:rPr>
                      <w:rFonts w:ascii="Helvetica Neue" w:hAnsi="Helvetica Neue"/>
                      <w:color w:val="000000"/>
                      <w:sz w:val="18"/>
                      <w:szCs w:val="18"/>
                    </w:rPr>
                    <w:t xml:space="preserve">, commonly known as Lula, previously led the country from 2003 to 2010. In his victory speech, Lula emphasised the need for Brazil to retake leadership in the fight against climate change. Analysis by Josh </w:t>
                  </w:r>
                  <w:proofErr w:type="spellStart"/>
                  <w:r>
                    <w:rPr>
                      <w:rFonts w:ascii="Helvetica Neue" w:hAnsi="Helvetica Neue"/>
                      <w:color w:val="000000"/>
                      <w:sz w:val="18"/>
                      <w:szCs w:val="18"/>
                    </w:rPr>
                    <w:t>Gabbatiss</w:t>
                  </w:r>
                  <w:proofErr w:type="spellEnd"/>
                  <w:r>
                    <w:rPr>
                      <w:rFonts w:ascii="Helvetica Neue" w:hAnsi="Helvetica Neue"/>
                      <w:color w:val="000000"/>
                      <w:sz w:val="18"/>
                      <w:szCs w:val="18"/>
                    </w:rPr>
                    <w:t xml:space="preserve"> for Carbon Brief </w:t>
                  </w:r>
                  <w:hyperlink r:id="rId22" w:tgtFrame="_blank" w:history="1">
                    <w:r>
                      <w:rPr>
                        <w:rStyle w:val="Hyperlink"/>
                        <w:rFonts w:ascii="Helvetica Neue" w:hAnsi="Helvetica Neue"/>
                        <w:b/>
                        <w:bCs/>
                        <w:color w:val="4C6AA2"/>
                        <w:sz w:val="18"/>
                        <w:szCs w:val="18"/>
                      </w:rPr>
                      <w:t>found</w:t>
                    </w:r>
                  </w:hyperlink>
                  <w:r>
                    <w:rPr>
                      <w:rFonts w:ascii="Helvetica Neue" w:hAnsi="Helvetica Neue"/>
                      <w:color w:val="000000"/>
                      <w:sz w:val="18"/>
                      <w:szCs w:val="18"/>
                    </w:rPr>
                    <w:t> that this could lead to Amazon deforestation in Brazil falling by 89% over the next decade if Lula holds to his election pledge to address illegal deforestation. This prediction may not be overly ambitious, as during his previous presidency deforestation </w:t>
                  </w:r>
                  <w:hyperlink r:id="rId23" w:tgtFrame="_blank" w:history="1">
                    <w:r>
                      <w:rPr>
                        <w:rStyle w:val="Hyperlink"/>
                        <w:rFonts w:ascii="Helvetica Neue" w:hAnsi="Helvetica Neue"/>
                        <w:b/>
                        <w:bCs/>
                        <w:color w:val="4C6AA2"/>
                        <w:sz w:val="18"/>
                        <w:szCs w:val="18"/>
                      </w:rPr>
                      <w:t>fell by around 70%</w:t>
                    </w:r>
                  </w:hyperlink>
                  <w:r>
                    <w:rPr>
                      <w:rFonts w:ascii="Helvetica Neue" w:hAnsi="Helvetica Neue"/>
                      <w:color w:val="000000"/>
                      <w:sz w:val="18"/>
                      <w:szCs w:val="18"/>
                    </w:rPr>
                    <w:t xml:space="preserve">. Chow explains that these changes are necessary for the ‘lungs of the planet’, after Bolsonaro expanded beef and soy production through accelerated deforestation and dismantled environmental protection. Lula’s presidency may be the turning point in restoring balance in the Amazon after a record high level of clearing in the first six months of 2022. Chow highlights that the election results have allowed supporters of climate action a temporary sigh of relief. The actual impact of the election is yet to be </w:t>
                  </w:r>
                  <w:proofErr w:type="gramStart"/>
                  <w:r>
                    <w:rPr>
                      <w:rFonts w:ascii="Helvetica Neue" w:hAnsi="Helvetica Neue"/>
                      <w:color w:val="000000"/>
                      <w:sz w:val="18"/>
                      <w:szCs w:val="18"/>
                    </w:rPr>
                    <w:t>seen:</w:t>
                  </w:r>
                  <w:proofErr w:type="gramEnd"/>
                  <w:r>
                    <w:rPr>
                      <w:rFonts w:ascii="Helvetica Neue" w:hAnsi="Helvetica Neue"/>
                      <w:color w:val="000000"/>
                      <w:sz w:val="18"/>
                      <w:szCs w:val="18"/>
                    </w:rPr>
                    <w:t> Lula won by the narrowest of majorities on the second round, and is already facing Trump-type obstruction from Bolsonaro supporters. But Lula’s promises to return as a key diplomatic partner in climate negotiations look to be a promising sign for the environment and for climate action.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Verdana" w:hAnsi="Verdana"/>
                      <w:color w:val="000000"/>
                      <w:sz w:val="15"/>
                      <w:szCs w:val="15"/>
                    </w:rPr>
                    <w:fldChar w:fldCharType="begin"/>
                  </w:r>
                  <w:r>
                    <w:rPr>
                      <w:rFonts w:ascii="Verdana" w:hAnsi="Verdana"/>
                      <w:color w:val="000000"/>
                      <w:sz w:val="15"/>
                      <w:szCs w:val="15"/>
                    </w:rPr>
                    <w:instrText xml:space="preserve"> HYPERLINK "https://www.flickr.com/photos/125816678@N05/28856828208/in/photolist-KXYMEQ-6HicdS-7FVhxz-7FZc7m-ewj8X-22jJkAV-7FXYgS-6bVr8S-6c5HxJ-avDqyJ-rD7eeB-6aoCzn-cEyBHS-757n7z-757n86-gwxwQQ-cMUBry-2caw3nb-6aowaP-rAPLe9-vaM1A-qsxWus-MEzN9r-4Eo3ST-cMUGGC-drird-MEzMEk-2c8CLot-6aoCkv-cMUbxf-cMULeu-avALhx-cMUjsh-cMUh1h-cMUyGG-cMUwg3-72p7KC-72k8m8-2dWHdgm-cMUp4d-cMUtQ7-cMU9hG-gwyry7-6aoCs6-cMUcHQ-cMUmMW-4Eo3Jx-bE5Pzo-bSZw56-cMUEtd" \o "Go to APEC 2013’s photostream" \t "_blank" </w:instrText>
                  </w:r>
                  <w:r>
                    <w:rPr>
                      <w:rFonts w:ascii="Verdana" w:hAnsi="Verdana"/>
                      <w:color w:val="000000"/>
                      <w:sz w:val="15"/>
                      <w:szCs w:val="15"/>
                    </w:rPr>
                    <w:fldChar w:fldCharType="separate"/>
                  </w:r>
                  <w:r>
                    <w:rPr>
                      <w:rStyle w:val="Hyperlink"/>
                      <w:rFonts w:ascii="Verdana" w:hAnsi="Verdana"/>
                      <w:b/>
                      <w:bCs/>
                      <w:color w:val="4C6AA2"/>
                      <w:sz w:val="15"/>
                      <w:szCs w:val="15"/>
                    </w:rPr>
                    <w:t>Jeso</w:t>
                  </w:r>
                  <w:proofErr w:type="spellEnd"/>
                  <w:r>
                    <w:rPr>
                      <w:rStyle w:val="Hyperlink"/>
                      <w:rFonts w:ascii="Verdana" w:hAnsi="Verdana"/>
                      <w:b/>
                      <w:bCs/>
                      <w:color w:val="4C6AA2"/>
                      <w:sz w:val="15"/>
                      <w:szCs w:val="15"/>
                    </w:rPr>
                    <w:t xml:space="preserve"> Carneiro</w:t>
                  </w:r>
                  <w:r>
                    <w:rPr>
                      <w:rFonts w:ascii="Verdana" w:hAnsi="Verdana"/>
                      <w:color w:val="000000"/>
                      <w:sz w:val="15"/>
                      <w:szCs w:val="15"/>
                    </w:rPr>
                    <w:fldChar w:fldCharType="end"/>
                  </w:r>
                </w:p>
              </w:tc>
            </w:tr>
          </w:tbl>
          <w:p w14:paraId="09EA1862" w14:textId="77777777" w:rsidR="00F07C92" w:rsidRDefault="00F07C92">
            <w:pPr>
              <w:rPr>
                <w:rFonts w:ascii="Times" w:hAnsi="Times"/>
                <w:color w:val="000000"/>
                <w:sz w:val="27"/>
                <w:szCs w:val="27"/>
              </w:rPr>
            </w:pPr>
          </w:p>
        </w:tc>
      </w:tr>
    </w:tbl>
    <w:p w14:paraId="0B086B1F"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2D0A1AA9"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3760B382" w14:textId="77777777">
              <w:tc>
                <w:tcPr>
                  <w:tcW w:w="0" w:type="auto"/>
                  <w:vAlign w:val="center"/>
                  <w:hideMark/>
                </w:tcPr>
                <w:p w14:paraId="5D022C0C" w14:textId="77777777" w:rsidR="00F07C92" w:rsidRDefault="00F07C92"/>
              </w:tc>
            </w:tr>
          </w:tbl>
          <w:p w14:paraId="13D35254" w14:textId="77777777" w:rsidR="00F07C92" w:rsidRDefault="00F07C92">
            <w:pPr>
              <w:rPr>
                <w:rFonts w:ascii="Times" w:hAnsi="Times"/>
                <w:color w:val="000000"/>
                <w:sz w:val="27"/>
                <w:szCs w:val="27"/>
              </w:rPr>
            </w:pPr>
          </w:p>
        </w:tc>
      </w:tr>
    </w:tbl>
    <w:p w14:paraId="77AD9D6F"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131D159C"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1EDFF1C2" w14:textId="77777777">
              <w:tc>
                <w:tcPr>
                  <w:tcW w:w="0" w:type="auto"/>
                  <w:tcMar>
                    <w:top w:w="0" w:type="dxa"/>
                    <w:left w:w="270" w:type="dxa"/>
                    <w:bottom w:w="135" w:type="dxa"/>
                    <w:right w:w="270" w:type="dxa"/>
                  </w:tcMar>
                  <w:hideMark/>
                </w:tcPr>
                <w:p w14:paraId="5A7D9592" w14:textId="77777777" w:rsidR="00F07C92" w:rsidRDefault="00F07C92">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 xml:space="preserve">These articles were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graduated from a Bachelor of Art and Bachelor of Advanced Studies at the University of Sydney with a First Class Honours in International Relations. Her thesis examined the changing nature of humanitarian intervention in a multipolar international system. Isabel is currently studying a Juris Doctor at the University of Sydney.</w:t>
                  </w:r>
                </w:p>
              </w:tc>
            </w:tr>
          </w:tbl>
          <w:p w14:paraId="104A72A6" w14:textId="77777777" w:rsidR="00F07C92" w:rsidRDefault="00F07C92">
            <w:pPr>
              <w:rPr>
                <w:rFonts w:ascii="Times" w:hAnsi="Times" w:cs="Times New Roman"/>
                <w:color w:val="000000"/>
                <w:sz w:val="27"/>
                <w:szCs w:val="27"/>
              </w:rPr>
            </w:pPr>
          </w:p>
        </w:tc>
      </w:tr>
    </w:tbl>
    <w:p w14:paraId="5DD2CA33"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0E8EA328" w14:textId="77777777" w:rsidTr="00F07C9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07C92" w14:paraId="00A610FE" w14:textId="77777777">
              <w:tc>
                <w:tcPr>
                  <w:tcW w:w="0" w:type="auto"/>
                  <w:vAlign w:val="center"/>
                  <w:hideMark/>
                </w:tcPr>
                <w:p w14:paraId="7AA40022" w14:textId="77777777" w:rsidR="00F07C92" w:rsidRDefault="00F07C92"/>
              </w:tc>
            </w:tr>
          </w:tbl>
          <w:p w14:paraId="7DE67E77" w14:textId="77777777" w:rsidR="00F07C92" w:rsidRDefault="00F07C92">
            <w:pPr>
              <w:rPr>
                <w:rFonts w:ascii="Times" w:hAnsi="Times"/>
                <w:color w:val="000000"/>
                <w:sz w:val="27"/>
                <w:szCs w:val="27"/>
              </w:rPr>
            </w:pPr>
          </w:p>
        </w:tc>
      </w:tr>
    </w:tbl>
    <w:p w14:paraId="1115E138"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D56D1AC" w14:textId="77777777" w:rsidTr="00F07C9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03DFD8F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07C92" w14:paraId="02F1F4D2" w14:textId="77777777">
                    <w:tc>
                      <w:tcPr>
                        <w:tcW w:w="0" w:type="auto"/>
                        <w:shd w:val="clear" w:color="auto" w:fill="4B6AA2"/>
                        <w:tcMar>
                          <w:top w:w="270" w:type="dxa"/>
                          <w:left w:w="270" w:type="dxa"/>
                          <w:bottom w:w="270" w:type="dxa"/>
                          <w:right w:w="270" w:type="dxa"/>
                        </w:tcMar>
                        <w:hideMark/>
                      </w:tcPr>
                      <w:p w14:paraId="0F6DD0DA" w14:textId="77777777" w:rsidR="00F07C92" w:rsidRDefault="00F07C9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749C38E" w14:textId="77777777" w:rsidR="00F07C92" w:rsidRDefault="00F07C92">
                  <w:pPr>
                    <w:rPr>
                      <w:rFonts w:ascii="Times New Roman" w:hAnsi="Times New Roman"/>
                    </w:rPr>
                  </w:pPr>
                </w:p>
              </w:tc>
            </w:tr>
          </w:tbl>
          <w:p w14:paraId="3D930C97" w14:textId="77777777" w:rsidR="00F07C92" w:rsidRDefault="00F07C92">
            <w:pPr>
              <w:rPr>
                <w:rFonts w:ascii="Times" w:hAnsi="Times"/>
                <w:color w:val="000000"/>
                <w:sz w:val="27"/>
                <w:szCs w:val="27"/>
              </w:rPr>
            </w:pPr>
          </w:p>
        </w:tc>
      </w:tr>
    </w:tbl>
    <w:p w14:paraId="16B6A501"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68A6CCEE"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20577F7E" w14:textId="77777777">
              <w:tc>
                <w:tcPr>
                  <w:tcW w:w="0" w:type="auto"/>
                  <w:tcMar>
                    <w:top w:w="0" w:type="dxa"/>
                    <w:left w:w="270" w:type="dxa"/>
                    <w:bottom w:w="135" w:type="dxa"/>
                    <w:right w:w="270" w:type="dxa"/>
                  </w:tcMar>
                  <w:hideMark/>
                </w:tcPr>
                <w:p w14:paraId="77E4D1F4" w14:textId="77777777" w:rsidR="00F07C92" w:rsidRDefault="00F07C92">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Teague Mirabelle and </w:t>
                  </w:r>
                  <w:proofErr w:type="spellStart"/>
                  <w:r>
                    <w:rPr>
                      <w:rFonts w:ascii="Helvetica Neue" w:hAnsi="Helvetica Neue"/>
                      <w:color w:val="222222"/>
                      <w:sz w:val="18"/>
                      <w:szCs w:val="18"/>
                    </w:rPr>
                    <w:t>Ashrika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Paruthi</w:t>
                  </w:r>
                  <w:proofErr w:type="spellEnd"/>
                  <w:r>
                    <w:rPr>
                      <w:rFonts w:ascii="Helvetica Neue" w:hAnsi="Helvetica Neue"/>
                      <w:color w:val="222222"/>
                      <w:sz w:val="18"/>
                      <w:szCs w:val="18"/>
                    </w:rPr>
                    <w:t xml:space="preserve"> discuss overcoming American tribalism and the way the Vietnamese Communist Party (VCP) utilises its morality campaign to create ethical legitimacy for itself.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7C2D65F" w14:textId="77777777" w:rsidR="00F07C92" w:rsidRDefault="00F07C92">
            <w:pPr>
              <w:rPr>
                <w:rFonts w:ascii="Times" w:hAnsi="Times"/>
                <w:color w:val="000000"/>
                <w:sz w:val="27"/>
                <w:szCs w:val="27"/>
              </w:rPr>
            </w:pPr>
          </w:p>
        </w:tc>
      </w:tr>
    </w:tbl>
    <w:p w14:paraId="6210BF2B"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360C496"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2F00AD49" w14:textId="77777777">
              <w:tc>
                <w:tcPr>
                  <w:tcW w:w="0" w:type="auto"/>
                  <w:vAlign w:val="center"/>
                  <w:hideMark/>
                </w:tcPr>
                <w:p w14:paraId="3782C65D" w14:textId="77777777" w:rsidR="00F07C92" w:rsidRDefault="00F07C92"/>
              </w:tc>
            </w:tr>
          </w:tbl>
          <w:p w14:paraId="480498A5" w14:textId="77777777" w:rsidR="00F07C92" w:rsidRDefault="00F07C92">
            <w:pPr>
              <w:rPr>
                <w:rFonts w:ascii="Times" w:hAnsi="Times"/>
                <w:color w:val="000000"/>
                <w:sz w:val="27"/>
                <w:szCs w:val="27"/>
              </w:rPr>
            </w:pPr>
          </w:p>
        </w:tc>
      </w:tr>
    </w:tbl>
    <w:p w14:paraId="626295BE"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E73F362" w14:textId="77777777" w:rsidTr="00F07C9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07C92" w14:paraId="4F8522C8" w14:textId="77777777">
              <w:tc>
                <w:tcPr>
                  <w:tcW w:w="0" w:type="auto"/>
                  <w:tcMar>
                    <w:top w:w="0" w:type="dxa"/>
                    <w:left w:w="135" w:type="dxa"/>
                    <w:bottom w:w="135" w:type="dxa"/>
                    <w:right w:w="135" w:type="dxa"/>
                  </w:tcMar>
                  <w:hideMark/>
                </w:tcPr>
                <w:p w14:paraId="7B177F8C" w14:textId="61B991D0" w:rsidR="00F07C92" w:rsidRDefault="00F07C92">
                  <w:pPr>
                    <w:jc w:val="right"/>
                  </w:pPr>
                  <w:r>
                    <w:fldChar w:fldCharType="begin"/>
                  </w:r>
                  <w:r>
                    <w:instrText xml:space="preserve"> INCLUDEPICTURE "https://mcusercontent.com/0e9feb1606f1b4129a8b65828/images/9d37ccfe-5ef2-6aaa-9321-f67da1f4e44d.jpg" \* MERGEFORMATINET </w:instrText>
                  </w:r>
                  <w:r>
                    <w:fldChar w:fldCharType="separate"/>
                  </w:r>
                  <w:r>
                    <w:rPr>
                      <w:noProof/>
                    </w:rPr>
                    <w:drawing>
                      <wp:inline distT="0" distB="0" distL="0" distR="0" wp14:anchorId="01F35127" wp14:editId="1AF5C5FF">
                        <wp:extent cx="6475730" cy="43091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730" cy="4309110"/>
                                </a:xfrm>
                                <a:prstGeom prst="rect">
                                  <a:avLst/>
                                </a:prstGeom>
                                <a:noFill/>
                                <a:ln>
                                  <a:noFill/>
                                </a:ln>
                              </pic:spPr>
                            </pic:pic>
                          </a:graphicData>
                        </a:graphic>
                      </wp:inline>
                    </w:drawing>
                  </w:r>
                  <w:r>
                    <w:fldChar w:fldCharType="end"/>
                  </w:r>
                </w:p>
              </w:tc>
            </w:tr>
            <w:tr w:rsidR="00F07C92" w14:paraId="1AFB8F89" w14:textId="77777777">
              <w:tc>
                <w:tcPr>
                  <w:tcW w:w="8460" w:type="dxa"/>
                  <w:tcMar>
                    <w:top w:w="0" w:type="dxa"/>
                    <w:left w:w="135" w:type="dxa"/>
                    <w:bottom w:w="0" w:type="dxa"/>
                    <w:right w:w="135" w:type="dxa"/>
                  </w:tcMar>
                  <w:hideMark/>
                </w:tcPr>
                <w:p w14:paraId="4194357D" w14:textId="77777777" w:rsidR="00F07C92" w:rsidRDefault="00F07C92">
                  <w:pPr>
                    <w:pStyle w:val="Heading1"/>
                    <w:spacing w:before="0" w:beforeAutospacing="0" w:after="0" w:afterAutospacing="0" w:line="488" w:lineRule="atLeast"/>
                    <w:rPr>
                      <w:rFonts w:ascii="Arial" w:hAnsi="Arial" w:cs="Arial"/>
                      <w:color w:val="4C6AA2"/>
                      <w:spacing w:val="-15"/>
                      <w:sz w:val="39"/>
                      <w:szCs w:val="39"/>
                    </w:rPr>
                  </w:pPr>
                  <w:r>
                    <w:rPr>
                      <w:rFonts w:ascii="Helvetica Neue" w:hAnsi="Helvetica Neue" w:cs="Arial"/>
                      <w:color w:val="4C6AA2"/>
                      <w:spacing w:val="-15"/>
                      <w:sz w:val="30"/>
                      <w:szCs w:val="30"/>
                    </w:rPr>
                    <w:lastRenderedPageBreak/>
                    <w:t>Tribalism and the USA</w:t>
                  </w:r>
                </w:p>
                <w:p w14:paraId="6DD4C649" w14:textId="77777777" w:rsidR="00F07C92" w:rsidRDefault="00F07C92">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Reuben E Brigety II </w:t>
                  </w:r>
                  <w:hyperlink r:id="rId25" w:tgtFrame="_blank"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in his article, published by Foreign Affairs magazine, the current growing political division occurring in the USA and the attempts made to constrain it. The US is a foreign policy powerhouse with an arsenal of tools and agencies to assess levels of growing conflict within nation-states and between them. One such tool is the US Agency for International Development’s Conflict Assessment Framework (CAF), capable of highlighting underlying dynamics within countries that feed into internal strife. When these same tools are used to assess America, however, a disturbing picture is formed.</w:t>
                  </w:r>
                  <w:r>
                    <w:rPr>
                      <w:rFonts w:ascii="Verdana" w:hAnsi="Verdana"/>
                      <w:color w:val="222222"/>
                    </w:rPr>
                    <w:br/>
                  </w:r>
                  <w:r>
                    <w:rPr>
                      <w:rFonts w:ascii="Verdana" w:hAnsi="Verdana"/>
                      <w:color w:val="222222"/>
                    </w:rPr>
                    <w:br/>
                  </w:r>
                  <w:r>
                    <w:rPr>
                      <w:rFonts w:ascii="Helvetica Neue" w:hAnsi="Helvetica Neue"/>
                      <w:color w:val="222222"/>
                      <w:sz w:val="18"/>
                      <w:szCs w:val="18"/>
                    </w:rPr>
                    <w:t xml:space="preserve">In 2019 it was reported by the Pew Research Centre that 60% of the US population is reporting growing levels of distrust towards their government and the same year saw a spike in racially and ideologically motivated hate crimes in over 20 years. These are but a few statistics that paint a picture of growing tribalism with the US. As this trend grows so does the polarisation of the different factions and a resulting decrease is seen in the cooperative dealing with ‘non-members’. With a population of over 330 million there is an array of different factions contributing to this </w:t>
                  </w:r>
                  <w:proofErr w:type="gramStart"/>
                  <w:r>
                    <w:rPr>
                      <w:rFonts w:ascii="Helvetica Neue" w:hAnsi="Helvetica Neue"/>
                      <w:color w:val="222222"/>
                      <w:sz w:val="18"/>
                      <w:szCs w:val="18"/>
                    </w:rPr>
                    <w:t>tribalism</w:t>
                  </w:r>
                  <w:proofErr w:type="gramEnd"/>
                  <w:r>
                    <w:rPr>
                      <w:rFonts w:ascii="Helvetica Neue" w:hAnsi="Helvetica Neue"/>
                      <w:color w:val="222222"/>
                      <w:sz w:val="18"/>
                      <w:szCs w:val="18"/>
                    </w:rPr>
                    <w:t xml:space="preserve"> but the most significant contribution comes from the divide between Republicans and Democrats. A healthy government requires balanced and critical voice to critique the current administration but the fractured relationship between the two sides has begun eroding that health. How can the USA heal from this? Strong leadership is key and with the primary elections approaching, will play an integral part in either the healing or continued fracturing of the state.</w:t>
                  </w:r>
                  <w:r>
                    <w:rPr>
                      <w:rFonts w:ascii="Verdana" w:hAnsi="Verdana"/>
                      <w:color w:val="222222"/>
                    </w:rPr>
                    <w:br/>
                  </w:r>
                  <w:r>
                    <w:rPr>
                      <w:rFonts w:ascii="Verdana" w:hAnsi="Verdana"/>
                      <w:color w:val="222222"/>
                    </w:rPr>
                    <w:br/>
                  </w:r>
                  <w:r>
                    <w:rPr>
                      <w:rFonts w:ascii="Helvetica Neue" w:hAnsi="Helvetica Neue"/>
                      <w:color w:val="222222"/>
                      <w:sz w:val="15"/>
                      <w:szCs w:val="15"/>
                    </w:rPr>
                    <w:t>Image credit:</w:t>
                  </w:r>
                  <w:hyperlink r:id="rId26" w:tgtFrame="_blank" w:history="1">
                    <w:r>
                      <w:rPr>
                        <w:rStyle w:val="Hyperlink"/>
                        <w:rFonts w:ascii="Helvetica Neue" w:hAnsi="Helvetica Neue"/>
                        <w:b/>
                        <w:bCs/>
                        <w:color w:val="4C6AA2"/>
                        <w:sz w:val="15"/>
                        <w:szCs w:val="15"/>
                      </w:rPr>
                      <w:t> </w:t>
                    </w:r>
                    <w:r>
                      <w:rPr>
                        <w:rStyle w:val="Strong"/>
                        <w:rFonts w:ascii="Helvetica Neue" w:hAnsi="Helvetica Neue"/>
                        <w:color w:val="4C6AA2"/>
                        <w:sz w:val="15"/>
                        <w:szCs w:val="15"/>
                      </w:rPr>
                      <w:t xml:space="preserve">Vagabond </w:t>
                    </w:r>
                    <w:proofErr w:type="spellStart"/>
                    <w:r>
                      <w:rPr>
                        <w:rStyle w:val="Strong"/>
                        <w:rFonts w:ascii="Helvetica Neue" w:hAnsi="Helvetica Neue"/>
                        <w:color w:val="4C6AA2"/>
                        <w:sz w:val="15"/>
                        <w:szCs w:val="15"/>
                      </w:rPr>
                      <w:t>Rythm</w:t>
                    </w:r>
                    <w:proofErr w:type="spellEnd"/>
                  </w:hyperlink>
                </w:p>
                <w:p w14:paraId="16C7E279" w14:textId="77777777" w:rsidR="00F07C92" w:rsidRDefault="00F07C92" w:rsidP="00F07C92">
                  <w:pPr>
                    <w:spacing w:line="300" w:lineRule="atLeast"/>
                    <w:rPr>
                      <w:rFonts w:ascii="Verdana" w:hAnsi="Verdana"/>
                      <w:color w:val="222222"/>
                    </w:rPr>
                  </w:pPr>
                  <w:r>
                    <w:rPr>
                      <w:rFonts w:ascii="Verdana" w:hAnsi="Verdana"/>
                      <w:color w:val="222222"/>
                    </w:rPr>
                    <w:t> </w:t>
                  </w:r>
                </w:p>
                <w:p w14:paraId="0D47EA7E" w14:textId="77777777" w:rsidR="00F07C92" w:rsidRDefault="00F07C92" w:rsidP="00F07C92">
                  <w:pPr>
                    <w:spacing w:line="300" w:lineRule="atLeast"/>
                    <w:rPr>
                      <w:rFonts w:ascii="Verdana" w:hAnsi="Verdana"/>
                      <w:color w:val="222222"/>
                    </w:rPr>
                  </w:pPr>
                  <w:r>
                    <w:rPr>
                      <w:rFonts w:ascii="Verdana" w:hAnsi="Verdana"/>
                      <w:color w:val="222222"/>
                    </w:rPr>
                    <w:t> </w:t>
                  </w:r>
                </w:p>
              </w:tc>
            </w:tr>
          </w:tbl>
          <w:p w14:paraId="3FBE313E" w14:textId="77777777" w:rsidR="00F07C92" w:rsidRDefault="00F07C92">
            <w:pPr>
              <w:rPr>
                <w:rFonts w:ascii="Times" w:hAnsi="Times"/>
                <w:color w:val="000000"/>
                <w:sz w:val="27"/>
                <w:szCs w:val="27"/>
              </w:rPr>
            </w:pPr>
          </w:p>
        </w:tc>
      </w:tr>
    </w:tbl>
    <w:p w14:paraId="414CEAF7"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643E12C7"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07B7EFC4" w14:textId="77777777">
              <w:tc>
                <w:tcPr>
                  <w:tcW w:w="0" w:type="auto"/>
                  <w:vAlign w:val="center"/>
                  <w:hideMark/>
                </w:tcPr>
                <w:p w14:paraId="3EDEE304" w14:textId="77777777" w:rsidR="00F07C92" w:rsidRDefault="00F07C92"/>
              </w:tc>
            </w:tr>
          </w:tbl>
          <w:p w14:paraId="3675E77A" w14:textId="77777777" w:rsidR="00F07C92" w:rsidRDefault="00F07C92">
            <w:pPr>
              <w:rPr>
                <w:rFonts w:ascii="Times" w:hAnsi="Times"/>
                <w:color w:val="000000"/>
                <w:sz w:val="27"/>
                <w:szCs w:val="27"/>
              </w:rPr>
            </w:pPr>
          </w:p>
        </w:tc>
      </w:tr>
    </w:tbl>
    <w:p w14:paraId="3C6345DE"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D4BD9F2"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01D2049D" w14:textId="77777777">
              <w:tc>
                <w:tcPr>
                  <w:tcW w:w="0" w:type="auto"/>
                  <w:tcMar>
                    <w:top w:w="0" w:type="dxa"/>
                    <w:left w:w="270" w:type="dxa"/>
                    <w:bottom w:w="135" w:type="dxa"/>
                    <w:right w:w="270" w:type="dxa"/>
                  </w:tcMar>
                  <w:hideMark/>
                </w:tcPr>
                <w:p w14:paraId="477C2CDD" w14:textId="77777777" w:rsidR="00F07C92" w:rsidRDefault="00F07C92">
                  <w:pPr>
                    <w:spacing w:line="225" w:lineRule="atLeast"/>
                    <w:rPr>
                      <w:rFonts w:ascii="Helvetica Neue" w:hAnsi="Helvetica Neue"/>
                      <w:color w:val="222222"/>
                      <w:sz w:val="15"/>
                      <w:szCs w:val="15"/>
                    </w:rPr>
                  </w:pPr>
                  <w:r>
                    <w:rPr>
                      <w:rStyle w:val="Emphasis"/>
                      <w:rFonts w:ascii="Helvetica Neue" w:hAnsi="Helvetica Neue"/>
                      <w:color w:val="222222"/>
                      <w:sz w:val="17"/>
                      <w:szCs w:val="17"/>
                    </w:rPr>
                    <w:t>This article was selected by Teague Mirabelle. Teague is currently undertaking a Masters in Cyber-Security Analysis and International Affairs at Macquarie university. </w:t>
                  </w:r>
                </w:p>
              </w:tc>
            </w:tr>
          </w:tbl>
          <w:p w14:paraId="7107A4D8" w14:textId="77777777" w:rsidR="00F07C92" w:rsidRDefault="00F07C92">
            <w:pPr>
              <w:rPr>
                <w:rFonts w:ascii="Times" w:hAnsi="Times"/>
                <w:color w:val="000000"/>
                <w:sz w:val="27"/>
                <w:szCs w:val="27"/>
              </w:rPr>
            </w:pPr>
          </w:p>
        </w:tc>
      </w:tr>
    </w:tbl>
    <w:p w14:paraId="71F503D6"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B66C92D"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4014F2A1" w14:textId="77777777">
              <w:tc>
                <w:tcPr>
                  <w:tcW w:w="0" w:type="auto"/>
                  <w:vAlign w:val="center"/>
                  <w:hideMark/>
                </w:tcPr>
                <w:p w14:paraId="5FA10A4C" w14:textId="77777777" w:rsidR="00F07C92" w:rsidRDefault="00F07C92"/>
              </w:tc>
            </w:tr>
          </w:tbl>
          <w:p w14:paraId="7EACEF57" w14:textId="77777777" w:rsidR="00F07C92" w:rsidRDefault="00F07C92">
            <w:pPr>
              <w:rPr>
                <w:rFonts w:ascii="Times" w:hAnsi="Times"/>
                <w:color w:val="000000"/>
                <w:sz w:val="27"/>
                <w:szCs w:val="27"/>
              </w:rPr>
            </w:pPr>
          </w:p>
        </w:tc>
      </w:tr>
    </w:tbl>
    <w:p w14:paraId="4140A4D4"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31705B7F" w14:textId="77777777" w:rsidTr="00F07C92">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07C92" w14:paraId="6C7A9868" w14:textId="77777777">
              <w:tc>
                <w:tcPr>
                  <w:tcW w:w="0" w:type="auto"/>
                  <w:tcMar>
                    <w:top w:w="0" w:type="dxa"/>
                    <w:left w:w="135" w:type="dxa"/>
                    <w:bottom w:w="135" w:type="dxa"/>
                    <w:right w:w="135" w:type="dxa"/>
                  </w:tcMar>
                  <w:hideMark/>
                </w:tcPr>
                <w:p w14:paraId="68003EEA" w14:textId="179098DC" w:rsidR="00F07C92" w:rsidRDefault="00F07C92">
                  <w:pPr>
                    <w:jc w:val="center"/>
                  </w:pPr>
                  <w:r>
                    <w:lastRenderedPageBreak/>
                    <w:fldChar w:fldCharType="begin"/>
                  </w:r>
                  <w:r>
                    <w:instrText xml:space="preserve"> INCLUDEPICTURE "https://mcusercontent.com/0e9feb1606f1b4129a8b65828/images/61f1fb43-49cc-b945-bb7c-f4fba6e49d66.jpeg" \* MERGEFORMATINET </w:instrText>
                  </w:r>
                  <w:r>
                    <w:fldChar w:fldCharType="separate"/>
                  </w:r>
                  <w:r>
                    <w:rPr>
                      <w:noProof/>
                    </w:rPr>
                    <w:drawing>
                      <wp:inline distT="0" distB="0" distL="0" distR="0" wp14:anchorId="6E7CFF62" wp14:editId="5EE52385">
                        <wp:extent cx="6475730" cy="48564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730" cy="4856480"/>
                                </a:xfrm>
                                <a:prstGeom prst="rect">
                                  <a:avLst/>
                                </a:prstGeom>
                                <a:noFill/>
                                <a:ln>
                                  <a:noFill/>
                                </a:ln>
                              </pic:spPr>
                            </pic:pic>
                          </a:graphicData>
                        </a:graphic>
                      </wp:inline>
                    </w:drawing>
                  </w:r>
                  <w:r>
                    <w:fldChar w:fldCharType="end"/>
                  </w:r>
                </w:p>
              </w:tc>
            </w:tr>
            <w:tr w:rsidR="00F07C92" w14:paraId="176F936C" w14:textId="77777777">
              <w:tc>
                <w:tcPr>
                  <w:tcW w:w="8460" w:type="dxa"/>
                  <w:tcMar>
                    <w:top w:w="0" w:type="dxa"/>
                    <w:left w:w="135" w:type="dxa"/>
                    <w:bottom w:w="0" w:type="dxa"/>
                    <w:right w:w="135" w:type="dxa"/>
                  </w:tcMar>
                  <w:hideMark/>
                </w:tcPr>
                <w:p w14:paraId="3635C239" w14:textId="77777777" w:rsidR="00F07C92" w:rsidRDefault="00F07C92">
                  <w:pPr>
                    <w:pStyle w:val="Heading1"/>
                    <w:spacing w:before="0" w:beforeAutospacing="0" w:after="0" w:afterAutospacing="0" w:line="488" w:lineRule="atLeast"/>
                    <w:rPr>
                      <w:rFonts w:ascii="Arial" w:hAnsi="Arial" w:cs="Arial"/>
                      <w:color w:val="4C6AA2"/>
                      <w:spacing w:val="-15"/>
                      <w:sz w:val="39"/>
                      <w:szCs w:val="39"/>
                    </w:rPr>
                  </w:pPr>
                  <w:hyperlink r:id="rId28" w:tgtFrame="_blank" w:history="1">
                    <w:r>
                      <w:rPr>
                        <w:rStyle w:val="Hyperlink"/>
                        <w:rFonts w:ascii="Arial" w:hAnsi="Arial" w:cs="Arial"/>
                        <w:color w:val="4C6AA2"/>
                        <w:spacing w:val="-15"/>
                        <w:sz w:val="30"/>
                        <w:szCs w:val="30"/>
                      </w:rPr>
                      <w:t>The Vietnamese Communist Party’s Moral Vanguardism</w:t>
                    </w:r>
                  </w:hyperlink>
                </w:p>
                <w:p w14:paraId="4768C2AC" w14:textId="77777777" w:rsidR="00F07C92" w:rsidRDefault="00F07C92">
                  <w:pPr>
                    <w:spacing w:line="300" w:lineRule="atLeast"/>
                    <w:rPr>
                      <w:rFonts w:ascii="Verdana" w:hAnsi="Verdana" w:cs="Times New Roman"/>
                      <w:color w:val="222222"/>
                    </w:rPr>
                  </w:pPr>
                  <w:r>
                    <w:rPr>
                      <w:rFonts w:ascii="Verdana" w:hAnsi="Verdana"/>
                      <w:color w:val="222222"/>
                    </w:rPr>
                    <w:br/>
                  </w:r>
                  <w:r>
                    <w:rPr>
                      <w:rFonts w:ascii="Helvetica Neue" w:hAnsi="Helvetica Neue"/>
                      <w:color w:val="222222"/>
                      <w:sz w:val="18"/>
                      <w:szCs w:val="18"/>
                    </w:rPr>
                    <w:t>In this Diplomat article, David Hutt </w:t>
                  </w:r>
                  <w:hyperlink r:id="rId29" w:tgtFrame="_blank" w:history="1">
                    <w:r>
                      <w:rPr>
                        <w:rStyle w:val="Hyperlink"/>
                        <w:rFonts w:ascii="Helvetica Neue" w:hAnsi="Helvetica Neue"/>
                        <w:b/>
                        <w:bCs/>
                        <w:color w:val="4C6AA2"/>
                        <w:sz w:val="18"/>
                        <w:szCs w:val="18"/>
                      </w:rPr>
                      <w:t>explains</w:t>
                    </w:r>
                  </w:hyperlink>
                  <w:r>
                    <w:rPr>
                      <w:rFonts w:ascii="Helvetica Neue" w:hAnsi="Helvetica Neue"/>
                      <w:color w:val="222222"/>
                      <w:sz w:val="18"/>
                      <w:szCs w:val="18"/>
                    </w:rPr>
                    <w:t xml:space="preserve"> that the Vietnamese Communist Party (VCP), through its “morality campaign”, not only pursues a highly-visible anti-graft effort but seeks wider influence. Graft crackdowns are undertaken by the party to enhance Vietnam’s global image </w:t>
                  </w:r>
                  <w:proofErr w:type="gramStart"/>
                  <w:r>
                    <w:rPr>
                      <w:rFonts w:ascii="Helvetica Neue" w:hAnsi="Helvetica Neue"/>
                      <w:color w:val="222222"/>
                      <w:sz w:val="18"/>
                      <w:szCs w:val="18"/>
                    </w:rPr>
                    <w:t>in order to</w:t>
                  </w:r>
                  <w:proofErr w:type="gramEnd"/>
                  <w:r>
                    <w:rPr>
                      <w:rFonts w:ascii="Helvetica Neue" w:hAnsi="Helvetica Neue"/>
                      <w:color w:val="222222"/>
                      <w:sz w:val="18"/>
                      <w:szCs w:val="18"/>
                    </w:rPr>
                    <w:t xml:space="preserve"> attract more foreign investment, to assert the Party’s power over the growing private sector, and to help purge rivals to the Party’s general secretary, Nguyen </w:t>
                  </w:r>
                  <w:proofErr w:type="spellStart"/>
                  <w:r>
                    <w:rPr>
                      <w:rFonts w:ascii="Helvetica Neue" w:hAnsi="Helvetica Neue"/>
                      <w:color w:val="222222"/>
                      <w:sz w:val="18"/>
                      <w:szCs w:val="18"/>
                    </w:rPr>
                    <w:t>Phu</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Trong</w:t>
                  </w:r>
                  <w:proofErr w:type="spellEnd"/>
                  <w:r>
                    <w:rPr>
                      <w:rFonts w:ascii="Helvetica Neue" w:hAnsi="Helvetica Neue"/>
                      <w:color w:val="222222"/>
                      <w:sz w:val="18"/>
                      <w:szCs w:val="18"/>
                    </w:rPr>
                    <w:t xml:space="preserve">, by labelling them corrupt. But Hutt claims that the campaign goes beyond that: through its morality campaign, the VCP essentially aims to create a new ethical legitimacy for itself, by presenting the Party as the “moral vanguard” of Vietnam, </w:t>
                  </w:r>
                  <w:proofErr w:type="gramStart"/>
                  <w:r>
                    <w:rPr>
                      <w:rFonts w:ascii="Helvetica Neue" w:hAnsi="Helvetica Neue"/>
                      <w:color w:val="222222"/>
                      <w:sz w:val="18"/>
                      <w:szCs w:val="18"/>
                    </w:rPr>
                    <w:t>similar to</w:t>
                  </w:r>
                  <w:proofErr w:type="gramEnd"/>
                  <w:r>
                    <w:rPr>
                      <w:rFonts w:ascii="Helvetica Neue" w:hAnsi="Helvetica Neue"/>
                      <w:color w:val="222222"/>
                      <w:sz w:val="18"/>
                      <w:szCs w:val="18"/>
                    </w:rPr>
                    <w:t xml:space="preserve"> its role in the decades of armed struggle. </w:t>
                  </w:r>
                  <w:r>
                    <w:rPr>
                      <w:rFonts w:ascii="Helvetica Neue" w:hAnsi="Helvetica Neue"/>
                      <w:color w:val="222222"/>
                      <w:sz w:val="18"/>
                      <w:szCs w:val="18"/>
                    </w:rPr>
                    <w:br/>
                  </w:r>
                  <w:r>
                    <w:rPr>
                      <w:rFonts w:ascii="Helvetica Neue" w:hAnsi="Helvetica Neue"/>
                      <w:color w:val="222222"/>
                      <w:sz w:val="18"/>
                      <w:szCs w:val="18"/>
                    </w:rPr>
                    <w:br/>
                    <w:t xml:space="preserve">By the late 1990s, the Party no longer really spoke about socialism. By the middle of the 2000s, the Party apparatus was losing power to the government apparatus, filled largely with bureaucrats, not ideologues, and people were joining the communist ranks mainly for patronage and social advancement: if you wanted a decent loan, a good job or a start in business, it was best to be a Party member. As socialism and nationalism faded, the Party was left claiming its legitimacy from economic growth. That’s fine when growth is good, as it is today. But Hutt suggests that the VCP </w:t>
                  </w:r>
                  <w:proofErr w:type="gramStart"/>
                  <w:r>
                    <w:rPr>
                      <w:rFonts w:ascii="Helvetica Neue" w:hAnsi="Helvetica Neue"/>
                      <w:color w:val="222222"/>
                      <w:sz w:val="18"/>
                      <w:szCs w:val="18"/>
                    </w:rPr>
                    <w:t>is aware of the fact that</w:t>
                  </w:r>
                  <w:proofErr w:type="gramEnd"/>
                  <w:r>
                    <w:rPr>
                      <w:rFonts w:ascii="Helvetica Neue" w:hAnsi="Helvetica Neue"/>
                      <w:color w:val="222222"/>
                      <w:sz w:val="18"/>
                      <w:szCs w:val="18"/>
                    </w:rPr>
                    <w:t xml:space="preserve"> in the years ahead, owing to Vietnam’s ageing population and an impending middle-income trap, the Party will not be able to maintain its political dominance through economic growth alone. It hopes that a moral stance as a vanguard against corruption will ensure its political future.</w:t>
                  </w:r>
                  <w:r>
                    <w:rPr>
                      <w:rFonts w:ascii="Verdana" w:hAnsi="Verdana"/>
                      <w:color w:val="222222"/>
                    </w:rPr>
                    <w:br/>
                  </w:r>
                  <w:r>
                    <w:rPr>
                      <w:rFonts w:ascii="Verdana" w:hAnsi="Verdana"/>
                      <w:color w:val="222222"/>
                    </w:rPr>
                    <w:lastRenderedPageBreak/>
                    <w:br/>
                  </w:r>
                  <w:r>
                    <w:rPr>
                      <w:rFonts w:ascii="Helvetica Neue" w:hAnsi="Helvetica Neue"/>
                      <w:color w:val="222222"/>
                      <w:sz w:val="15"/>
                      <w:szCs w:val="15"/>
                    </w:rPr>
                    <w:t>Image Credit: </w:t>
                  </w:r>
                  <w:hyperlink r:id="rId30" w:history="1">
                    <w:r>
                      <w:rPr>
                        <w:rStyle w:val="Hyperlink"/>
                        <w:rFonts w:ascii="Helvetica Neue" w:hAnsi="Helvetica Neue"/>
                        <w:b/>
                        <w:bCs/>
                        <w:color w:val="4C6AA2"/>
                        <w:sz w:val="15"/>
                        <w:szCs w:val="15"/>
                      </w:rPr>
                      <w:t>Ho Chi Minh Park Saigon</w:t>
                    </w:r>
                  </w:hyperlink>
                </w:p>
                <w:p w14:paraId="190122A5" w14:textId="77777777" w:rsidR="00F07C92" w:rsidRDefault="00F07C92" w:rsidP="00F07C92">
                  <w:pPr>
                    <w:spacing w:line="300" w:lineRule="atLeast"/>
                    <w:rPr>
                      <w:rFonts w:ascii="Verdana" w:hAnsi="Verdana"/>
                      <w:color w:val="222222"/>
                    </w:rPr>
                  </w:pPr>
                  <w:r>
                    <w:rPr>
                      <w:rFonts w:ascii="Verdana" w:hAnsi="Verdana"/>
                      <w:color w:val="222222"/>
                    </w:rPr>
                    <w:t> </w:t>
                  </w:r>
                </w:p>
                <w:p w14:paraId="5B9AC578" w14:textId="77777777" w:rsidR="00F07C92" w:rsidRDefault="00F07C92" w:rsidP="00F07C92">
                  <w:pPr>
                    <w:spacing w:line="300" w:lineRule="atLeast"/>
                    <w:rPr>
                      <w:rFonts w:ascii="Verdana" w:hAnsi="Verdana"/>
                      <w:color w:val="222222"/>
                    </w:rPr>
                  </w:pPr>
                  <w:r>
                    <w:rPr>
                      <w:rFonts w:ascii="Verdana" w:hAnsi="Verdana"/>
                      <w:color w:val="222222"/>
                    </w:rPr>
                    <w:t> </w:t>
                  </w:r>
                </w:p>
                <w:p w14:paraId="5B9668E7" w14:textId="77777777" w:rsidR="00F07C92" w:rsidRDefault="00F07C92" w:rsidP="00F07C92">
                  <w:pPr>
                    <w:spacing w:line="300" w:lineRule="atLeast"/>
                    <w:rPr>
                      <w:rFonts w:ascii="Verdana" w:hAnsi="Verdana"/>
                      <w:color w:val="222222"/>
                    </w:rPr>
                  </w:pPr>
                  <w:r>
                    <w:rPr>
                      <w:rFonts w:ascii="Verdana" w:hAnsi="Verdana"/>
                      <w:color w:val="222222"/>
                    </w:rPr>
                    <w:t> </w:t>
                  </w:r>
                </w:p>
                <w:p w14:paraId="34435DBB" w14:textId="77777777" w:rsidR="00F07C92" w:rsidRDefault="00F07C92" w:rsidP="00F07C92">
                  <w:pPr>
                    <w:spacing w:line="300" w:lineRule="atLeast"/>
                    <w:rPr>
                      <w:rFonts w:ascii="Verdana" w:hAnsi="Verdana"/>
                      <w:color w:val="222222"/>
                    </w:rPr>
                  </w:pPr>
                  <w:r>
                    <w:rPr>
                      <w:rFonts w:ascii="Verdana" w:hAnsi="Verdana"/>
                      <w:color w:val="222222"/>
                    </w:rPr>
                    <w:t> </w:t>
                  </w:r>
                </w:p>
              </w:tc>
            </w:tr>
          </w:tbl>
          <w:p w14:paraId="2E774A76" w14:textId="77777777" w:rsidR="00F07C92" w:rsidRDefault="00F07C92">
            <w:pPr>
              <w:rPr>
                <w:rFonts w:ascii="Times" w:hAnsi="Times"/>
                <w:color w:val="000000"/>
                <w:sz w:val="27"/>
                <w:szCs w:val="27"/>
              </w:rPr>
            </w:pPr>
          </w:p>
        </w:tc>
      </w:tr>
    </w:tbl>
    <w:p w14:paraId="3E72EDAE"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3BA9C90" w14:textId="77777777" w:rsidTr="00F07C92">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72681FF9" w14:textId="77777777">
              <w:tc>
                <w:tcPr>
                  <w:tcW w:w="0" w:type="auto"/>
                  <w:vAlign w:val="center"/>
                  <w:hideMark/>
                </w:tcPr>
                <w:p w14:paraId="5A14FE2E" w14:textId="77777777" w:rsidR="00F07C92" w:rsidRDefault="00F07C92"/>
              </w:tc>
            </w:tr>
          </w:tbl>
          <w:p w14:paraId="1F9F7790" w14:textId="77777777" w:rsidR="00F07C92" w:rsidRDefault="00F07C92">
            <w:pPr>
              <w:rPr>
                <w:rFonts w:ascii="Times" w:hAnsi="Times"/>
                <w:color w:val="000000"/>
                <w:sz w:val="27"/>
                <w:szCs w:val="27"/>
              </w:rPr>
            </w:pPr>
          </w:p>
        </w:tc>
      </w:tr>
    </w:tbl>
    <w:p w14:paraId="69152490"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01C949D5"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12095F4D" w14:textId="77777777">
              <w:tc>
                <w:tcPr>
                  <w:tcW w:w="0" w:type="auto"/>
                  <w:tcMar>
                    <w:top w:w="0" w:type="dxa"/>
                    <w:left w:w="270" w:type="dxa"/>
                    <w:bottom w:w="135" w:type="dxa"/>
                    <w:right w:w="270" w:type="dxa"/>
                  </w:tcMar>
                  <w:hideMark/>
                </w:tcPr>
                <w:p w14:paraId="6B28A9DC" w14:textId="77777777" w:rsidR="00F07C92" w:rsidRDefault="00F07C92">
                  <w:pPr>
                    <w:spacing w:line="360" w:lineRule="atLeast"/>
                    <w:rPr>
                      <w:rFonts w:ascii="Verdana" w:hAnsi="Verdana"/>
                      <w:color w:val="000000"/>
                    </w:rPr>
                  </w:pPr>
                  <w:r>
                    <w:rPr>
                      <w:rStyle w:val="Emphasis"/>
                      <w:rFonts w:ascii="Helvetica Neue" w:hAnsi="Helvetica Neue"/>
                      <w:color w:val="000000"/>
                      <w:sz w:val="15"/>
                      <w:szCs w:val="15"/>
                    </w:rPr>
                    <w:t xml:space="preserve">This article was selected by </w:t>
                  </w:r>
                  <w:proofErr w:type="spellStart"/>
                  <w:r>
                    <w:rPr>
                      <w:rStyle w:val="Emphasis"/>
                      <w:rFonts w:ascii="Helvetica Neue" w:hAnsi="Helvetica Neue"/>
                      <w:color w:val="000000"/>
                      <w:sz w:val="15"/>
                      <w:szCs w:val="15"/>
                    </w:rPr>
                    <w:t>Ashrika</w:t>
                  </w:r>
                  <w:proofErr w:type="spellEnd"/>
                  <w:r>
                    <w:rPr>
                      <w:rStyle w:val="Emphasis"/>
                      <w:rFonts w:ascii="Helvetica Neue" w:hAnsi="Helvetica Neue"/>
                      <w:color w:val="000000"/>
                      <w:sz w:val="15"/>
                      <w:szCs w:val="15"/>
                    </w:rPr>
                    <w:t xml:space="preserve"> </w:t>
                  </w:r>
                  <w:proofErr w:type="spellStart"/>
                  <w:r>
                    <w:rPr>
                      <w:rStyle w:val="Emphasis"/>
                      <w:rFonts w:ascii="Helvetica Neue" w:hAnsi="Helvetica Neue"/>
                      <w:color w:val="000000"/>
                      <w:sz w:val="15"/>
                      <w:szCs w:val="15"/>
                    </w:rPr>
                    <w:t>Paruthi</w:t>
                  </w:r>
                  <w:proofErr w:type="spellEnd"/>
                  <w:r>
                    <w:rPr>
                      <w:rStyle w:val="Emphasis"/>
                      <w:rFonts w:ascii="Helvetica Neue" w:hAnsi="Helvetica Neue"/>
                      <w:color w:val="000000"/>
                      <w:sz w:val="15"/>
                      <w:szCs w:val="15"/>
                    </w:rPr>
                    <w:t>, a third-year Dalyell Scholar and Vice Chancellor’s International Scholar, undertaking a Bachelor of Arts/Advanced Studies, majoring in International Relations and Politics, at the University of Sydney. Presently, she is the Ethnocultural and International Students’ Officer on the University of Sydney Students’ Representative Council and a Young Leader at the Australia-India Business Council. </w:t>
                  </w:r>
                </w:p>
              </w:tc>
            </w:tr>
          </w:tbl>
          <w:p w14:paraId="0C99C28D" w14:textId="77777777" w:rsidR="00F07C92" w:rsidRDefault="00F07C92">
            <w:pPr>
              <w:rPr>
                <w:rFonts w:ascii="Times" w:hAnsi="Times"/>
                <w:color w:val="000000"/>
                <w:sz w:val="27"/>
                <w:szCs w:val="27"/>
              </w:rPr>
            </w:pPr>
          </w:p>
        </w:tc>
      </w:tr>
    </w:tbl>
    <w:p w14:paraId="2222231C"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27A9443C" w14:textId="77777777" w:rsidTr="00F07C92">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0FC056EC" w14:textId="77777777">
              <w:tc>
                <w:tcPr>
                  <w:tcW w:w="0" w:type="auto"/>
                  <w:vAlign w:val="center"/>
                  <w:hideMark/>
                </w:tcPr>
                <w:p w14:paraId="12A99B87" w14:textId="77777777" w:rsidR="00F07C92" w:rsidRDefault="00F07C92"/>
              </w:tc>
            </w:tr>
          </w:tbl>
          <w:p w14:paraId="60D35D25" w14:textId="77777777" w:rsidR="00F07C92" w:rsidRDefault="00F07C92">
            <w:pPr>
              <w:rPr>
                <w:rFonts w:ascii="Times" w:hAnsi="Times"/>
                <w:color w:val="000000"/>
                <w:sz w:val="27"/>
                <w:szCs w:val="27"/>
              </w:rPr>
            </w:pPr>
          </w:p>
        </w:tc>
      </w:tr>
    </w:tbl>
    <w:p w14:paraId="23AB8BF0"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650A1BEE" w14:textId="77777777" w:rsidTr="00F07C9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6CF3413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07C92" w14:paraId="14532E6C" w14:textId="77777777">
                    <w:tc>
                      <w:tcPr>
                        <w:tcW w:w="0" w:type="auto"/>
                        <w:shd w:val="clear" w:color="auto" w:fill="4B6AA2"/>
                        <w:tcMar>
                          <w:top w:w="270" w:type="dxa"/>
                          <w:left w:w="270" w:type="dxa"/>
                          <w:bottom w:w="270" w:type="dxa"/>
                          <w:right w:w="270" w:type="dxa"/>
                        </w:tcMar>
                        <w:hideMark/>
                      </w:tcPr>
                      <w:p w14:paraId="07243D60" w14:textId="77777777" w:rsidR="00F07C92" w:rsidRDefault="00F07C9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6288E98" w14:textId="77777777" w:rsidR="00F07C92" w:rsidRDefault="00F07C92">
                  <w:pPr>
                    <w:rPr>
                      <w:rFonts w:ascii="Times New Roman" w:hAnsi="Times New Roman"/>
                    </w:rPr>
                  </w:pPr>
                </w:p>
              </w:tc>
            </w:tr>
          </w:tbl>
          <w:p w14:paraId="4B1AFA88" w14:textId="77777777" w:rsidR="00F07C92" w:rsidRDefault="00F07C92">
            <w:pPr>
              <w:rPr>
                <w:rFonts w:ascii="Times" w:hAnsi="Times"/>
                <w:color w:val="000000"/>
                <w:sz w:val="27"/>
                <w:szCs w:val="27"/>
              </w:rPr>
            </w:pPr>
          </w:p>
        </w:tc>
      </w:tr>
    </w:tbl>
    <w:p w14:paraId="4FDE6236"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F523A7D"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341E0534" w14:textId="77777777">
              <w:tc>
                <w:tcPr>
                  <w:tcW w:w="0" w:type="auto"/>
                  <w:tcMar>
                    <w:top w:w="0" w:type="dxa"/>
                    <w:left w:w="270" w:type="dxa"/>
                    <w:bottom w:w="135" w:type="dxa"/>
                    <w:right w:w="270" w:type="dxa"/>
                  </w:tcMar>
                  <w:hideMark/>
                </w:tcPr>
                <w:p w14:paraId="216A88E9" w14:textId="77777777" w:rsidR="00F07C92" w:rsidRDefault="00F07C92" w:rsidP="00F07C92">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Edward Snowden writes about his life in his book </w:t>
                  </w:r>
                  <w:r>
                    <w:rPr>
                      <w:rStyle w:val="Emphasis"/>
                      <w:rFonts w:ascii="Helvetica Neue" w:hAnsi="Helvetica Neue"/>
                      <w:color w:val="000000"/>
                      <w:sz w:val="18"/>
                      <w:szCs w:val="18"/>
                    </w:rPr>
                    <w:t>Permanent Record</w:t>
                  </w:r>
                  <w:r>
                    <w:rPr>
                      <w:rFonts w:ascii="Helvetica Neue" w:hAnsi="Helvetica Neue"/>
                      <w:color w:val="000000"/>
                      <w:sz w:val="18"/>
                      <w:szCs w:val="18"/>
                    </w:rPr>
                    <w:t> </w:t>
                  </w:r>
                  <w:hyperlink r:id="rId31" w:tgtFrame="_blank" w:history="1">
                    <w:r>
                      <w:rPr>
                        <w:rStyle w:val="Hyperlink"/>
                        <w:rFonts w:ascii="Helvetica Neue" w:hAnsi="Helvetica Neue"/>
                        <w:b/>
                        <w:bCs/>
                        <w:color w:val="4C6AA2"/>
                        <w:sz w:val="18"/>
                        <w:szCs w:val="18"/>
                      </w:rPr>
                      <w:t>discussing</w:t>
                    </w:r>
                  </w:hyperlink>
                  <w:r>
                    <w:rPr>
                      <w:rFonts w:ascii="Helvetica Neue" w:hAnsi="Helvetica Neue"/>
                      <w:color w:val="000000"/>
                      <w:sz w:val="18"/>
                      <w:szCs w:val="18"/>
                    </w:rPr>
                    <w:t> the changing world being driven by technology and lack of government restraint when it comes to respecting our digital privacy.</w:t>
                  </w:r>
                </w:p>
                <w:p w14:paraId="0F131D93" w14:textId="77777777" w:rsidR="00F07C92" w:rsidRDefault="00F07C92" w:rsidP="00F07C92">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Emma Ashford writes for </w:t>
                  </w:r>
                  <w:r>
                    <w:rPr>
                      <w:rStyle w:val="Emphasis"/>
                      <w:rFonts w:ascii="Helvetica Neue" w:hAnsi="Helvetica Neue"/>
                      <w:color w:val="000000"/>
                      <w:sz w:val="18"/>
                      <w:szCs w:val="18"/>
                    </w:rPr>
                    <w:t>Foreign Affairs </w:t>
                  </w:r>
                  <w:hyperlink r:id="rId32" w:tgtFrame="_blank" w:history="1">
                    <w:r>
                      <w:rPr>
                        <w:rStyle w:val="Hyperlink"/>
                        <w:rFonts w:ascii="Helvetica Neue" w:hAnsi="Helvetica Neue"/>
                        <w:b/>
                        <w:bCs/>
                        <w:color w:val="4C6AA2"/>
                        <w:sz w:val="18"/>
                        <w:szCs w:val="18"/>
                      </w:rPr>
                      <w:t>discussing</w:t>
                    </w:r>
                  </w:hyperlink>
                  <w:r>
                    <w:rPr>
                      <w:rStyle w:val="Emphasis"/>
                      <w:rFonts w:ascii="Helvetica Neue" w:hAnsi="Helvetica Neue"/>
                      <w:color w:val="000000"/>
                      <w:sz w:val="18"/>
                      <w:szCs w:val="18"/>
                    </w:rPr>
                    <w:t> </w:t>
                  </w:r>
                  <w:r>
                    <w:rPr>
                      <w:rFonts w:ascii="Helvetica Neue" w:hAnsi="Helvetica Neue"/>
                      <w:color w:val="000000"/>
                      <w:sz w:val="18"/>
                      <w:szCs w:val="18"/>
                    </w:rPr>
                    <w:t>the imperative of negotiations when it comes to de-escalating the Russo-Ukraine war and the role the US plays in laying its foundation. </w:t>
                  </w:r>
                </w:p>
                <w:p w14:paraId="6B625C74" w14:textId="77777777" w:rsidR="00F07C92" w:rsidRDefault="00F07C92" w:rsidP="00F07C92">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David Horner </w:t>
                  </w:r>
                  <w:hyperlink r:id="rId33" w:tgtFrame="_blank" w:history="1">
                    <w:r>
                      <w:rPr>
                        <w:rStyle w:val="Hyperlink"/>
                        <w:rFonts w:ascii="Helvetica Neue" w:hAnsi="Helvetica Neue"/>
                        <w:b/>
                        <w:bCs/>
                        <w:color w:val="4C6AA2"/>
                        <w:sz w:val="18"/>
                        <w:szCs w:val="18"/>
                      </w:rPr>
                      <w:t>writes</w:t>
                    </w:r>
                  </w:hyperlink>
                  <w:r>
                    <w:rPr>
                      <w:rFonts w:ascii="Helvetica Neue" w:hAnsi="Helvetica Neue"/>
                      <w:color w:val="000000"/>
                      <w:sz w:val="18"/>
                      <w:szCs w:val="18"/>
                    </w:rPr>
                    <w:t> about Australian war leadership in his book, 'The War Game'. The analysis ranges from leadership in Gallipoli all the way to the Iraq war.</w:t>
                  </w:r>
                </w:p>
                <w:p w14:paraId="3781B5FE" w14:textId="77777777" w:rsidR="00F07C92" w:rsidRDefault="00F07C92" w:rsidP="00F07C92">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Lucian Kim in </w:t>
                  </w:r>
                  <w:r>
                    <w:rPr>
                      <w:rStyle w:val="Emphasis"/>
                      <w:rFonts w:ascii="Helvetica Neue" w:hAnsi="Helvetica Neue"/>
                      <w:color w:val="000000"/>
                      <w:sz w:val="18"/>
                      <w:szCs w:val="18"/>
                    </w:rPr>
                    <w:t>Foreign Policy</w:t>
                  </w:r>
                  <w:r>
                    <w:rPr>
                      <w:rFonts w:ascii="Helvetica Neue" w:hAnsi="Helvetica Neue"/>
                      <w:color w:val="000000"/>
                      <w:sz w:val="18"/>
                      <w:szCs w:val="18"/>
                    </w:rPr>
                    <w:t> </w:t>
                  </w:r>
                  <w:hyperlink r:id="rId34"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why Russia is not a democracy, while explaining how it was not doomed to dictatorship or conflict with the West.</w:t>
                  </w:r>
                </w:p>
                <w:p w14:paraId="062FA1D3" w14:textId="77777777" w:rsidR="00F07C92" w:rsidRDefault="00F07C92" w:rsidP="00F07C92">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 xml:space="preserve">Mallory </w:t>
                  </w:r>
                  <w:proofErr w:type="spellStart"/>
                  <w:r>
                    <w:rPr>
                      <w:rFonts w:ascii="Helvetica Neue" w:hAnsi="Helvetica Neue"/>
                      <w:color w:val="000000"/>
                      <w:sz w:val="18"/>
                      <w:szCs w:val="18"/>
                    </w:rPr>
                    <w:t>Knodel</w:t>
                  </w:r>
                  <w:proofErr w:type="spellEnd"/>
                  <w:r>
                    <w:rPr>
                      <w:rFonts w:ascii="Helvetica Neue" w:hAnsi="Helvetica Neue"/>
                      <w:color w:val="000000"/>
                      <w:sz w:val="18"/>
                      <w:szCs w:val="18"/>
                    </w:rPr>
                    <w:t xml:space="preserve"> in </w:t>
                  </w:r>
                  <w:r>
                    <w:rPr>
                      <w:rStyle w:val="Emphasis"/>
                      <w:rFonts w:ascii="Helvetica Neue" w:hAnsi="Helvetica Neue"/>
                      <w:color w:val="000000"/>
                      <w:sz w:val="18"/>
                      <w:szCs w:val="18"/>
                    </w:rPr>
                    <w:t>Observer Research Foundation (ORF) </w:t>
                  </w:r>
                  <w:proofErr w:type="spellStart"/>
                  <w:r>
                    <w:rPr>
                      <w:rStyle w:val="Emphasis"/>
                      <w:rFonts w:ascii="Helvetica Neue" w:hAnsi="Helvetica Neue"/>
                      <w:color w:val="000000"/>
                      <w:sz w:val="18"/>
                      <w:szCs w:val="18"/>
                    </w:rPr>
                    <w:t>ExpertSpeak</w:t>
                  </w:r>
                  <w:proofErr w:type="spellEnd"/>
                  <w:r>
                    <w:rPr>
                      <w:rFonts w:ascii="Helvetica Neue" w:hAnsi="Helvetica Neue"/>
                      <w:color w:val="000000"/>
                      <w:sz w:val="18"/>
                      <w:szCs w:val="18"/>
                    </w:rPr>
                    <w:t> </w:t>
                  </w:r>
                  <w:hyperlink r:id="rId35" w:history="1">
                    <w:r>
                      <w:rPr>
                        <w:rStyle w:val="Hyperlink"/>
                        <w:rFonts w:ascii="Helvetica Neue" w:hAnsi="Helvetica Neue"/>
                        <w:b/>
                        <w:bCs/>
                        <w:color w:val="4C6AA2"/>
                        <w:sz w:val="18"/>
                        <w:szCs w:val="18"/>
                      </w:rPr>
                      <w:t>illustrates</w:t>
                    </w:r>
                  </w:hyperlink>
                  <w:r>
                    <w:rPr>
                      <w:rFonts w:ascii="Helvetica Neue" w:hAnsi="Helvetica Neue"/>
                      <w:color w:val="000000"/>
                      <w:sz w:val="18"/>
                      <w:szCs w:val="18"/>
                    </w:rPr>
                    <w:t> the need for demystifying and clarifying the significance of nation states in governing the internet. </w:t>
                  </w:r>
                </w:p>
                <w:p w14:paraId="6C5FD93E" w14:textId="77777777" w:rsidR="00F07C92" w:rsidRDefault="00F07C92" w:rsidP="00F07C92">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Conversation</w:t>
                  </w:r>
                  <w:r>
                    <w:rPr>
                      <w:rFonts w:ascii="Helvetica Neue" w:hAnsi="Helvetica Neue"/>
                      <w:color w:val="000000"/>
                      <w:sz w:val="18"/>
                      <w:szCs w:val="18"/>
                    </w:rPr>
                    <w:t xml:space="preserve">, Ben </w:t>
                  </w:r>
                  <w:proofErr w:type="spellStart"/>
                  <w:r>
                    <w:rPr>
                      <w:rFonts w:ascii="Helvetica Neue" w:hAnsi="Helvetica Neue"/>
                      <w:color w:val="000000"/>
                      <w:sz w:val="18"/>
                      <w:szCs w:val="18"/>
                    </w:rPr>
                    <w:t>Wellings</w:t>
                  </w:r>
                  <w:proofErr w:type="spellEnd"/>
                  <w:r>
                    <w:rPr>
                      <w:rFonts w:ascii="Helvetica Neue" w:hAnsi="Helvetica Neue"/>
                      <w:color w:val="000000"/>
                      <w:sz w:val="18"/>
                      <w:szCs w:val="18"/>
                    </w:rPr>
                    <w:t xml:space="preserve"> of Monash University </w:t>
                  </w:r>
                  <w:hyperlink r:id="rId36" w:tgtFrame="_blank" w:history="1">
                    <w:r>
                      <w:rPr>
                        <w:rStyle w:val="Hyperlink"/>
                        <w:rFonts w:ascii="Helvetica Neue" w:hAnsi="Helvetica Neue"/>
                        <w:b/>
                        <w:bCs/>
                        <w:color w:val="4C6AA2"/>
                        <w:sz w:val="18"/>
                        <w:szCs w:val="18"/>
                      </w:rPr>
                      <w:t>examines</w:t>
                    </w:r>
                  </w:hyperlink>
                  <w:r>
                    <w:rPr>
                      <w:rFonts w:ascii="Helvetica Neue" w:hAnsi="Helvetica Neue"/>
                      <w:color w:val="000000"/>
                      <w:sz w:val="18"/>
                      <w:szCs w:val="18"/>
                    </w:rPr>
                    <w:t> the difficulties facing new British Prime Minister Rishi Sunak as the next election approaches.</w:t>
                  </w:r>
                </w:p>
              </w:tc>
            </w:tr>
          </w:tbl>
          <w:p w14:paraId="7EBA6218" w14:textId="77777777" w:rsidR="00F07C92" w:rsidRDefault="00F07C92">
            <w:pPr>
              <w:rPr>
                <w:rFonts w:ascii="Times" w:hAnsi="Times"/>
                <w:color w:val="000000"/>
                <w:sz w:val="27"/>
                <w:szCs w:val="27"/>
              </w:rPr>
            </w:pPr>
          </w:p>
        </w:tc>
      </w:tr>
    </w:tbl>
    <w:p w14:paraId="209AAC59"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29ACF0A" w14:textId="77777777" w:rsidTr="00F07C9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07C92" w14:paraId="70303EB0" w14:textId="77777777">
              <w:tc>
                <w:tcPr>
                  <w:tcW w:w="0" w:type="auto"/>
                  <w:vAlign w:val="center"/>
                  <w:hideMark/>
                </w:tcPr>
                <w:p w14:paraId="68D28B20" w14:textId="77777777" w:rsidR="00F07C92" w:rsidRDefault="00F07C92"/>
              </w:tc>
            </w:tr>
          </w:tbl>
          <w:p w14:paraId="05E1CDA4" w14:textId="77777777" w:rsidR="00F07C92" w:rsidRDefault="00F07C92">
            <w:pPr>
              <w:rPr>
                <w:rFonts w:ascii="Times" w:hAnsi="Times"/>
                <w:color w:val="000000"/>
                <w:sz w:val="27"/>
                <w:szCs w:val="27"/>
              </w:rPr>
            </w:pPr>
          </w:p>
        </w:tc>
      </w:tr>
    </w:tbl>
    <w:p w14:paraId="480590E4"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7B25592C" w14:textId="77777777" w:rsidTr="00F07C9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53124F4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07C92" w14:paraId="1066946E" w14:textId="77777777">
                    <w:tc>
                      <w:tcPr>
                        <w:tcW w:w="0" w:type="auto"/>
                        <w:shd w:val="clear" w:color="auto" w:fill="4B6AA2"/>
                        <w:tcMar>
                          <w:top w:w="270" w:type="dxa"/>
                          <w:left w:w="270" w:type="dxa"/>
                          <w:bottom w:w="270" w:type="dxa"/>
                          <w:right w:w="270" w:type="dxa"/>
                        </w:tcMar>
                        <w:hideMark/>
                      </w:tcPr>
                      <w:p w14:paraId="18946800" w14:textId="77777777" w:rsidR="00F07C92" w:rsidRDefault="00F07C9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A58FDED" w14:textId="77777777" w:rsidR="00F07C92" w:rsidRDefault="00F07C92">
                  <w:pPr>
                    <w:rPr>
                      <w:rFonts w:ascii="Times New Roman" w:hAnsi="Times New Roman"/>
                    </w:rPr>
                  </w:pPr>
                </w:p>
              </w:tc>
            </w:tr>
          </w:tbl>
          <w:p w14:paraId="00774882" w14:textId="77777777" w:rsidR="00F07C92" w:rsidRDefault="00F07C92">
            <w:pPr>
              <w:rPr>
                <w:rFonts w:ascii="Times" w:hAnsi="Times"/>
                <w:color w:val="000000"/>
                <w:sz w:val="27"/>
                <w:szCs w:val="27"/>
              </w:rPr>
            </w:pPr>
          </w:p>
        </w:tc>
      </w:tr>
    </w:tbl>
    <w:p w14:paraId="62DAE4CB"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4154AFFD" w14:textId="77777777" w:rsidTr="00F07C9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07C92" w14:paraId="3E946FC3" w14:textId="77777777">
              <w:tc>
                <w:tcPr>
                  <w:tcW w:w="0" w:type="auto"/>
                  <w:vAlign w:val="center"/>
                  <w:hideMark/>
                </w:tcPr>
                <w:p w14:paraId="02883636" w14:textId="77777777" w:rsidR="00F07C92" w:rsidRDefault="00F07C92"/>
              </w:tc>
            </w:tr>
          </w:tbl>
          <w:p w14:paraId="5F9063E2" w14:textId="77777777" w:rsidR="00F07C92" w:rsidRDefault="00F07C92">
            <w:pPr>
              <w:rPr>
                <w:rFonts w:ascii="Times" w:hAnsi="Times"/>
                <w:color w:val="000000"/>
                <w:sz w:val="27"/>
                <w:szCs w:val="27"/>
              </w:rPr>
            </w:pPr>
          </w:p>
        </w:tc>
      </w:tr>
    </w:tbl>
    <w:p w14:paraId="68F06369"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17A08EE3" w14:textId="77777777" w:rsidTr="00F07C9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07C92" w14:paraId="70505125" w14:textId="77777777">
              <w:tc>
                <w:tcPr>
                  <w:tcW w:w="0" w:type="auto"/>
                  <w:tcMar>
                    <w:top w:w="0" w:type="dxa"/>
                    <w:left w:w="270" w:type="dxa"/>
                    <w:bottom w:w="135" w:type="dxa"/>
                    <w:right w:w="270" w:type="dxa"/>
                  </w:tcMar>
                  <w:hideMark/>
                </w:tcPr>
                <w:p w14:paraId="69229F90" w14:textId="77777777" w:rsidR="00F07C92" w:rsidRDefault="00F07C92">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 xml:space="preserve">We're committed to keeping conversations about international affairs going, so get involved in our Letters to the Editor </w:t>
                  </w:r>
                  <w:r>
                    <w:rPr>
                      <w:rFonts w:ascii="Helvetica Neue" w:hAnsi="Helvetica Neue"/>
                      <w:color w:val="000000"/>
                      <w:sz w:val="18"/>
                      <w:szCs w:val="18"/>
                    </w:rPr>
                    <w:lastRenderedPageBreak/>
                    <w:t>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7"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5445DF9E" w14:textId="77777777" w:rsidR="00F07C92" w:rsidRDefault="00F07C92">
            <w:pPr>
              <w:rPr>
                <w:rFonts w:ascii="Times" w:hAnsi="Times"/>
                <w:color w:val="000000"/>
                <w:sz w:val="27"/>
                <w:szCs w:val="27"/>
              </w:rPr>
            </w:pPr>
          </w:p>
        </w:tc>
      </w:tr>
    </w:tbl>
    <w:p w14:paraId="05964FD1" w14:textId="77777777" w:rsidR="00F07C92" w:rsidRDefault="00F07C92" w:rsidP="00F07C9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07C92" w14:paraId="1DC0AF6C" w14:textId="77777777" w:rsidTr="00F07C9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07C92" w14:paraId="5112035D" w14:textId="77777777">
              <w:tc>
                <w:tcPr>
                  <w:tcW w:w="0" w:type="auto"/>
                  <w:vAlign w:val="center"/>
                  <w:hideMark/>
                </w:tcPr>
                <w:p w14:paraId="7280C4FD" w14:textId="77777777" w:rsidR="00F07C92" w:rsidRDefault="00F07C92"/>
              </w:tc>
            </w:tr>
          </w:tbl>
          <w:p w14:paraId="3B17DE87" w14:textId="77777777" w:rsidR="00F07C92" w:rsidRDefault="00F07C92">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D51"/>
    <w:multiLevelType w:val="multilevel"/>
    <w:tmpl w:val="37A6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021921"/>
    <w:multiLevelType w:val="multilevel"/>
    <w:tmpl w:val="788C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1C1F1F"/>
    <w:multiLevelType w:val="multilevel"/>
    <w:tmpl w:val="443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270418">
    <w:abstractNumId w:val="2"/>
  </w:num>
  <w:num w:numId="2" w16cid:durableId="1416825832">
    <w:abstractNumId w:val="0"/>
  </w:num>
  <w:num w:numId="3" w16cid:durableId="168161935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02737"/>
    <w:rsid w:val="000326F3"/>
    <w:rsid w:val="0014417B"/>
    <w:rsid w:val="0016189B"/>
    <w:rsid w:val="00162B07"/>
    <w:rsid w:val="0019185D"/>
    <w:rsid w:val="001B10FE"/>
    <w:rsid w:val="001C6B8B"/>
    <w:rsid w:val="002D2B26"/>
    <w:rsid w:val="003127A5"/>
    <w:rsid w:val="003E04A9"/>
    <w:rsid w:val="003E78B6"/>
    <w:rsid w:val="00417DD1"/>
    <w:rsid w:val="0043553B"/>
    <w:rsid w:val="00446DA3"/>
    <w:rsid w:val="004F5A25"/>
    <w:rsid w:val="00500F2A"/>
    <w:rsid w:val="00620940"/>
    <w:rsid w:val="0066194E"/>
    <w:rsid w:val="0066673F"/>
    <w:rsid w:val="00751BBF"/>
    <w:rsid w:val="00776A50"/>
    <w:rsid w:val="00792905"/>
    <w:rsid w:val="00824535"/>
    <w:rsid w:val="00830447"/>
    <w:rsid w:val="008647AD"/>
    <w:rsid w:val="008650B2"/>
    <w:rsid w:val="00881999"/>
    <w:rsid w:val="00973806"/>
    <w:rsid w:val="00986DF8"/>
    <w:rsid w:val="00A36CF8"/>
    <w:rsid w:val="00B04A33"/>
    <w:rsid w:val="00B41ADD"/>
    <w:rsid w:val="00BA5116"/>
    <w:rsid w:val="00BB5C16"/>
    <w:rsid w:val="00BD773F"/>
    <w:rsid w:val="00C2491D"/>
    <w:rsid w:val="00C30442"/>
    <w:rsid w:val="00C70D59"/>
    <w:rsid w:val="00CA182F"/>
    <w:rsid w:val="00D0239C"/>
    <w:rsid w:val="00D329FD"/>
    <w:rsid w:val="00D334F3"/>
    <w:rsid w:val="00D36531"/>
    <w:rsid w:val="00D507DA"/>
    <w:rsid w:val="00D516B1"/>
    <w:rsid w:val="00DA71A4"/>
    <w:rsid w:val="00E1467A"/>
    <w:rsid w:val="00E3020E"/>
    <w:rsid w:val="00EB345E"/>
    <w:rsid w:val="00F07C92"/>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4072">
      <w:bodyDiv w:val="1"/>
      <w:marLeft w:val="0"/>
      <w:marRight w:val="0"/>
      <w:marTop w:val="0"/>
      <w:marBottom w:val="0"/>
      <w:divBdr>
        <w:top w:val="none" w:sz="0" w:space="0" w:color="auto"/>
        <w:left w:val="none" w:sz="0" w:space="0" w:color="auto"/>
        <w:bottom w:val="none" w:sz="0" w:space="0" w:color="auto"/>
        <w:right w:val="none" w:sz="0" w:space="0" w:color="auto"/>
      </w:divBdr>
      <w:divsChild>
        <w:div w:id="292829279">
          <w:marLeft w:val="0"/>
          <w:marRight w:val="0"/>
          <w:marTop w:val="0"/>
          <w:marBottom w:val="0"/>
          <w:divBdr>
            <w:top w:val="none" w:sz="0" w:space="0" w:color="auto"/>
            <w:left w:val="none" w:sz="0" w:space="0" w:color="auto"/>
            <w:bottom w:val="none" w:sz="0" w:space="0" w:color="auto"/>
            <w:right w:val="none" w:sz="0" w:space="0" w:color="auto"/>
          </w:divBdr>
        </w:div>
        <w:div w:id="1076434954">
          <w:marLeft w:val="0"/>
          <w:marRight w:val="0"/>
          <w:marTop w:val="0"/>
          <w:marBottom w:val="0"/>
          <w:divBdr>
            <w:top w:val="none" w:sz="0" w:space="0" w:color="auto"/>
            <w:left w:val="none" w:sz="0" w:space="0" w:color="auto"/>
            <w:bottom w:val="none" w:sz="0" w:space="0" w:color="auto"/>
            <w:right w:val="none" w:sz="0" w:space="0" w:color="auto"/>
          </w:divBdr>
        </w:div>
        <w:div w:id="151878573">
          <w:marLeft w:val="0"/>
          <w:marRight w:val="0"/>
          <w:marTop w:val="0"/>
          <w:marBottom w:val="0"/>
          <w:divBdr>
            <w:top w:val="none" w:sz="0" w:space="0" w:color="auto"/>
            <w:left w:val="none" w:sz="0" w:space="0" w:color="auto"/>
            <w:bottom w:val="none" w:sz="0" w:space="0" w:color="auto"/>
            <w:right w:val="none" w:sz="0" w:space="0" w:color="auto"/>
          </w:divBdr>
        </w:div>
        <w:div w:id="1223952776">
          <w:marLeft w:val="0"/>
          <w:marRight w:val="0"/>
          <w:marTop w:val="0"/>
          <w:marBottom w:val="0"/>
          <w:divBdr>
            <w:top w:val="none" w:sz="0" w:space="0" w:color="auto"/>
            <w:left w:val="none" w:sz="0" w:space="0" w:color="auto"/>
            <w:bottom w:val="none" w:sz="0" w:space="0" w:color="auto"/>
            <w:right w:val="none" w:sz="0" w:space="0" w:color="auto"/>
          </w:divBdr>
        </w:div>
        <w:div w:id="947465454">
          <w:marLeft w:val="0"/>
          <w:marRight w:val="0"/>
          <w:marTop w:val="0"/>
          <w:marBottom w:val="0"/>
          <w:divBdr>
            <w:top w:val="none" w:sz="0" w:space="0" w:color="auto"/>
            <w:left w:val="none" w:sz="0" w:space="0" w:color="auto"/>
            <w:bottom w:val="none" w:sz="0" w:space="0" w:color="auto"/>
            <w:right w:val="none" w:sz="0" w:space="0" w:color="auto"/>
          </w:divBdr>
        </w:div>
        <w:div w:id="1067387272">
          <w:marLeft w:val="0"/>
          <w:marRight w:val="0"/>
          <w:marTop w:val="0"/>
          <w:marBottom w:val="0"/>
          <w:divBdr>
            <w:top w:val="none" w:sz="0" w:space="0" w:color="auto"/>
            <w:left w:val="none" w:sz="0" w:space="0" w:color="auto"/>
            <w:bottom w:val="none" w:sz="0" w:space="0" w:color="auto"/>
            <w:right w:val="none" w:sz="0" w:space="0" w:color="auto"/>
          </w:divBdr>
        </w:div>
      </w:divsChild>
    </w:div>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9">
          <w:marLeft w:val="0"/>
          <w:marRight w:val="0"/>
          <w:marTop w:val="0"/>
          <w:marBottom w:val="0"/>
          <w:divBdr>
            <w:top w:val="none" w:sz="0" w:space="0" w:color="auto"/>
            <w:left w:val="none" w:sz="0" w:space="0" w:color="auto"/>
            <w:bottom w:val="none" w:sz="0" w:space="0" w:color="auto"/>
            <w:right w:val="none" w:sz="0" w:space="0" w:color="auto"/>
          </w:divBdr>
        </w:div>
        <w:div w:id="1519126870">
          <w:marLeft w:val="0"/>
          <w:marRight w:val="0"/>
          <w:marTop w:val="0"/>
          <w:marBottom w:val="0"/>
          <w:divBdr>
            <w:top w:val="none" w:sz="0" w:space="0" w:color="auto"/>
            <w:left w:val="none" w:sz="0" w:space="0" w:color="auto"/>
            <w:bottom w:val="none" w:sz="0" w:space="0" w:color="auto"/>
            <w:right w:val="none" w:sz="0" w:space="0" w:color="auto"/>
          </w:divBdr>
        </w:div>
        <w:div w:id="2126731881">
          <w:marLeft w:val="0"/>
          <w:marRight w:val="0"/>
          <w:marTop w:val="0"/>
          <w:marBottom w:val="0"/>
          <w:divBdr>
            <w:top w:val="none" w:sz="0" w:space="0" w:color="auto"/>
            <w:left w:val="none" w:sz="0" w:space="0" w:color="auto"/>
            <w:bottom w:val="none" w:sz="0" w:space="0" w:color="auto"/>
            <w:right w:val="none" w:sz="0" w:space="0" w:color="auto"/>
          </w:divBdr>
        </w:div>
        <w:div w:id="311905447">
          <w:marLeft w:val="0"/>
          <w:marRight w:val="0"/>
          <w:marTop w:val="0"/>
          <w:marBottom w:val="0"/>
          <w:divBdr>
            <w:top w:val="none" w:sz="0" w:space="0" w:color="auto"/>
            <w:left w:val="none" w:sz="0" w:space="0" w:color="auto"/>
            <w:bottom w:val="none" w:sz="0" w:space="0" w:color="auto"/>
            <w:right w:val="none" w:sz="0" w:space="0" w:color="auto"/>
          </w:divBdr>
        </w:div>
        <w:div w:id="658659056">
          <w:marLeft w:val="0"/>
          <w:marRight w:val="0"/>
          <w:marTop w:val="0"/>
          <w:marBottom w:val="0"/>
          <w:divBdr>
            <w:top w:val="none" w:sz="0" w:space="0" w:color="auto"/>
            <w:left w:val="none" w:sz="0" w:space="0" w:color="auto"/>
            <w:bottom w:val="none" w:sz="0" w:space="0" w:color="auto"/>
            <w:right w:val="none" w:sz="0" w:space="0" w:color="auto"/>
          </w:divBdr>
        </w:div>
        <w:div w:id="1112624808">
          <w:marLeft w:val="0"/>
          <w:marRight w:val="0"/>
          <w:marTop w:val="0"/>
          <w:marBottom w:val="0"/>
          <w:divBdr>
            <w:top w:val="none" w:sz="0" w:space="0" w:color="auto"/>
            <w:left w:val="none" w:sz="0" w:space="0" w:color="auto"/>
            <w:bottom w:val="none" w:sz="0" w:space="0" w:color="auto"/>
            <w:right w:val="none" w:sz="0" w:space="0" w:color="auto"/>
          </w:divBdr>
        </w:div>
        <w:div w:id="383332496">
          <w:marLeft w:val="0"/>
          <w:marRight w:val="0"/>
          <w:marTop w:val="0"/>
          <w:marBottom w:val="0"/>
          <w:divBdr>
            <w:top w:val="none" w:sz="0" w:space="0" w:color="auto"/>
            <w:left w:val="none" w:sz="0" w:space="0" w:color="auto"/>
            <w:bottom w:val="none" w:sz="0" w:space="0" w:color="auto"/>
            <w:right w:val="none" w:sz="0" w:space="0" w:color="auto"/>
          </w:divBdr>
        </w:div>
        <w:div w:id="327177342">
          <w:marLeft w:val="0"/>
          <w:marRight w:val="0"/>
          <w:marTop w:val="0"/>
          <w:marBottom w:val="0"/>
          <w:divBdr>
            <w:top w:val="none" w:sz="0" w:space="0" w:color="auto"/>
            <w:left w:val="none" w:sz="0" w:space="0" w:color="auto"/>
            <w:bottom w:val="none" w:sz="0" w:space="0" w:color="auto"/>
            <w:right w:val="none" w:sz="0" w:space="0" w:color="auto"/>
          </w:divBdr>
        </w:div>
        <w:div w:id="2141066015">
          <w:marLeft w:val="0"/>
          <w:marRight w:val="0"/>
          <w:marTop w:val="0"/>
          <w:marBottom w:val="0"/>
          <w:divBdr>
            <w:top w:val="none" w:sz="0" w:space="0" w:color="auto"/>
            <w:left w:val="none" w:sz="0" w:space="0" w:color="auto"/>
            <w:bottom w:val="none" w:sz="0" w:space="0" w:color="auto"/>
            <w:right w:val="none" w:sz="0" w:space="0" w:color="auto"/>
          </w:divBdr>
        </w:div>
        <w:div w:id="682433810">
          <w:marLeft w:val="0"/>
          <w:marRight w:val="0"/>
          <w:marTop w:val="0"/>
          <w:marBottom w:val="0"/>
          <w:divBdr>
            <w:top w:val="none" w:sz="0" w:space="0" w:color="auto"/>
            <w:left w:val="none" w:sz="0" w:space="0" w:color="auto"/>
            <w:bottom w:val="none" w:sz="0" w:space="0" w:color="auto"/>
            <w:right w:val="none" w:sz="0" w:space="0" w:color="auto"/>
          </w:divBdr>
        </w:div>
        <w:div w:id="1974289408">
          <w:marLeft w:val="0"/>
          <w:marRight w:val="0"/>
          <w:marTop w:val="0"/>
          <w:marBottom w:val="0"/>
          <w:divBdr>
            <w:top w:val="none" w:sz="0" w:space="0" w:color="auto"/>
            <w:left w:val="none" w:sz="0" w:space="0" w:color="auto"/>
            <w:bottom w:val="none" w:sz="0" w:space="0" w:color="auto"/>
            <w:right w:val="none" w:sz="0" w:space="0" w:color="auto"/>
          </w:divBdr>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246380370">
      <w:bodyDiv w:val="1"/>
      <w:marLeft w:val="0"/>
      <w:marRight w:val="0"/>
      <w:marTop w:val="0"/>
      <w:marBottom w:val="0"/>
      <w:divBdr>
        <w:top w:val="none" w:sz="0" w:space="0" w:color="auto"/>
        <w:left w:val="none" w:sz="0" w:space="0" w:color="auto"/>
        <w:bottom w:val="none" w:sz="0" w:space="0" w:color="auto"/>
        <w:right w:val="none" w:sz="0" w:space="0" w:color="auto"/>
      </w:divBdr>
      <w:divsChild>
        <w:div w:id="987588363">
          <w:marLeft w:val="0"/>
          <w:marRight w:val="0"/>
          <w:marTop w:val="0"/>
          <w:marBottom w:val="0"/>
          <w:divBdr>
            <w:top w:val="none" w:sz="0" w:space="0" w:color="auto"/>
            <w:left w:val="none" w:sz="0" w:space="0" w:color="auto"/>
            <w:bottom w:val="none" w:sz="0" w:space="0" w:color="auto"/>
            <w:right w:val="none" w:sz="0" w:space="0" w:color="auto"/>
          </w:divBdr>
        </w:div>
        <w:div w:id="1157576153">
          <w:marLeft w:val="0"/>
          <w:marRight w:val="0"/>
          <w:marTop w:val="0"/>
          <w:marBottom w:val="0"/>
          <w:divBdr>
            <w:top w:val="none" w:sz="0" w:space="0" w:color="auto"/>
            <w:left w:val="none" w:sz="0" w:space="0" w:color="auto"/>
            <w:bottom w:val="none" w:sz="0" w:space="0" w:color="auto"/>
            <w:right w:val="none" w:sz="0" w:space="0" w:color="auto"/>
          </w:divBdr>
        </w:div>
        <w:div w:id="1795370623">
          <w:marLeft w:val="0"/>
          <w:marRight w:val="0"/>
          <w:marTop w:val="0"/>
          <w:marBottom w:val="0"/>
          <w:divBdr>
            <w:top w:val="none" w:sz="0" w:space="0" w:color="auto"/>
            <w:left w:val="none" w:sz="0" w:space="0" w:color="auto"/>
            <w:bottom w:val="none" w:sz="0" w:space="0" w:color="auto"/>
            <w:right w:val="none" w:sz="0" w:space="0" w:color="auto"/>
          </w:divBdr>
        </w:div>
        <w:div w:id="1397781468">
          <w:marLeft w:val="0"/>
          <w:marRight w:val="0"/>
          <w:marTop w:val="0"/>
          <w:marBottom w:val="0"/>
          <w:divBdr>
            <w:top w:val="none" w:sz="0" w:space="0" w:color="auto"/>
            <w:left w:val="none" w:sz="0" w:space="0" w:color="auto"/>
            <w:bottom w:val="none" w:sz="0" w:space="0" w:color="auto"/>
            <w:right w:val="none" w:sz="0" w:space="0" w:color="auto"/>
          </w:divBdr>
        </w:div>
        <w:div w:id="1597472272">
          <w:marLeft w:val="0"/>
          <w:marRight w:val="0"/>
          <w:marTop w:val="0"/>
          <w:marBottom w:val="0"/>
          <w:divBdr>
            <w:top w:val="none" w:sz="0" w:space="0" w:color="auto"/>
            <w:left w:val="none" w:sz="0" w:space="0" w:color="auto"/>
            <w:bottom w:val="none" w:sz="0" w:space="0" w:color="auto"/>
            <w:right w:val="none" w:sz="0" w:space="0" w:color="auto"/>
          </w:divBdr>
        </w:div>
        <w:div w:id="1540432951">
          <w:marLeft w:val="0"/>
          <w:marRight w:val="0"/>
          <w:marTop w:val="0"/>
          <w:marBottom w:val="0"/>
          <w:divBdr>
            <w:top w:val="none" w:sz="0" w:space="0" w:color="auto"/>
            <w:left w:val="none" w:sz="0" w:space="0" w:color="auto"/>
            <w:bottom w:val="none" w:sz="0" w:space="0" w:color="auto"/>
            <w:right w:val="none" w:sz="0" w:space="0" w:color="auto"/>
          </w:divBdr>
        </w:div>
      </w:divsChild>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397021835">
      <w:bodyDiv w:val="1"/>
      <w:marLeft w:val="0"/>
      <w:marRight w:val="0"/>
      <w:marTop w:val="0"/>
      <w:marBottom w:val="0"/>
      <w:divBdr>
        <w:top w:val="none" w:sz="0" w:space="0" w:color="auto"/>
        <w:left w:val="none" w:sz="0" w:space="0" w:color="auto"/>
        <w:bottom w:val="none" w:sz="0" w:space="0" w:color="auto"/>
        <w:right w:val="none" w:sz="0" w:space="0" w:color="auto"/>
      </w:divBdr>
      <w:divsChild>
        <w:div w:id="784345316">
          <w:marLeft w:val="0"/>
          <w:marRight w:val="0"/>
          <w:marTop w:val="0"/>
          <w:marBottom w:val="0"/>
          <w:divBdr>
            <w:top w:val="none" w:sz="0" w:space="0" w:color="auto"/>
            <w:left w:val="none" w:sz="0" w:space="0" w:color="auto"/>
            <w:bottom w:val="none" w:sz="0" w:space="0" w:color="auto"/>
            <w:right w:val="none" w:sz="0" w:space="0" w:color="auto"/>
          </w:divBdr>
        </w:div>
        <w:div w:id="1828016891">
          <w:marLeft w:val="0"/>
          <w:marRight w:val="0"/>
          <w:marTop w:val="0"/>
          <w:marBottom w:val="0"/>
          <w:divBdr>
            <w:top w:val="none" w:sz="0" w:space="0" w:color="auto"/>
            <w:left w:val="none" w:sz="0" w:space="0" w:color="auto"/>
            <w:bottom w:val="none" w:sz="0" w:space="0" w:color="auto"/>
            <w:right w:val="none" w:sz="0" w:space="0" w:color="auto"/>
          </w:divBdr>
        </w:div>
        <w:div w:id="1462572772">
          <w:marLeft w:val="0"/>
          <w:marRight w:val="0"/>
          <w:marTop w:val="0"/>
          <w:marBottom w:val="0"/>
          <w:divBdr>
            <w:top w:val="none" w:sz="0" w:space="0" w:color="auto"/>
            <w:left w:val="none" w:sz="0" w:space="0" w:color="auto"/>
            <w:bottom w:val="none" w:sz="0" w:space="0" w:color="auto"/>
            <w:right w:val="none" w:sz="0" w:space="0" w:color="auto"/>
          </w:divBdr>
        </w:div>
        <w:div w:id="823738573">
          <w:marLeft w:val="0"/>
          <w:marRight w:val="0"/>
          <w:marTop w:val="0"/>
          <w:marBottom w:val="0"/>
          <w:divBdr>
            <w:top w:val="none" w:sz="0" w:space="0" w:color="auto"/>
            <w:left w:val="none" w:sz="0" w:space="0" w:color="auto"/>
            <w:bottom w:val="none" w:sz="0" w:space="0" w:color="auto"/>
            <w:right w:val="none" w:sz="0" w:space="0" w:color="auto"/>
          </w:divBdr>
        </w:div>
        <w:div w:id="2083944663">
          <w:marLeft w:val="0"/>
          <w:marRight w:val="0"/>
          <w:marTop w:val="0"/>
          <w:marBottom w:val="0"/>
          <w:divBdr>
            <w:top w:val="none" w:sz="0" w:space="0" w:color="auto"/>
            <w:left w:val="none" w:sz="0" w:space="0" w:color="auto"/>
            <w:bottom w:val="none" w:sz="0" w:space="0" w:color="auto"/>
            <w:right w:val="none" w:sz="0" w:space="0" w:color="auto"/>
          </w:divBdr>
        </w:div>
        <w:div w:id="161047679">
          <w:marLeft w:val="0"/>
          <w:marRight w:val="0"/>
          <w:marTop w:val="0"/>
          <w:marBottom w:val="0"/>
          <w:divBdr>
            <w:top w:val="none" w:sz="0" w:space="0" w:color="auto"/>
            <w:left w:val="none" w:sz="0" w:space="0" w:color="auto"/>
            <w:bottom w:val="none" w:sz="0" w:space="0" w:color="auto"/>
            <w:right w:val="none" w:sz="0" w:space="0" w:color="auto"/>
          </w:divBdr>
        </w:div>
        <w:div w:id="1937202888">
          <w:marLeft w:val="0"/>
          <w:marRight w:val="0"/>
          <w:marTop w:val="0"/>
          <w:marBottom w:val="0"/>
          <w:divBdr>
            <w:top w:val="none" w:sz="0" w:space="0" w:color="auto"/>
            <w:left w:val="none" w:sz="0" w:space="0" w:color="auto"/>
            <w:bottom w:val="none" w:sz="0" w:space="0" w:color="auto"/>
            <w:right w:val="none" w:sz="0" w:space="0" w:color="auto"/>
          </w:divBdr>
        </w:div>
        <w:div w:id="861477457">
          <w:marLeft w:val="0"/>
          <w:marRight w:val="0"/>
          <w:marTop w:val="0"/>
          <w:marBottom w:val="0"/>
          <w:divBdr>
            <w:top w:val="none" w:sz="0" w:space="0" w:color="auto"/>
            <w:left w:val="none" w:sz="0" w:space="0" w:color="auto"/>
            <w:bottom w:val="none" w:sz="0" w:space="0" w:color="auto"/>
            <w:right w:val="none" w:sz="0" w:space="0" w:color="auto"/>
          </w:divBdr>
        </w:div>
        <w:div w:id="656613148">
          <w:marLeft w:val="0"/>
          <w:marRight w:val="0"/>
          <w:marTop w:val="0"/>
          <w:marBottom w:val="0"/>
          <w:divBdr>
            <w:top w:val="none" w:sz="0" w:space="0" w:color="auto"/>
            <w:left w:val="none" w:sz="0" w:space="0" w:color="auto"/>
            <w:bottom w:val="none" w:sz="0" w:space="0" w:color="auto"/>
            <w:right w:val="none" w:sz="0" w:space="0" w:color="auto"/>
          </w:divBdr>
        </w:div>
      </w:divsChild>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089618517">
      <w:bodyDiv w:val="1"/>
      <w:marLeft w:val="0"/>
      <w:marRight w:val="0"/>
      <w:marTop w:val="0"/>
      <w:marBottom w:val="0"/>
      <w:divBdr>
        <w:top w:val="none" w:sz="0" w:space="0" w:color="auto"/>
        <w:left w:val="none" w:sz="0" w:space="0" w:color="auto"/>
        <w:bottom w:val="none" w:sz="0" w:space="0" w:color="auto"/>
        <w:right w:val="none" w:sz="0" w:space="0" w:color="auto"/>
      </w:divBdr>
      <w:divsChild>
        <w:div w:id="953290776">
          <w:marLeft w:val="0"/>
          <w:marRight w:val="0"/>
          <w:marTop w:val="0"/>
          <w:marBottom w:val="0"/>
          <w:divBdr>
            <w:top w:val="none" w:sz="0" w:space="0" w:color="auto"/>
            <w:left w:val="none" w:sz="0" w:space="0" w:color="auto"/>
            <w:bottom w:val="none" w:sz="0" w:space="0" w:color="auto"/>
            <w:right w:val="none" w:sz="0" w:space="0" w:color="auto"/>
          </w:divBdr>
        </w:div>
        <w:div w:id="2113284062">
          <w:marLeft w:val="0"/>
          <w:marRight w:val="0"/>
          <w:marTop w:val="0"/>
          <w:marBottom w:val="0"/>
          <w:divBdr>
            <w:top w:val="none" w:sz="0" w:space="0" w:color="auto"/>
            <w:left w:val="none" w:sz="0" w:space="0" w:color="auto"/>
            <w:bottom w:val="none" w:sz="0" w:space="0" w:color="auto"/>
            <w:right w:val="none" w:sz="0" w:space="0" w:color="auto"/>
          </w:divBdr>
        </w:div>
        <w:div w:id="1533613450">
          <w:marLeft w:val="0"/>
          <w:marRight w:val="0"/>
          <w:marTop w:val="0"/>
          <w:marBottom w:val="0"/>
          <w:divBdr>
            <w:top w:val="none" w:sz="0" w:space="0" w:color="auto"/>
            <w:left w:val="none" w:sz="0" w:space="0" w:color="auto"/>
            <w:bottom w:val="none" w:sz="0" w:space="0" w:color="auto"/>
            <w:right w:val="none" w:sz="0" w:space="0" w:color="auto"/>
          </w:divBdr>
        </w:div>
        <w:div w:id="1273435688">
          <w:marLeft w:val="0"/>
          <w:marRight w:val="0"/>
          <w:marTop w:val="0"/>
          <w:marBottom w:val="0"/>
          <w:divBdr>
            <w:top w:val="none" w:sz="0" w:space="0" w:color="auto"/>
            <w:left w:val="none" w:sz="0" w:space="0" w:color="auto"/>
            <w:bottom w:val="none" w:sz="0" w:space="0" w:color="auto"/>
            <w:right w:val="none" w:sz="0" w:space="0" w:color="auto"/>
          </w:divBdr>
        </w:div>
        <w:div w:id="112359914">
          <w:marLeft w:val="0"/>
          <w:marRight w:val="0"/>
          <w:marTop w:val="0"/>
          <w:marBottom w:val="0"/>
          <w:divBdr>
            <w:top w:val="none" w:sz="0" w:space="0" w:color="auto"/>
            <w:left w:val="none" w:sz="0" w:space="0" w:color="auto"/>
            <w:bottom w:val="none" w:sz="0" w:space="0" w:color="auto"/>
            <w:right w:val="none" w:sz="0" w:space="0" w:color="auto"/>
          </w:divBdr>
        </w:div>
        <w:div w:id="798959785">
          <w:marLeft w:val="0"/>
          <w:marRight w:val="0"/>
          <w:marTop w:val="0"/>
          <w:marBottom w:val="0"/>
          <w:divBdr>
            <w:top w:val="none" w:sz="0" w:space="0" w:color="auto"/>
            <w:left w:val="none" w:sz="0" w:space="0" w:color="auto"/>
            <w:bottom w:val="none" w:sz="0" w:space="0" w:color="auto"/>
            <w:right w:val="none" w:sz="0" w:space="0" w:color="auto"/>
          </w:divBdr>
        </w:div>
        <w:div w:id="1652563093">
          <w:marLeft w:val="0"/>
          <w:marRight w:val="0"/>
          <w:marTop w:val="0"/>
          <w:marBottom w:val="0"/>
          <w:divBdr>
            <w:top w:val="none" w:sz="0" w:space="0" w:color="auto"/>
            <w:left w:val="none" w:sz="0" w:space="0" w:color="auto"/>
            <w:bottom w:val="none" w:sz="0" w:space="0" w:color="auto"/>
            <w:right w:val="none" w:sz="0" w:space="0" w:color="auto"/>
          </w:divBdr>
        </w:div>
        <w:div w:id="201211408">
          <w:marLeft w:val="0"/>
          <w:marRight w:val="0"/>
          <w:marTop w:val="0"/>
          <w:marBottom w:val="0"/>
          <w:divBdr>
            <w:top w:val="none" w:sz="0" w:space="0" w:color="auto"/>
            <w:left w:val="none" w:sz="0" w:space="0" w:color="auto"/>
            <w:bottom w:val="none" w:sz="0" w:space="0" w:color="auto"/>
            <w:right w:val="none" w:sz="0" w:space="0" w:color="auto"/>
          </w:divBdr>
        </w:div>
        <w:div w:id="2114351038">
          <w:marLeft w:val="0"/>
          <w:marRight w:val="0"/>
          <w:marTop w:val="0"/>
          <w:marBottom w:val="0"/>
          <w:divBdr>
            <w:top w:val="none" w:sz="0" w:space="0" w:color="auto"/>
            <w:left w:val="none" w:sz="0" w:space="0" w:color="auto"/>
            <w:bottom w:val="none" w:sz="0" w:space="0" w:color="auto"/>
            <w:right w:val="none" w:sz="0" w:space="0" w:color="auto"/>
          </w:divBdr>
        </w:div>
      </w:divsChild>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23071418">
      <w:bodyDiv w:val="1"/>
      <w:marLeft w:val="0"/>
      <w:marRight w:val="0"/>
      <w:marTop w:val="0"/>
      <w:marBottom w:val="0"/>
      <w:divBdr>
        <w:top w:val="none" w:sz="0" w:space="0" w:color="auto"/>
        <w:left w:val="none" w:sz="0" w:space="0" w:color="auto"/>
        <w:bottom w:val="none" w:sz="0" w:space="0" w:color="auto"/>
        <w:right w:val="none" w:sz="0" w:space="0" w:color="auto"/>
      </w:divBdr>
      <w:divsChild>
        <w:div w:id="817310808">
          <w:marLeft w:val="0"/>
          <w:marRight w:val="0"/>
          <w:marTop w:val="0"/>
          <w:marBottom w:val="0"/>
          <w:divBdr>
            <w:top w:val="none" w:sz="0" w:space="0" w:color="auto"/>
            <w:left w:val="none" w:sz="0" w:space="0" w:color="auto"/>
            <w:bottom w:val="none" w:sz="0" w:space="0" w:color="auto"/>
            <w:right w:val="none" w:sz="0" w:space="0" w:color="auto"/>
          </w:divBdr>
        </w:div>
        <w:div w:id="330064468">
          <w:marLeft w:val="0"/>
          <w:marRight w:val="0"/>
          <w:marTop w:val="0"/>
          <w:marBottom w:val="0"/>
          <w:divBdr>
            <w:top w:val="none" w:sz="0" w:space="0" w:color="auto"/>
            <w:left w:val="none" w:sz="0" w:space="0" w:color="auto"/>
            <w:bottom w:val="none" w:sz="0" w:space="0" w:color="auto"/>
            <w:right w:val="none" w:sz="0" w:space="0" w:color="auto"/>
          </w:divBdr>
        </w:div>
        <w:div w:id="1371998415">
          <w:marLeft w:val="0"/>
          <w:marRight w:val="0"/>
          <w:marTop w:val="0"/>
          <w:marBottom w:val="0"/>
          <w:divBdr>
            <w:top w:val="none" w:sz="0" w:space="0" w:color="auto"/>
            <w:left w:val="none" w:sz="0" w:space="0" w:color="auto"/>
            <w:bottom w:val="none" w:sz="0" w:space="0" w:color="auto"/>
            <w:right w:val="none" w:sz="0" w:space="0" w:color="auto"/>
          </w:divBdr>
        </w:div>
        <w:div w:id="2114856029">
          <w:marLeft w:val="0"/>
          <w:marRight w:val="0"/>
          <w:marTop w:val="0"/>
          <w:marBottom w:val="0"/>
          <w:divBdr>
            <w:top w:val="none" w:sz="0" w:space="0" w:color="auto"/>
            <w:left w:val="none" w:sz="0" w:space="0" w:color="auto"/>
            <w:bottom w:val="none" w:sz="0" w:space="0" w:color="auto"/>
            <w:right w:val="none" w:sz="0" w:space="0" w:color="auto"/>
          </w:divBdr>
        </w:div>
        <w:div w:id="353771944">
          <w:marLeft w:val="0"/>
          <w:marRight w:val="0"/>
          <w:marTop w:val="0"/>
          <w:marBottom w:val="0"/>
          <w:divBdr>
            <w:top w:val="none" w:sz="0" w:space="0" w:color="auto"/>
            <w:left w:val="none" w:sz="0" w:space="0" w:color="auto"/>
            <w:bottom w:val="none" w:sz="0" w:space="0" w:color="auto"/>
            <w:right w:val="none" w:sz="0" w:space="0" w:color="auto"/>
          </w:divBdr>
        </w:div>
        <w:div w:id="1187794275">
          <w:marLeft w:val="0"/>
          <w:marRight w:val="0"/>
          <w:marTop w:val="0"/>
          <w:marBottom w:val="0"/>
          <w:divBdr>
            <w:top w:val="none" w:sz="0" w:space="0" w:color="auto"/>
            <w:left w:val="none" w:sz="0" w:space="0" w:color="auto"/>
            <w:bottom w:val="none" w:sz="0" w:space="0" w:color="auto"/>
            <w:right w:val="none" w:sz="0" w:space="0" w:color="auto"/>
          </w:divBdr>
        </w:div>
        <w:div w:id="1708598250">
          <w:marLeft w:val="0"/>
          <w:marRight w:val="0"/>
          <w:marTop w:val="0"/>
          <w:marBottom w:val="0"/>
          <w:divBdr>
            <w:top w:val="none" w:sz="0" w:space="0" w:color="auto"/>
            <w:left w:val="none" w:sz="0" w:space="0" w:color="auto"/>
            <w:bottom w:val="none" w:sz="0" w:space="0" w:color="auto"/>
            <w:right w:val="none" w:sz="0" w:space="0" w:color="auto"/>
          </w:divBdr>
        </w:div>
      </w:divsChild>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854300948">
      <w:bodyDiv w:val="1"/>
      <w:marLeft w:val="0"/>
      <w:marRight w:val="0"/>
      <w:marTop w:val="0"/>
      <w:marBottom w:val="0"/>
      <w:divBdr>
        <w:top w:val="none" w:sz="0" w:space="0" w:color="auto"/>
        <w:left w:val="none" w:sz="0" w:space="0" w:color="auto"/>
        <w:bottom w:val="none" w:sz="0" w:space="0" w:color="auto"/>
        <w:right w:val="none" w:sz="0" w:space="0" w:color="auto"/>
      </w:divBdr>
      <w:divsChild>
        <w:div w:id="1207836337">
          <w:marLeft w:val="0"/>
          <w:marRight w:val="0"/>
          <w:marTop w:val="0"/>
          <w:marBottom w:val="0"/>
          <w:divBdr>
            <w:top w:val="none" w:sz="0" w:space="0" w:color="auto"/>
            <w:left w:val="none" w:sz="0" w:space="0" w:color="auto"/>
            <w:bottom w:val="none" w:sz="0" w:space="0" w:color="auto"/>
            <w:right w:val="none" w:sz="0" w:space="0" w:color="auto"/>
          </w:divBdr>
        </w:div>
        <w:div w:id="146630784">
          <w:marLeft w:val="0"/>
          <w:marRight w:val="0"/>
          <w:marTop w:val="0"/>
          <w:marBottom w:val="0"/>
          <w:divBdr>
            <w:top w:val="none" w:sz="0" w:space="0" w:color="auto"/>
            <w:left w:val="none" w:sz="0" w:space="0" w:color="auto"/>
            <w:bottom w:val="none" w:sz="0" w:space="0" w:color="auto"/>
            <w:right w:val="none" w:sz="0" w:space="0" w:color="auto"/>
          </w:divBdr>
        </w:div>
        <w:div w:id="867915184">
          <w:marLeft w:val="0"/>
          <w:marRight w:val="0"/>
          <w:marTop w:val="0"/>
          <w:marBottom w:val="0"/>
          <w:divBdr>
            <w:top w:val="none" w:sz="0" w:space="0" w:color="auto"/>
            <w:left w:val="none" w:sz="0" w:space="0" w:color="auto"/>
            <w:bottom w:val="none" w:sz="0" w:space="0" w:color="auto"/>
            <w:right w:val="none" w:sz="0" w:space="0" w:color="auto"/>
          </w:divBdr>
        </w:div>
        <w:div w:id="1413773468">
          <w:marLeft w:val="0"/>
          <w:marRight w:val="0"/>
          <w:marTop w:val="0"/>
          <w:marBottom w:val="0"/>
          <w:divBdr>
            <w:top w:val="none" w:sz="0" w:space="0" w:color="auto"/>
            <w:left w:val="none" w:sz="0" w:space="0" w:color="auto"/>
            <w:bottom w:val="none" w:sz="0" w:space="0" w:color="auto"/>
            <w:right w:val="none" w:sz="0" w:space="0" w:color="auto"/>
          </w:divBdr>
        </w:div>
        <w:div w:id="293872698">
          <w:marLeft w:val="0"/>
          <w:marRight w:val="0"/>
          <w:marTop w:val="0"/>
          <w:marBottom w:val="0"/>
          <w:divBdr>
            <w:top w:val="none" w:sz="0" w:space="0" w:color="auto"/>
            <w:left w:val="none" w:sz="0" w:space="0" w:color="auto"/>
            <w:bottom w:val="none" w:sz="0" w:space="0" w:color="auto"/>
            <w:right w:val="none" w:sz="0" w:space="0" w:color="auto"/>
          </w:divBdr>
        </w:div>
        <w:div w:id="1301114286">
          <w:marLeft w:val="0"/>
          <w:marRight w:val="0"/>
          <w:marTop w:val="0"/>
          <w:marBottom w:val="0"/>
          <w:divBdr>
            <w:top w:val="none" w:sz="0" w:space="0" w:color="auto"/>
            <w:left w:val="none" w:sz="0" w:space="0" w:color="auto"/>
            <w:bottom w:val="none" w:sz="0" w:space="0" w:color="auto"/>
            <w:right w:val="none" w:sz="0" w:space="0" w:color="auto"/>
          </w:divBdr>
        </w:div>
      </w:divsChild>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menadue.com/four-corners-australia-the-spear-carrier-for-the-us-in-our-region/" TargetMode="External"/><Relationship Id="rId18" Type="http://schemas.openxmlformats.org/officeDocument/2006/relationships/hyperlink" Target="https://commons.wikimedia.org/wiki/File:Flickr_-_Official_U.S._Navy_Imagery_-_HMNZS_Endeavour_refuels_HMNZS_Te_Kaha_and_ROKS_Choi_Young..jpg" TargetMode="External"/><Relationship Id="rId26" Type="http://schemas.openxmlformats.org/officeDocument/2006/relationships/hyperlink" Target="https://www.flickr.com/photos/vagabondrhythm/90581851/in/photolist-bx1re5-91fQ4-b7Afdv-ajLCEb-zrtQP-dpiuuW-91k3X-4ifYdt-6862C4-68ad2u" TargetMode="External"/><Relationship Id="rId39" Type="http://schemas.openxmlformats.org/officeDocument/2006/relationships/theme" Target="theme/theme1.xml"/><Relationship Id="rId21" Type="http://schemas.openxmlformats.org/officeDocument/2006/relationships/hyperlink" Target="https://www.nbcnews.com/science/environment/brazils-election-major-victory-fight-climate-change-rcna54860" TargetMode="External"/><Relationship Id="rId34" Type="http://schemas.openxmlformats.org/officeDocument/2006/relationships/hyperlink" Target="https://foreignpolicy.com/2022/10/30/russia-democracy-putin-soviet-union-cold-war/"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www.flickr.com/photos/meaindia/49011217371/in/photostream/" TargetMode="External"/><Relationship Id="rId25" Type="http://schemas.openxmlformats.org/officeDocument/2006/relationships/hyperlink" Target="https://www.foreignaffairs.com/articles/united-states/2021-02-16/fractured-power?check_logged_in=1" TargetMode="External"/><Relationship Id="rId33" Type="http://schemas.openxmlformats.org/officeDocument/2006/relationships/hyperlink" Target="https://www.internationalaffairs.org.au/australianoutlook/book-review-the-war-game-australian-war-leadership-from-gallipoli-to-iraq/"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johnmenadue.com/captive-media-what-does-the-submarine-scandal-tell-us-about-our-defence-correspondents/" TargetMode="External"/><Relationship Id="rId20" Type="http://schemas.openxmlformats.org/officeDocument/2006/relationships/hyperlink" Target="https://www.nbcnews.com/science/environment/brazils-election-major-victory-fight-climate-change-rcna54860" TargetMode="External"/><Relationship Id="rId29" Type="http://schemas.openxmlformats.org/officeDocument/2006/relationships/hyperlink" Target="https://thediplomat.com/2022/10/the-vietnamese-communist-partys-moral-vanguardis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ustraliachinarelations.org/content/where-chips-fall-containing-china-us-can-leave-australia-out" TargetMode="External"/><Relationship Id="rId24" Type="http://schemas.openxmlformats.org/officeDocument/2006/relationships/image" Target="media/image6.jpeg"/><Relationship Id="rId32" Type="http://schemas.openxmlformats.org/officeDocument/2006/relationships/hyperlink" Target="https://www.foreignaffairs.com/ukraine/ukraine-war-will-end-negotiations" TargetMode="External"/><Relationship Id="rId37"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johnmenadue.com/the-lunatics-course-the-northern-territorys-increased-militarisation/" TargetMode="External"/><Relationship Id="rId23" Type="http://schemas.openxmlformats.org/officeDocument/2006/relationships/hyperlink" Target="https://www.chathamhouse.org/2022/10/cautious-optimism-lies-ahead-brazilian-amazon" TargetMode="External"/><Relationship Id="rId28" Type="http://schemas.openxmlformats.org/officeDocument/2006/relationships/hyperlink" Target="https://thediplomat.com/2022/10/the-vietnamese-communist-partys-moral-vanguardism/" TargetMode="External"/><Relationship Id="rId36" Type="http://schemas.openxmlformats.org/officeDocument/2006/relationships/hyperlink" Target="https://theconversation.com/who-is-rishi-sunak-the-new-uk-prime-minister-193104?utm_medium=email&amp;utm_campaign=Latest%20from%20The%20Conversation%20for%20October%2026%202022%20-%202440924422&amp;utm_content=Latest%20from%20The%20Conversation%20for%20October%202" TargetMode="External"/><Relationship Id="rId10" Type="http://schemas.openxmlformats.org/officeDocument/2006/relationships/hyperlink" Target="https://www.eastasiaforum.org/2022/10/02/onshoring-semiconductors-is-a-chipped-ambition/?utm_medium=email&amp;utm_campaign=newsletter2022-10-02" TargetMode="External"/><Relationship Id="rId19" Type="http://schemas.openxmlformats.org/officeDocument/2006/relationships/image" Target="media/image5.jpeg"/><Relationship Id="rId31" Type="http://schemas.openxmlformats.org/officeDocument/2006/relationships/hyperlink" Target="https://www.amazon.com.au/Permanent-Record-Edward-Snowden/dp/1250237238" TargetMode="External"/><Relationship Id="rId4" Type="http://schemas.openxmlformats.org/officeDocument/2006/relationships/webSettings" Target="webSettings.xml"/><Relationship Id="rId9" Type="http://schemas.openxmlformats.org/officeDocument/2006/relationships/hyperlink" Target="https://www.csis.org/analysis/choking-chinas-access-future-ai?amp=&amp;utm_source=substack&amp;utm_medium=email" TargetMode="External"/><Relationship Id="rId14" Type="http://schemas.openxmlformats.org/officeDocument/2006/relationships/hyperlink" Target="https://johnmenadue.com/four-corners-australia-the-spear-carrier-for-the-us-in-our-region/" TargetMode="External"/><Relationship Id="rId22" Type="http://schemas.openxmlformats.org/officeDocument/2006/relationships/hyperlink" Target="https://www.carbonbrief.org/analysis-bolsonaro-election-loss-could-cut-brazilian-amazon-deforestation-by-89/" TargetMode="External"/><Relationship Id="rId27" Type="http://schemas.openxmlformats.org/officeDocument/2006/relationships/image" Target="media/image7.jpeg"/><Relationship Id="rId30" Type="http://schemas.openxmlformats.org/officeDocument/2006/relationships/hyperlink" Target="https://commons.wikimedia.org/wiki/File:Ho_Chi_Minh_Park_Saigon_(38834855484).jpg" TargetMode="External"/><Relationship Id="rId35" Type="http://schemas.openxmlformats.org/officeDocument/2006/relationships/hyperlink" Target="https://www.orfonline.org/expert-speak/cybernorms-for-a-democratic-internet/" TargetMode="External"/><Relationship Id="rId8" Type="http://schemas.openxmlformats.org/officeDocument/2006/relationships/hyperlink" Target="https://www.csis.org/analysis/choking-chinas-access-future-ai?amp=&amp;utm_source=substack&amp;utm_medium=emai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2741</Words>
  <Characters>15629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2022-11-06T02:52:00Z</dcterms:created>
  <dcterms:modified xsi:type="dcterms:W3CDTF">2022-11-06T02:52:00Z</dcterms:modified>
</cp:coreProperties>
</file>