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1C6B8B" w14:paraId="4C02D0B7" w14:textId="77777777" w:rsidTr="001C6B8B">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10198"/>
            </w:tblGrid>
            <w:tr w:rsidR="001C6B8B" w14:paraId="32F6C30D" w14:textId="77777777">
              <w:trPr>
                <w:jc w:val="center"/>
              </w:trPr>
              <w:tc>
                <w:tcPr>
                  <w:tcW w:w="0" w:type="auto"/>
                  <w:shd w:val="clear" w:color="auto" w:fill="4C6AA2"/>
                  <w:hideMark/>
                </w:tcPr>
                <w:tbl>
                  <w:tblPr>
                    <w:tblW w:w="5000" w:type="pct"/>
                    <w:shd w:val="clear" w:color="auto" w:fill="DDDDDD"/>
                    <w:tblCellMar>
                      <w:left w:w="0" w:type="dxa"/>
                      <w:right w:w="0" w:type="dxa"/>
                    </w:tblCellMar>
                    <w:tblLook w:val="04A0" w:firstRow="1" w:lastRow="0" w:firstColumn="1" w:lastColumn="0" w:noHBand="0" w:noVBand="1"/>
                  </w:tblPr>
                  <w:tblGrid>
                    <w:gridCol w:w="10198"/>
                  </w:tblGrid>
                  <w:tr w:rsidR="00E31F5A" w14:paraId="575195AA" w14:textId="77777777" w:rsidTr="00E31F5A">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E31F5A" w14:paraId="5DD35DAD"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E31F5A" w14:paraId="7605F93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E31F5A" w14:paraId="4DCEFC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E31F5A" w14:paraId="77258263" w14:textId="77777777">
                                            <w:tc>
                                              <w:tcPr>
                                                <w:tcW w:w="0" w:type="auto"/>
                                                <w:tcMar>
                                                  <w:top w:w="0" w:type="dxa"/>
                                                  <w:left w:w="135" w:type="dxa"/>
                                                  <w:bottom w:w="0" w:type="dxa"/>
                                                  <w:right w:w="135" w:type="dxa"/>
                                                </w:tcMar>
                                                <w:hideMark/>
                                              </w:tcPr>
                                              <w:p w14:paraId="6FA063E7" w14:textId="0AEFC38B" w:rsidR="00E31F5A" w:rsidRDefault="00E31F5A">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7250E502" wp14:editId="5D330FBE">
                                                      <wp:extent cx="6475730" cy="1423035"/>
                                                      <wp:effectExtent l="0" t="0" r="127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3035"/>
                                                              </a:xfrm>
                                                              <a:prstGeom prst="rect">
                                                                <a:avLst/>
                                                              </a:prstGeom>
                                                              <a:noFill/>
                                                              <a:ln>
                                                                <a:noFill/>
                                                              </a:ln>
                                                            </pic:spPr>
                                                          </pic:pic>
                                                        </a:graphicData>
                                                      </a:graphic>
                                                    </wp:inline>
                                                  </w:drawing>
                                                </w:r>
                                                <w:r>
                                                  <w:fldChar w:fldCharType="end"/>
                                                </w:r>
                                              </w:p>
                                            </w:tc>
                                          </w:tr>
                                        </w:tbl>
                                        <w:p w14:paraId="7507F856" w14:textId="77777777" w:rsidR="00E31F5A" w:rsidRDefault="00E31F5A"/>
                                      </w:tc>
                                    </w:tr>
                                  </w:tbl>
                                  <w:p w14:paraId="18B9545A"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3C56F5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4312018E" w14:textId="77777777">
                                            <w:tc>
                                              <w:tcPr>
                                                <w:tcW w:w="0" w:type="auto"/>
                                                <w:tcMar>
                                                  <w:top w:w="0" w:type="dxa"/>
                                                  <w:left w:w="270" w:type="dxa"/>
                                                  <w:bottom w:w="135" w:type="dxa"/>
                                                  <w:right w:w="270" w:type="dxa"/>
                                                </w:tcMar>
                                                <w:hideMark/>
                                              </w:tcPr>
                                              <w:p w14:paraId="18E5CDB9" w14:textId="07873DC9" w:rsidR="00E31F5A" w:rsidRDefault="00E31F5A">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5</w:t>
                                                </w:r>
                                                <w:r>
                                                  <w:rPr>
                                                    <w:rFonts w:ascii="Helvetica Neue" w:hAnsi="Helvetica Neue"/>
                                                    <w:color w:val="4C6AA2"/>
                                                  </w:rPr>
                                                  <w:t>6</w:t>
                                                </w:r>
                                                <w:r>
                                                  <w:rPr>
                                                    <w:rFonts w:ascii="Helvetica Neue" w:hAnsi="Helvetica Neue"/>
                                                    <w:color w:val="4C6AA2"/>
                                                  </w:rPr>
                                                  <w:t> of:</w:t>
                                                </w:r>
                                              </w:p>
                                            </w:tc>
                                          </w:tr>
                                        </w:tbl>
                                        <w:p w14:paraId="24D28C24" w14:textId="77777777" w:rsidR="00E31F5A" w:rsidRDefault="00E31F5A">
                                          <w:pPr>
                                            <w:rPr>
                                              <w:rFonts w:ascii="Times New Roman" w:hAnsi="Times New Roman"/>
                                            </w:rPr>
                                          </w:pPr>
                                        </w:p>
                                      </w:tc>
                                    </w:tr>
                                  </w:tbl>
                                  <w:p w14:paraId="6F18FB72"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3FD6B70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5A255549" w14:textId="77777777">
                                            <w:tc>
                                              <w:tcPr>
                                                <w:tcW w:w="0" w:type="auto"/>
                                                <w:hideMark/>
                                              </w:tcPr>
                                              <w:p w14:paraId="2C7330D6" w14:textId="35266D87" w:rsidR="00E31F5A" w:rsidRDefault="00E31F5A">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246E7311" wp14:editId="04B52A5A">
                                                      <wp:extent cx="6475730" cy="3639185"/>
                                                      <wp:effectExtent l="0" t="0" r="1270" b="571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9185"/>
                                                              </a:xfrm>
                                                              <a:prstGeom prst="rect">
                                                                <a:avLst/>
                                                              </a:prstGeom>
                                                              <a:noFill/>
                                                              <a:ln>
                                                                <a:noFill/>
                                                              </a:ln>
                                                            </pic:spPr>
                                                          </pic:pic>
                                                        </a:graphicData>
                                                      </a:graphic>
                                                    </wp:inline>
                                                  </w:drawing>
                                                </w:r>
                                                <w:r>
                                                  <w:fldChar w:fldCharType="end"/>
                                                </w:r>
                                              </w:p>
                                            </w:tc>
                                          </w:tr>
                                        </w:tbl>
                                        <w:p w14:paraId="6545BFAA" w14:textId="77777777" w:rsidR="00E31F5A" w:rsidRDefault="00E31F5A"/>
                                      </w:tc>
                                    </w:tr>
                                  </w:tbl>
                                  <w:p w14:paraId="2B391C7B"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4C9EEE1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31F5A" w14:paraId="13EB35CF" w14:textId="77777777">
                                            <w:tc>
                                              <w:tcPr>
                                                <w:tcW w:w="0" w:type="auto"/>
                                                <w:vAlign w:val="center"/>
                                                <w:hideMark/>
                                              </w:tcPr>
                                              <w:p w14:paraId="49065B59" w14:textId="77777777" w:rsidR="00E31F5A" w:rsidRDefault="00E31F5A"/>
                                            </w:tc>
                                          </w:tr>
                                        </w:tbl>
                                        <w:p w14:paraId="417BFCD2" w14:textId="77777777" w:rsidR="00E31F5A" w:rsidRDefault="00E31F5A"/>
                                      </w:tc>
                                    </w:tr>
                                  </w:tbl>
                                  <w:p w14:paraId="0820AE1E"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770F75B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101380A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31F5A" w14:paraId="5283156F" w14:textId="77777777">
                                                  <w:tc>
                                                    <w:tcPr>
                                                      <w:tcW w:w="0" w:type="auto"/>
                                                      <w:shd w:val="clear" w:color="auto" w:fill="4B6AA2"/>
                                                      <w:tcMar>
                                                        <w:top w:w="270" w:type="dxa"/>
                                                        <w:left w:w="270" w:type="dxa"/>
                                                        <w:bottom w:w="270" w:type="dxa"/>
                                                        <w:right w:w="270" w:type="dxa"/>
                                                      </w:tcMar>
                                                      <w:hideMark/>
                                                    </w:tcPr>
                                                    <w:p w14:paraId="68C46C7E" w14:textId="77777777" w:rsidR="00E31F5A" w:rsidRDefault="00E31F5A">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09DA203D" w14:textId="77777777" w:rsidR="00E31F5A" w:rsidRDefault="00E31F5A">
                                                <w:pPr>
                                                  <w:rPr>
                                                    <w:rFonts w:ascii="Times New Roman" w:hAnsi="Times New Roman"/>
                                                  </w:rPr>
                                                </w:pPr>
                                              </w:p>
                                            </w:tc>
                                          </w:tr>
                                        </w:tbl>
                                        <w:p w14:paraId="573A6A5E" w14:textId="77777777" w:rsidR="00E31F5A" w:rsidRDefault="00E31F5A"/>
                                      </w:tc>
                                    </w:tr>
                                  </w:tbl>
                                  <w:p w14:paraId="2724821E"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494D59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2EF6C7AE" w14:textId="77777777">
                                            <w:tc>
                                              <w:tcPr>
                                                <w:tcW w:w="0" w:type="auto"/>
                                                <w:tcMar>
                                                  <w:top w:w="0" w:type="dxa"/>
                                                  <w:left w:w="270" w:type="dxa"/>
                                                  <w:bottom w:w="135" w:type="dxa"/>
                                                  <w:right w:w="270" w:type="dxa"/>
                                                </w:tcMar>
                                                <w:hideMark/>
                                              </w:tcPr>
                                              <w:p w14:paraId="3EA0840D" w14:textId="77777777" w:rsidR="00E31F5A" w:rsidRDefault="00E31F5A">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Russia's war in Ukraine, South Korea's presidential elections and Biden's world view.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4C5739B3" w14:textId="77777777" w:rsidR="00E31F5A" w:rsidRDefault="00E31F5A">
                                          <w:pPr>
                                            <w:rPr>
                                              <w:rFonts w:ascii="Times New Roman" w:hAnsi="Times New Roman"/>
                                            </w:rPr>
                                          </w:pPr>
                                        </w:p>
                                      </w:tc>
                                    </w:tr>
                                  </w:tbl>
                                  <w:p w14:paraId="377141AD"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0C6B94E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5D08CE6D" w14:textId="77777777">
                                            <w:tc>
                                              <w:tcPr>
                                                <w:tcW w:w="0" w:type="auto"/>
                                                <w:vAlign w:val="center"/>
                                                <w:hideMark/>
                                              </w:tcPr>
                                              <w:p w14:paraId="0EF16051" w14:textId="77777777" w:rsidR="00E31F5A" w:rsidRDefault="00E31F5A"/>
                                            </w:tc>
                                          </w:tr>
                                        </w:tbl>
                                        <w:p w14:paraId="35E424FC" w14:textId="77777777" w:rsidR="00E31F5A" w:rsidRDefault="00E31F5A"/>
                                      </w:tc>
                                    </w:tr>
                                  </w:tbl>
                                  <w:p w14:paraId="163CA5C9"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3BBE98C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E31F5A" w14:paraId="2A2EFD7C" w14:textId="77777777">
                                            <w:tc>
                                              <w:tcPr>
                                                <w:tcW w:w="0" w:type="auto"/>
                                                <w:tcMar>
                                                  <w:top w:w="0" w:type="dxa"/>
                                                  <w:left w:w="135" w:type="dxa"/>
                                                  <w:bottom w:w="135" w:type="dxa"/>
                                                  <w:right w:w="135" w:type="dxa"/>
                                                </w:tcMar>
                                                <w:hideMark/>
                                              </w:tcPr>
                                              <w:p w14:paraId="2FB0BC27" w14:textId="7B2C5E61" w:rsidR="00E31F5A" w:rsidRDefault="00E31F5A">
                                                <w:r>
                                                  <w:lastRenderedPageBreak/>
                                                  <w:fldChar w:fldCharType="begin"/>
                                                </w:r>
                                                <w:r>
                                                  <w:instrText xml:space="preserve"> INCLUDEPICTURE "https://mcusercontent.com/0e9feb1606f1b4129a8b65828/images/92bc2411-15fc-7fbb-a6b7-4628efb8a836.jpg" \* MERGEFORMATINET </w:instrText>
                                                </w:r>
                                                <w:r>
                                                  <w:fldChar w:fldCharType="separate"/>
                                                </w:r>
                                                <w:r>
                                                  <w:rPr>
                                                    <w:noProof/>
                                                  </w:rPr>
                                                  <w:drawing>
                                                    <wp:inline distT="0" distB="0" distL="0" distR="0" wp14:anchorId="3C411809" wp14:editId="3E812319">
                                                      <wp:extent cx="6475730" cy="3989705"/>
                                                      <wp:effectExtent l="0" t="0" r="1270" b="0"/>
                                                      <wp:docPr id="5" name="Picture 5"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at a tabl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3989705"/>
                                                              </a:xfrm>
                                                              <a:prstGeom prst="rect">
                                                                <a:avLst/>
                                                              </a:prstGeom>
                                                              <a:noFill/>
                                                              <a:ln>
                                                                <a:noFill/>
                                                              </a:ln>
                                                            </pic:spPr>
                                                          </pic:pic>
                                                        </a:graphicData>
                                                      </a:graphic>
                                                    </wp:inline>
                                                  </w:drawing>
                                                </w:r>
                                                <w:r>
                                                  <w:fldChar w:fldCharType="end"/>
                                                </w:r>
                                              </w:p>
                                            </w:tc>
                                          </w:tr>
                                          <w:tr w:rsidR="00E31F5A" w14:paraId="2FD29136" w14:textId="77777777">
                                            <w:tc>
                                              <w:tcPr>
                                                <w:tcW w:w="8445" w:type="dxa"/>
                                                <w:tcMar>
                                                  <w:top w:w="0" w:type="dxa"/>
                                                  <w:left w:w="135" w:type="dxa"/>
                                                  <w:bottom w:w="0" w:type="dxa"/>
                                                  <w:right w:w="135" w:type="dxa"/>
                                                </w:tcMar>
                                                <w:hideMark/>
                                              </w:tcPr>
                                              <w:p w14:paraId="67BF454D" w14:textId="77777777" w:rsidR="00E31F5A" w:rsidRDefault="00E31F5A">
                                                <w:pPr>
                                                  <w:pStyle w:val="NormalWeb"/>
                                                  <w:spacing w:before="150" w:beforeAutospacing="0" w:after="150" w:afterAutospacing="0" w:line="300" w:lineRule="atLeast"/>
                                                  <w:rPr>
                                                    <w:rFonts w:ascii="Verdana" w:hAnsi="Verdana"/>
                                                    <w:color w:val="000000"/>
                                                  </w:rPr>
                                                </w:pPr>
                                                <w:hyperlink r:id="rId8" w:anchor="hrd" w:tgtFrame="_blank" w:history="1">
                                                  <w:r>
                                                    <w:rPr>
                                                      <w:rStyle w:val="Hyperlink"/>
                                                      <w:rFonts w:ascii="Helvetica Neue" w:hAnsi="Helvetica Neue"/>
                                                      <w:b/>
                                                      <w:bCs/>
                                                      <w:color w:val="4C6AA2"/>
                                                      <w:sz w:val="30"/>
                                                      <w:szCs w:val="30"/>
                                                    </w:rPr>
                                                    <w:t>Inside Vladimir Putin’s paranoia</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Ukraine is suffering an unimaginable catastrophe and we </w:t>
                                                </w:r>
                                                <w:proofErr w:type="gramStart"/>
                                                <w:r>
                                                  <w:rPr>
                                                    <w:rFonts w:ascii="Helvetica Neue" w:hAnsi="Helvetica Neue"/>
                                                    <w:color w:val="000000"/>
                                                    <w:sz w:val="18"/>
                                                    <w:szCs w:val="18"/>
                                                  </w:rPr>
                                                  <w:t>have to</w:t>
                                                </w:r>
                                                <w:proofErr w:type="gramEnd"/>
                                                <w:r>
                                                  <w:rPr>
                                                    <w:rFonts w:ascii="Helvetica Neue" w:hAnsi="Helvetica Neue"/>
                                                    <w:color w:val="000000"/>
                                                    <w:sz w:val="18"/>
                                                    <w:szCs w:val="18"/>
                                                  </w:rPr>
                                                  <w:t xml:space="preserve"> ask “Why?” The answer appears to be somewhere in the head of Russian President Vladimir Putin. University of Melbourne Professor </w:t>
                                                </w:r>
                                                <w:hyperlink r:id="rId9" w:anchor="hrd" w:tgtFrame="_blank" w:history="1">
                                                  <w:r>
                                                    <w:rPr>
                                                      <w:rStyle w:val="Hyperlink"/>
                                                      <w:rFonts w:ascii="Helvetica Neue" w:hAnsi="Helvetica Neue"/>
                                                      <w:b/>
                                                      <w:bCs/>
                                                      <w:color w:val="4C6AA2"/>
                                                      <w:sz w:val="18"/>
                                                      <w:szCs w:val="18"/>
                                                    </w:rPr>
                                                    <w:t xml:space="preserve">Mark </w:t>
                                                  </w:r>
                                                  <w:proofErr w:type="spellStart"/>
                                                  <w:r>
                                                    <w:rPr>
                                                      <w:rStyle w:val="Hyperlink"/>
                                                      <w:rFonts w:ascii="Helvetica Neue" w:hAnsi="Helvetica Neue"/>
                                                      <w:b/>
                                                      <w:bCs/>
                                                      <w:color w:val="4C6AA2"/>
                                                      <w:sz w:val="18"/>
                                                      <w:szCs w:val="18"/>
                                                    </w:rPr>
                                                    <w:t>Edele’s</w:t>
                                                  </w:r>
                                                  <w:proofErr w:type="spellEnd"/>
                                                  <w:r>
                                                    <w:rPr>
                                                      <w:rStyle w:val="Hyperlink"/>
                                                      <w:rFonts w:ascii="Helvetica Neue" w:hAnsi="Helvetica Neue"/>
                                                      <w:b/>
                                                      <w:bCs/>
                                                      <w:color w:val="4C6AA2"/>
                                                      <w:sz w:val="18"/>
                                                      <w:szCs w:val="18"/>
                                                    </w:rPr>
                                                    <w:t xml:space="preserve"> article</w:t>
                                                  </w:r>
                                                </w:hyperlink>
                                                <w:r>
                                                  <w:rPr>
                                                    <w:rFonts w:ascii="Helvetica Neue" w:hAnsi="Helvetica Neue"/>
                                                    <w:color w:val="000000"/>
                                                    <w:sz w:val="18"/>
                                                    <w:szCs w:val="18"/>
                                                  </w:rPr>
                                                  <w:t> in the Saturday Paper is a valiant attempt to explain his thinking. Cavan Hogue, who has firsthand experience of dealing with Putin as former Ambassador to both the Soviet Union and Russia, has some </w:t>
                                                </w:r>
                                                <w:hyperlink r:id="rId10" w:tgtFrame="_blank" w:history="1">
                                                  <w:r>
                                                    <w:rPr>
                                                      <w:rStyle w:val="Hyperlink"/>
                                                      <w:rFonts w:ascii="Helvetica Neue" w:hAnsi="Helvetica Neue"/>
                                                      <w:b/>
                                                      <w:bCs/>
                                                      <w:color w:val="4C6AA2"/>
                                                      <w:sz w:val="18"/>
                                                      <w:szCs w:val="18"/>
                                                    </w:rPr>
                                                    <w:t>perceptive comments</w:t>
                                                  </w:r>
                                                </w:hyperlink>
                                                <w:r>
                                                  <w:rPr>
                                                    <w:rFonts w:ascii="Helvetica Neue" w:hAnsi="Helvetica Neue"/>
                                                    <w:color w:val="000000"/>
                                                    <w:sz w:val="18"/>
                                                    <w:szCs w:val="18"/>
                                                  </w:rPr>
                                                  <w:t> on “Tsar Putin.” and John Cleese adds a </w:t>
                                                </w:r>
                                                <w:hyperlink r:id="rId11" w:tgtFrame="_blank" w:history="1">
                                                  <w:r>
                                                    <w:rPr>
                                                      <w:rStyle w:val="Hyperlink"/>
                                                      <w:rFonts w:ascii="Helvetica Neue" w:hAnsi="Helvetica Neue"/>
                                                      <w:b/>
                                                      <w:bCs/>
                                                      <w:color w:val="4C6AA2"/>
                                                      <w:sz w:val="18"/>
                                                      <w:szCs w:val="18"/>
                                                    </w:rPr>
                                                    <w:t>witty reflection</w:t>
                                                  </w:r>
                                                </w:hyperlink>
                                                <w:r>
                                                  <w:rPr>
                                                    <w:rFonts w:ascii="Helvetica Neue" w:hAnsi="Helvetica Neue"/>
                                                    <w:color w:val="000000"/>
                                                    <w:sz w:val="18"/>
                                                    <w:szCs w:val="18"/>
                                                  </w:rPr>
                                                  <w:t> on Europe’s weak response to Russian aggression. Some commentators in Australia and the US speculate that Beijing might emulate Moscow and seek to seize Taiwan by force. This is very superficial analysis and should not be taken seriously, as Ryan Hass sets out in </w:t>
                                                </w:r>
                                                <w:hyperlink r:id="rId12" w:tgtFrame="_blank" w:history="1">
                                                  <w:r>
                                                    <w:rPr>
                                                      <w:rStyle w:val="Hyperlink"/>
                                                      <w:rFonts w:ascii="Helvetica Neue" w:hAnsi="Helvetica Neue"/>
                                                      <w:b/>
                                                      <w:bCs/>
                                                      <w:color w:val="4C6AA2"/>
                                                      <w:sz w:val="18"/>
                                                      <w:szCs w:val="18"/>
                                                    </w:rPr>
                                                    <w:t>an article</w:t>
                                                  </w:r>
                                                </w:hyperlink>
                                                <w:r>
                                                  <w:rPr>
                                                    <w:rFonts w:ascii="Helvetica Neue" w:hAnsi="Helvetica Neue"/>
                                                    <w:color w:val="000000"/>
                                                    <w:sz w:val="18"/>
                                                    <w:szCs w:val="18"/>
                                                  </w:rPr>
                                                  <w:t> that appeared originally in the Taipei Times.</w:t>
                                                </w:r>
                                                <w:r>
                                                  <w:rPr>
                                                    <w:rFonts w:ascii="Verdana" w:hAnsi="Verdana"/>
                                                    <w:color w:val="000000"/>
                                                  </w:rPr>
                                                  <w:br/>
                                                </w:r>
                                                <w:r>
                                                  <w:rPr>
                                                    <w:rFonts w:ascii="Helvetica Neue" w:hAnsi="Helvetica Neue"/>
                                                    <w:color w:val="000000"/>
                                                    <w:sz w:val="17"/>
                                                    <w:szCs w:val="17"/>
                                                  </w:rPr>
                                                  <w:t>Image credit:</w:t>
                                                </w:r>
                                                <w:hyperlink r:id="rId13" w:tgtFrame="_blank" w:history="1">
                                                  <w:r>
                                                    <w:rPr>
                                                      <w:rStyle w:val="Hyperlink"/>
                                                      <w:rFonts w:ascii="Helvetica Neue" w:hAnsi="Helvetica Neue"/>
                                                      <w:b/>
                                                      <w:bCs/>
                                                      <w:color w:val="4C6AA2"/>
                                                      <w:sz w:val="17"/>
                                                      <w:szCs w:val="17"/>
                                                    </w:rPr>
                                                    <w:t> Presidential Press and Informational Office</w:t>
                                                  </w:r>
                                                </w:hyperlink>
                                              </w:p>
                                            </w:tc>
                                          </w:tr>
                                        </w:tbl>
                                        <w:p w14:paraId="3C199038" w14:textId="77777777" w:rsidR="00E31F5A" w:rsidRDefault="00E31F5A">
                                          <w:pPr>
                                            <w:rPr>
                                              <w:rFonts w:ascii="Times New Roman" w:hAnsi="Times New Roman"/>
                                            </w:rPr>
                                          </w:pPr>
                                        </w:p>
                                      </w:tc>
                                    </w:tr>
                                  </w:tbl>
                                  <w:p w14:paraId="19F6C084"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1074F45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15BFE71C" w14:textId="77777777">
                                            <w:tc>
                                              <w:tcPr>
                                                <w:tcW w:w="0" w:type="auto"/>
                                                <w:vAlign w:val="center"/>
                                                <w:hideMark/>
                                              </w:tcPr>
                                              <w:p w14:paraId="2A44355C" w14:textId="77777777" w:rsidR="00E31F5A" w:rsidRDefault="00E31F5A"/>
                                            </w:tc>
                                          </w:tr>
                                        </w:tbl>
                                        <w:p w14:paraId="7E11EB18" w14:textId="77777777" w:rsidR="00E31F5A" w:rsidRDefault="00E31F5A"/>
                                      </w:tc>
                                    </w:tr>
                                  </w:tbl>
                                  <w:p w14:paraId="71CDF0B0"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3E1FEA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41A1D384" w14:textId="77777777">
                                            <w:tc>
                                              <w:tcPr>
                                                <w:tcW w:w="0" w:type="auto"/>
                                                <w:tcMar>
                                                  <w:top w:w="0" w:type="dxa"/>
                                                  <w:left w:w="270" w:type="dxa"/>
                                                  <w:bottom w:w="135" w:type="dxa"/>
                                                  <w:right w:w="270" w:type="dxa"/>
                                                </w:tcMar>
                                                <w:hideMark/>
                                              </w:tcPr>
                                              <w:p w14:paraId="0497764B" w14:textId="77777777" w:rsidR="00E31F5A" w:rsidRDefault="00E31F5A">
                                                <w:pPr>
                                                  <w:spacing w:line="360" w:lineRule="atLeast"/>
                                                  <w:rPr>
                                                    <w:rFonts w:ascii="Arial" w:hAnsi="Arial" w:cs="Arial"/>
                                                    <w:color w:val="000000"/>
                                                  </w:rPr>
                                                </w:pPr>
                                                <w:r>
                                                  <w:rPr>
                                                    <w:rStyle w:val="Emphasis"/>
                                                    <w:rFonts w:ascii="Helvetica Neue" w:hAnsi="Helvetica Neue" w:cs="Arial"/>
                                                    <w:color w:val="000000"/>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783C5899" w14:textId="77777777" w:rsidR="00E31F5A" w:rsidRDefault="00E31F5A">
                                          <w:pPr>
                                            <w:rPr>
                                              <w:rFonts w:ascii="Times New Roman" w:hAnsi="Times New Roman" w:cs="Times New Roman"/>
                                            </w:rPr>
                                          </w:pPr>
                                        </w:p>
                                      </w:tc>
                                    </w:tr>
                                  </w:tbl>
                                  <w:p w14:paraId="6965DA43"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730D4C2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768D562D" w14:textId="77777777">
                                            <w:tc>
                                              <w:tcPr>
                                                <w:tcW w:w="0" w:type="auto"/>
                                                <w:vAlign w:val="center"/>
                                                <w:hideMark/>
                                              </w:tcPr>
                                              <w:p w14:paraId="03733A39" w14:textId="77777777" w:rsidR="00E31F5A" w:rsidRDefault="00E31F5A"/>
                                            </w:tc>
                                          </w:tr>
                                        </w:tbl>
                                        <w:p w14:paraId="272FE267" w14:textId="77777777" w:rsidR="00E31F5A" w:rsidRDefault="00E31F5A"/>
                                      </w:tc>
                                    </w:tr>
                                  </w:tbl>
                                  <w:p w14:paraId="6030547B"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4EE1933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E31F5A" w14:paraId="7A96FD2D" w14:textId="77777777">
                                            <w:tc>
                                              <w:tcPr>
                                                <w:tcW w:w="0" w:type="auto"/>
                                                <w:tcMar>
                                                  <w:top w:w="0" w:type="dxa"/>
                                                  <w:left w:w="135" w:type="dxa"/>
                                                  <w:bottom w:w="135" w:type="dxa"/>
                                                  <w:right w:w="135" w:type="dxa"/>
                                                </w:tcMar>
                                                <w:hideMark/>
                                              </w:tcPr>
                                              <w:p w14:paraId="3925CF85" w14:textId="0EBA6078" w:rsidR="00E31F5A" w:rsidRDefault="00E31F5A">
                                                <w:r>
                                                  <w:lastRenderedPageBreak/>
                                                  <w:fldChar w:fldCharType="begin"/>
                                                </w:r>
                                                <w:r>
                                                  <w:instrText xml:space="preserve"> INCLUDEPICTURE "https://mcusercontent.com/0e9feb1606f1b4129a8b65828/images/851af6f3-a853-20de-dea1-50fb639d12a2.jpg" \* MERGEFORMATINET </w:instrText>
                                                </w:r>
                                                <w:r>
                                                  <w:fldChar w:fldCharType="separate"/>
                                                </w:r>
                                                <w:r>
                                                  <w:rPr>
                                                    <w:noProof/>
                                                  </w:rPr>
                                                  <w:drawing>
                                                    <wp:inline distT="0" distB="0" distL="0" distR="0" wp14:anchorId="2843E857" wp14:editId="11A8AB25">
                                                      <wp:extent cx="6475730" cy="3638550"/>
                                                      <wp:effectExtent l="0" t="0" r="1270" b="6350"/>
                                                      <wp:docPr id="4" name="Picture 4" descr="A person speak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peaking at a podium&#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r w:rsidR="00E31F5A" w14:paraId="5A117267" w14:textId="77777777">
                                            <w:tc>
                                              <w:tcPr>
                                                <w:tcW w:w="8445" w:type="dxa"/>
                                                <w:tcMar>
                                                  <w:top w:w="0" w:type="dxa"/>
                                                  <w:left w:w="135" w:type="dxa"/>
                                                  <w:bottom w:w="0" w:type="dxa"/>
                                                  <w:right w:w="135" w:type="dxa"/>
                                                </w:tcMar>
                                                <w:hideMark/>
                                              </w:tcPr>
                                              <w:p w14:paraId="0D7B9BB7" w14:textId="77777777" w:rsidR="00E31F5A" w:rsidRDefault="00E31F5A">
                                                <w:pPr>
                                                  <w:pStyle w:val="NormalWeb"/>
                                                  <w:spacing w:before="150" w:beforeAutospacing="0" w:after="150" w:afterAutospacing="0" w:line="300" w:lineRule="atLeast"/>
                                                  <w:rPr>
                                                    <w:rFonts w:ascii="Verdana" w:hAnsi="Verdana"/>
                                                    <w:color w:val="000000"/>
                                                  </w:rPr>
                                                </w:pPr>
                                                <w:hyperlink r:id="rId15" w:tgtFrame="_blank" w:history="1">
                                                  <w:r>
                                                    <w:rPr>
                                                      <w:rStyle w:val="Hyperlink"/>
                                                      <w:rFonts w:ascii="Helvetica Neue" w:hAnsi="Helvetica Neue"/>
                                                      <w:b/>
                                                      <w:bCs/>
                                                      <w:color w:val="4C6AA2"/>
                                                      <w:sz w:val="29"/>
                                                      <w:szCs w:val="29"/>
                                                    </w:rPr>
                                                    <w:t>The ‘</w:t>
                                                  </w:r>
                                                  <w:proofErr w:type="spellStart"/>
                                                  <w:r>
                                                    <w:rPr>
                                                      <w:rStyle w:val="Hyperlink"/>
                                                      <w:rFonts w:ascii="Helvetica Neue" w:hAnsi="Helvetica Neue"/>
                                                      <w:b/>
                                                      <w:bCs/>
                                                      <w:color w:val="4C6AA2"/>
                                                      <w:sz w:val="29"/>
                                                      <w:szCs w:val="29"/>
                                                    </w:rPr>
                                                    <w:t>Gwanghwamun</w:t>
                                                  </w:r>
                                                  <w:proofErr w:type="spellEnd"/>
                                                  <w:r>
                                                    <w:rPr>
                                                      <w:rStyle w:val="Hyperlink"/>
                                                      <w:rFonts w:ascii="Helvetica Neue" w:hAnsi="Helvetica Neue"/>
                                                      <w:b/>
                                                      <w:bCs/>
                                                      <w:color w:val="4C6AA2"/>
                                                      <w:sz w:val="29"/>
                                                      <w:szCs w:val="29"/>
                                                    </w:rPr>
                                                    <w:t xml:space="preserve"> President’ and the Future of South Korea </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From the US midterms to the Philippines and Australia, 2022 marks a big year of elections across the Indo-Pacific. Perhaps one of the most important and contentious of them will be the presidential elections coming up in South Korea. Not only will it have enormous domestic consequences for Asia’s fourth largest economy, </w:t>
                                                </w:r>
                                                <w:proofErr w:type="gramStart"/>
                                                <w:r>
                                                  <w:rPr>
                                                    <w:rFonts w:ascii="Helvetica Neue" w:hAnsi="Helvetica Neue"/>
                                                    <w:color w:val="000000"/>
                                                    <w:sz w:val="18"/>
                                                    <w:szCs w:val="18"/>
                                                  </w:rPr>
                                                  <w:t>it</w:t>
                                                </w:r>
                                                <w:proofErr w:type="gramEnd"/>
                                                <w:r>
                                                  <w:rPr>
                                                    <w:rFonts w:ascii="Helvetica Neue" w:hAnsi="Helvetica Neue"/>
                                                    <w:color w:val="000000"/>
                                                    <w:sz w:val="18"/>
                                                    <w:szCs w:val="18"/>
                                                  </w:rPr>
                                                  <w:t xml:space="preserve"> will also hold geostrategic consequences for the wider region. In this piece, published by the Asia Society Policy Institute, I review the complex legacy which the incumbent President Moon Jae-In leaves behind and the contentious dynamics of the current presidential race. </w:t>
                                                </w:r>
                                                <w:r>
                                                  <w:rPr>
                                                    <w:rFonts w:ascii="Verdana" w:hAnsi="Verdana"/>
                                                    <w:color w:val="000000"/>
                                                  </w:rPr>
                                                  <w:br/>
                                                </w:r>
                                                <w:r>
                                                  <w:rPr>
                                                    <w:rFonts w:ascii="Helvetica Neue" w:hAnsi="Helvetica Neue"/>
                                                    <w:color w:val="000000"/>
                                                    <w:sz w:val="17"/>
                                                    <w:szCs w:val="17"/>
                                                  </w:rPr>
                                                  <w:t>Image credit: </w:t>
                                                </w:r>
                                                <w:hyperlink r:id="rId16" w:tgtFrame="_blank" w:history="1">
                                                  <w:r>
                                                    <w:rPr>
                                                      <w:rStyle w:val="Hyperlink"/>
                                                      <w:rFonts w:ascii="Helvetica Neue" w:hAnsi="Helvetica Neue"/>
                                                      <w:b/>
                                                      <w:bCs/>
                                                      <w:color w:val="4C6AA2"/>
                                                      <w:sz w:val="17"/>
                                                      <w:szCs w:val="17"/>
                                                    </w:rPr>
                                                    <w:t>Republic of Korea</w:t>
                                                  </w:r>
                                                </w:hyperlink>
                                              </w:p>
                                            </w:tc>
                                          </w:tr>
                                        </w:tbl>
                                        <w:p w14:paraId="6A5EB8B9" w14:textId="77777777" w:rsidR="00E31F5A" w:rsidRDefault="00E31F5A">
                                          <w:pPr>
                                            <w:rPr>
                                              <w:rFonts w:ascii="Times New Roman" w:hAnsi="Times New Roman"/>
                                            </w:rPr>
                                          </w:pPr>
                                        </w:p>
                                      </w:tc>
                                    </w:tr>
                                  </w:tbl>
                                  <w:p w14:paraId="3ED937B7"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52ECF4F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2EE19F85" w14:textId="77777777">
                                            <w:tc>
                                              <w:tcPr>
                                                <w:tcW w:w="0" w:type="auto"/>
                                                <w:vAlign w:val="center"/>
                                                <w:hideMark/>
                                              </w:tcPr>
                                              <w:p w14:paraId="2E3B2AB1" w14:textId="77777777" w:rsidR="00E31F5A" w:rsidRDefault="00E31F5A"/>
                                            </w:tc>
                                          </w:tr>
                                        </w:tbl>
                                        <w:p w14:paraId="20B17547" w14:textId="77777777" w:rsidR="00E31F5A" w:rsidRDefault="00E31F5A"/>
                                      </w:tc>
                                    </w:tr>
                                  </w:tbl>
                                  <w:p w14:paraId="677E8F34"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6659D1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69CE5A9B" w14:textId="77777777">
                                            <w:tc>
                                              <w:tcPr>
                                                <w:tcW w:w="0" w:type="auto"/>
                                                <w:tcMar>
                                                  <w:top w:w="0" w:type="dxa"/>
                                                  <w:left w:w="270" w:type="dxa"/>
                                                  <w:bottom w:w="135" w:type="dxa"/>
                                                  <w:right w:w="270" w:type="dxa"/>
                                                </w:tcMar>
                                                <w:hideMark/>
                                              </w:tcPr>
                                              <w:p w14:paraId="7D48B82C" w14:textId="77777777" w:rsidR="00E31F5A" w:rsidRDefault="00E31F5A">
                                                <w:pPr>
                                                  <w:spacing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Chris </w:t>
                                                </w:r>
                                                <w:proofErr w:type="spellStart"/>
                                                <w:r>
                                                  <w:rPr>
                                                    <w:rStyle w:val="Emphasis"/>
                                                    <w:rFonts w:ascii="Helvetica Neue" w:hAnsi="Helvetica Neue" w:cs="Arial"/>
                                                    <w:color w:val="000000"/>
                                                    <w:sz w:val="17"/>
                                                    <w:szCs w:val="17"/>
                                                  </w:rPr>
                                                  <w:t>Khatouki</w:t>
                                                </w:r>
                                                <w:proofErr w:type="spellEnd"/>
                                                <w:r>
                                                  <w:rPr>
                                                    <w:rStyle w:val="Emphasis"/>
                                                    <w:rFonts w:ascii="Helvetica Neue" w:hAnsi="Helvetica Neue" w:cs="Arial"/>
                                                    <w:color w:val="000000"/>
                                                    <w:sz w:val="17"/>
                                                    <w:szCs w:val="17"/>
                                                  </w:rPr>
                                                  <w:t>. Chris is an Associate at Asia Society Australia. He is also a PhD Scholar at the University of New South Wales, where he was appointed the Graduate Fellow for the Korea Foundation. He joined the AIIA NSW Council in 2018. </w:t>
                                                </w:r>
                                              </w:p>
                                            </w:tc>
                                          </w:tr>
                                        </w:tbl>
                                        <w:p w14:paraId="2C76D86E" w14:textId="77777777" w:rsidR="00E31F5A" w:rsidRDefault="00E31F5A">
                                          <w:pPr>
                                            <w:rPr>
                                              <w:rFonts w:ascii="Times New Roman" w:hAnsi="Times New Roman" w:cs="Times New Roman"/>
                                            </w:rPr>
                                          </w:pPr>
                                        </w:p>
                                      </w:tc>
                                    </w:tr>
                                  </w:tbl>
                                  <w:p w14:paraId="1ED71C09"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0DF067C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7012A3C1" w14:textId="77777777">
                                            <w:tc>
                                              <w:tcPr>
                                                <w:tcW w:w="0" w:type="auto"/>
                                                <w:vAlign w:val="center"/>
                                                <w:hideMark/>
                                              </w:tcPr>
                                              <w:p w14:paraId="3D5B3BD1" w14:textId="77777777" w:rsidR="00E31F5A" w:rsidRDefault="00E31F5A"/>
                                            </w:tc>
                                          </w:tr>
                                        </w:tbl>
                                        <w:p w14:paraId="1621135C" w14:textId="77777777" w:rsidR="00E31F5A" w:rsidRDefault="00E31F5A"/>
                                      </w:tc>
                                    </w:tr>
                                  </w:tbl>
                                  <w:p w14:paraId="5ACAB980"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0E58559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E31F5A" w14:paraId="33FD29A3" w14:textId="77777777">
                                            <w:tc>
                                              <w:tcPr>
                                                <w:tcW w:w="0" w:type="auto"/>
                                                <w:tcMar>
                                                  <w:top w:w="0" w:type="dxa"/>
                                                  <w:left w:w="135" w:type="dxa"/>
                                                  <w:bottom w:w="135" w:type="dxa"/>
                                                  <w:right w:w="135" w:type="dxa"/>
                                                </w:tcMar>
                                                <w:hideMark/>
                                              </w:tcPr>
                                              <w:p w14:paraId="2E3B4CC7" w14:textId="4E26DC33" w:rsidR="00E31F5A" w:rsidRDefault="00E31F5A">
                                                <w:r>
                                                  <w:lastRenderedPageBreak/>
                                                  <w:fldChar w:fldCharType="begin"/>
                                                </w:r>
                                                <w:r>
                                                  <w:instrText xml:space="preserve"> INCLUDEPICTURE "https://mcusercontent.com/0e9feb1606f1b4129a8b65828/images/16ba7859-7d4e-2129-02f8-e01bfe18b37d.jpg" \* MERGEFORMATINET </w:instrText>
                                                </w:r>
                                                <w:r>
                                                  <w:fldChar w:fldCharType="separate"/>
                                                </w:r>
                                                <w:r>
                                                  <w:rPr>
                                                    <w:noProof/>
                                                  </w:rPr>
                                                  <w:drawing>
                                                    <wp:inline distT="0" distB="0" distL="0" distR="0" wp14:anchorId="503507A1" wp14:editId="2551CCB4">
                                                      <wp:extent cx="6475730" cy="3638550"/>
                                                      <wp:effectExtent l="0" t="0" r="1270" b="6350"/>
                                                      <wp:docPr id="3" name="Picture 3"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r w:rsidR="00E31F5A" w14:paraId="082CB1BE" w14:textId="77777777">
                                            <w:tc>
                                              <w:tcPr>
                                                <w:tcW w:w="8445" w:type="dxa"/>
                                                <w:tcMar>
                                                  <w:top w:w="0" w:type="dxa"/>
                                                  <w:left w:w="135" w:type="dxa"/>
                                                  <w:bottom w:w="0" w:type="dxa"/>
                                                  <w:right w:w="135" w:type="dxa"/>
                                                </w:tcMar>
                                                <w:hideMark/>
                                              </w:tcPr>
                                              <w:p w14:paraId="123326AA" w14:textId="77777777" w:rsidR="00E31F5A" w:rsidRDefault="00E31F5A">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C6AA2"/>
                                                      <w:sz w:val="30"/>
                                                      <w:szCs w:val="30"/>
                                                    </w:rPr>
                                                    <w:t>The World According to Biden</w:t>
                                                  </w:r>
                                                </w:hyperlink>
                                              </w:p>
                                              <w:p w14:paraId="4F5EF012" w14:textId="77777777" w:rsidR="00E31F5A" w:rsidRDefault="00E31F5A">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8"/>
                                                    <w:szCs w:val="18"/>
                                                  </w:rPr>
                                                  <w:t>According to The New Yorker’s Susan Glasser, the problem for President Biden’s first State of the Union address wasn’t that the nation was in crisis, but that there were so many crises: Ukraine, inflation, COVID, gun violence, fraying democracy. He mentioned them all during his address, though without making a particularly strong argument for what he would do about any of them. He concluded his address with an unscripted exhortation to “Go get ‘</w:t>
                                                </w:r>
                                                <w:proofErr w:type="spellStart"/>
                                                <w:r>
                                                  <w:rPr>
                                                    <w:rFonts w:ascii="Helvetica Neue" w:hAnsi="Helvetica Neue"/>
                                                    <w:color w:val="000000"/>
                                                    <w:sz w:val="18"/>
                                                    <w:szCs w:val="18"/>
                                                  </w:rPr>
                                                  <w:t>em</w:t>
                                                </w:r>
                                                <w:proofErr w:type="spellEnd"/>
                                                <w:r>
                                                  <w:rPr>
                                                    <w:rFonts w:ascii="Helvetica Neue" w:hAnsi="Helvetica Neue"/>
                                                    <w:color w:val="000000"/>
                                                    <w:sz w:val="18"/>
                                                    <w:szCs w:val="18"/>
                                                  </w:rPr>
                                                  <w:t xml:space="preserve">!” But was he talking about Putin? And was he exhorting the Ukrainians? The Democrats? Who </w:t>
                                                </w:r>
                                                <w:proofErr w:type="gramStart"/>
                                                <w:r>
                                                  <w:rPr>
                                                    <w:rFonts w:ascii="Helvetica Neue" w:hAnsi="Helvetica Neue"/>
                                                    <w:color w:val="000000"/>
                                                    <w:sz w:val="18"/>
                                                    <w:szCs w:val="18"/>
                                                  </w:rPr>
                                                  <w:t>knew.</w:t>
                                                </w:r>
                                                <w:proofErr w:type="gramEnd"/>
                                                <w:r>
                                                  <w:rPr>
                                                    <w:rFonts w:ascii="Helvetica Neue" w:hAnsi="Helvetica Neue"/>
                                                    <w:color w:val="000000"/>
                                                    <w:sz w:val="18"/>
                                                    <w:szCs w:val="18"/>
                                                  </w:rPr>
                                                  <w:t xml:space="preserve"> But according to Glasser, the President “seemed delighted to have made it through this particular American 'ritual'.</w:t>
                                                </w:r>
                                                <w:r>
                                                  <w:rPr>
                                                    <w:rFonts w:ascii="Verdana" w:hAnsi="Verdana"/>
                                                    <w:color w:val="000000"/>
                                                  </w:rPr>
                                                  <w:br/>
                                                </w: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rPr>
                                                    <w:t>Gage Skidmore</w:t>
                                                  </w:r>
                                                </w:hyperlink>
                                              </w:p>
                                            </w:tc>
                                          </w:tr>
                                        </w:tbl>
                                        <w:p w14:paraId="35AB7946" w14:textId="77777777" w:rsidR="00E31F5A" w:rsidRDefault="00E31F5A">
                                          <w:pPr>
                                            <w:rPr>
                                              <w:rFonts w:ascii="Times New Roman" w:hAnsi="Times New Roman"/>
                                            </w:rPr>
                                          </w:pPr>
                                        </w:p>
                                      </w:tc>
                                    </w:tr>
                                  </w:tbl>
                                  <w:p w14:paraId="6DD734B3"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58D4EF0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31F5A" w14:paraId="4B527A2A" w14:textId="77777777">
                                            <w:tc>
                                              <w:tcPr>
                                                <w:tcW w:w="0" w:type="auto"/>
                                                <w:vAlign w:val="center"/>
                                                <w:hideMark/>
                                              </w:tcPr>
                                              <w:p w14:paraId="740DAA7D" w14:textId="77777777" w:rsidR="00E31F5A" w:rsidRDefault="00E31F5A"/>
                                            </w:tc>
                                          </w:tr>
                                        </w:tbl>
                                        <w:p w14:paraId="362587BB" w14:textId="77777777" w:rsidR="00E31F5A" w:rsidRDefault="00E31F5A"/>
                                      </w:tc>
                                    </w:tr>
                                  </w:tbl>
                                  <w:p w14:paraId="7BE3583A"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11268CC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4AC86FE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31F5A" w14:paraId="6EF05D2C" w14:textId="77777777">
                                                  <w:tc>
                                                    <w:tcPr>
                                                      <w:tcW w:w="0" w:type="auto"/>
                                                      <w:shd w:val="clear" w:color="auto" w:fill="4B6AA2"/>
                                                      <w:tcMar>
                                                        <w:top w:w="270" w:type="dxa"/>
                                                        <w:left w:w="270" w:type="dxa"/>
                                                        <w:bottom w:w="270" w:type="dxa"/>
                                                        <w:right w:w="270" w:type="dxa"/>
                                                      </w:tcMar>
                                                      <w:hideMark/>
                                                    </w:tcPr>
                                                    <w:p w14:paraId="5BBCA41A" w14:textId="77777777" w:rsidR="00E31F5A" w:rsidRDefault="00E31F5A">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6335820" w14:textId="77777777" w:rsidR="00E31F5A" w:rsidRDefault="00E31F5A">
                                                <w:pPr>
                                                  <w:rPr>
                                                    <w:rFonts w:ascii="Times New Roman" w:hAnsi="Times New Roman"/>
                                                  </w:rPr>
                                                </w:pPr>
                                              </w:p>
                                            </w:tc>
                                          </w:tr>
                                        </w:tbl>
                                        <w:p w14:paraId="0679FE89" w14:textId="77777777" w:rsidR="00E31F5A" w:rsidRDefault="00E31F5A"/>
                                      </w:tc>
                                    </w:tr>
                                  </w:tbl>
                                  <w:p w14:paraId="0EF3CBA5"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6A421F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37BC390F" w14:textId="77777777">
                                            <w:tc>
                                              <w:tcPr>
                                                <w:tcW w:w="0" w:type="auto"/>
                                                <w:tcMar>
                                                  <w:top w:w="0" w:type="dxa"/>
                                                  <w:left w:w="270" w:type="dxa"/>
                                                  <w:bottom w:w="135" w:type="dxa"/>
                                                  <w:right w:w="270" w:type="dxa"/>
                                                </w:tcMar>
                                                <w:hideMark/>
                                              </w:tcPr>
                                              <w:p w14:paraId="39D83D80" w14:textId="77777777" w:rsidR="00E31F5A" w:rsidRDefault="00E31F5A">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Sachin </w:t>
                                                </w:r>
                                                <w:proofErr w:type="spellStart"/>
                                                <w:r>
                                                  <w:rPr>
                                                    <w:rFonts w:ascii="Helvetica Neue" w:hAnsi="Helvetica Neue"/>
                                                    <w:color w:val="222222"/>
                                                    <w:sz w:val="18"/>
                                                    <w:szCs w:val="18"/>
                                                  </w:rPr>
                                                  <w:t>Khunte</w:t>
                                                </w:r>
                                                <w:proofErr w:type="spellEnd"/>
                                                <w:r>
                                                  <w:rPr>
                                                    <w:rFonts w:ascii="Helvetica Neue" w:hAnsi="Helvetica Neue"/>
                                                    <w:color w:val="222222"/>
                                                    <w:sz w:val="18"/>
                                                    <w:szCs w:val="18"/>
                                                  </w:rPr>
                                                  <w:t xml:space="preserve"> and Victor </w:t>
                                                </w:r>
                                                <w:proofErr w:type="spellStart"/>
                                                <w:r>
                                                  <w:rPr>
                                                    <w:rFonts w:ascii="Helvetica Neue" w:hAnsi="Helvetica Neue"/>
                                                    <w:color w:val="222222"/>
                                                    <w:sz w:val="18"/>
                                                    <w:szCs w:val="18"/>
                                                  </w:rPr>
                                                  <w:t>Ruifeng</w:t>
                                                </w:r>
                                                <w:proofErr w:type="spellEnd"/>
                                                <w:r>
                                                  <w:rPr>
                                                    <w:rFonts w:ascii="Helvetica Neue" w:hAnsi="Helvetica Neue"/>
                                                    <w:color w:val="222222"/>
                                                    <w:sz w:val="18"/>
                                                    <w:szCs w:val="18"/>
                                                  </w:rPr>
                                                  <w:t xml:space="preserve"> Liang discuss India and China's position on the Russian invasion of Ukraine.</w:t>
                                                </w:r>
                                                <w:r>
                                                  <w:rPr>
                                                    <w:rFonts w:ascii="Helvetica Neue" w:hAnsi="Helvetica Neue"/>
                                                    <w:color w:val="222222"/>
                                                    <w:sz w:val="18"/>
                                                    <w:szCs w:val="18"/>
                                                  </w:rPr>
                                                  <w:br/>
                                                </w:r>
                                                <w:r>
                                                  <w:rPr>
                                                    <w:rFonts w:ascii="Helvetica Neue" w:hAnsi="Helvetica Neue"/>
                                                    <w:color w:val="222222"/>
                                                    <w:sz w:val="18"/>
                                                    <w:szCs w:val="18"/>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4AE5BAF5" w14:textId="77777777" w:rsidR="00E31F5A" w:rsidRDefault="00E31F5A">
                                          <w:pPr>
                                            <w:rPr>
                                              <w:rFonts w:ascii="Times New Roman" w:hAnsi="Times New Roman"/>
                                            </w:rPr>
                                          </w:pPr>
                                        </w:p>
                                      </w:tc>
                                    </w:tr>
                                  </w:tbl>
                                  <w:p w14:paraId="05CF6F30"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4D68BCB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6C1871E9" w14:textId="77777777">
                                            <w:tc>
                                              <w:tcPr>
                                                <w:tcW w:w="0" w:type="auto"/>
                                                <w:vAlign w:val="center"/>
                                                <w:hideMark/>
                                              </w:tcPr>
                                              <w:p w14:paraId="01E93EBC" w14:textId="77777777" w:rsidR="00E31F5A" w:rsidRDefault="00E31F5A"/>
                                            </w:tc>
                                          </w:tr>
                                        </w:tbl>
                                        <w:p w14:paraId="00D6D9A8" w14:textId="77777777" w:rsidR="00E31F5A" w:rsidRDefault="00E31F5A"/>
                                      </w:tc>
                                    </w:tr>
                                  </w:tbl>
                                  <w:p w14:paraId="461C017C"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6EC2E92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E31F5A" w14:paraId="178236D2" w14:textId="77777777">
                                            <w:tc>
                                              <w:tcPr>
                                                <w:tcW w:w="0" w:type="auto"/>
                                                <w:tcMar>
                                                  <w:top w:w="0" w:type="dxa"/>
                                                  <w:left w:w="135" w:type="dxa"/>
                                                  <w:bottom w:w="135" w:type="dxa"/>
                                                  <w:right w:w="135" w:type="dxa"/>
                                                </w:tcMar>
                                                <w:hideMark/>
                                              </w:tcPr>
                                              <w:p w14:paraId="3B71CAEA" w14:textId="4D5FEF49" w:rsidR="00E31F5A" w:rsidRDefault="00E31F5A">
                                                <w:pPr>
                                                  <w:jc w:val="right"/>
                                                </w:pPr>
                                                <w:r>
                                                  <w:lastRenderedPageBreak/>
                                                  <w:fldChar w:fldCharType="begin"/>
                                                </w:r>
                                                <w:r>
                                                  <w:instrText xml:space="preserve"> INCLUDEPICTURE "https://mcusercontent.com/0e9feb1606f1b4129a8b65828/images/91729851-200b-8492-0651-350457c664bf.jpg" \* MERGEFORMATINET </w:instrText>
                                                </w:r>
                                                <w:r>
                                                  <w:fldChar w:fldCharType="separate"/>
                                                </w:r>
                                                <w:r>
                                                  <w:rPr>
                                                    <w:noProof/>
                                                  </w:rPr>
                                                  <w:drawing>
                                                    <wp:inline distT="0" distB="0" distL="0" distR="0" wp14:anchorId="1D7283E8" wp14:editId="1F990BA1">
                                                      <wp:extent cx="6475730" cy="3638550"/>
                                                      <wp:effectExtent l="0" t="0" r="1270" b="6350"/>
                                                      <wp:docPr id="2" name="Picture 2" descr="A picture containing person, suit, person,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uit, person, dresse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r w:rsidR="00E31F5A" w14:paraId="50F9284D" w14:textId="77777777">
                                            <w:tc>
                                              <w:tcPr>
                                                <w:tcW w:w="8445" w:type="dxa"/>
                                                <w:tcMar>
                                                  <w:top w:w="0" w:type="dxa"/>
                                                  <w:left w:w="135" w:type="dxa"/>
                                                  <w:bottom w:w="0" w:type="dxa"/>
                                                  <w:right w:w="135" w:type="dxa"/>
                                                </w:tcMar>
                                                <w:hideMark/>
                                              </w:tcPr>
                                              <w:p w14:paraId="797DD886" w14:textId="77777777" w:rsidR="00E31F5A" w:rsidRDefault="00E31F5A">
                                                <w:pPr>
                                                  <w:pStyle w:val="Heading1"/>
                                                  <w:spacing w:before="0" w:beforeAutospacing="0" w:after="0" w:afterAutospacing="0" w:line="488" w:lineRule="atLeast"/>
                                                  <w:rPr>
                                                    <w:rFonts w:ascii="Arial" w:hAnsi="Arial" w:cs="Arial"/>
                                                    <w:color w:val="4C6AA2"/>
                                                    <w:spacing w:val="-15"/>
                                                    <w:sz w:val="39"/>
                                                    <w:szCs w:val="39"/>
                                                  </w:rPr>
                                                </w:pPr>
                                                <w:hyperlink r:id="rId21" w:tgtFrame="_blank" w:history="1">
                                                  <w:r>
                                                    <w:rPr>
                                                      <w:rStyle w:val="Hyperlink"/>
                                                      <w:rFonts w:ascii="Helvetica Neue" w:hAnsi="Helvetica Neue" w:cs="Arial"/>
                                                      <w:color w:val="4C6AA2"/>
                                                      <w:spacing w:val="-15"/>
                                                      <w:sz w:val="30"/>
                                                      <w:szCs w:val="30"/>
                                                    </w:rPr>
                                                    <w:t>India’s stake in the Ukraine conflict</w:t>
                                                  </w:r>
                                                </w:hyperlink>
                                              </w:p>
                                              <w:p w14:paraId="6BE87C65" w14:textId="77777777" w:rsidR="00E31F5A" w:rsidRDefault="00E31F5A">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Former UN assistant secretary-general and ANU professor Ramesh Thakur explains in </w:t>
                                                </w:r>
                                                <w:hyperlink r:id="rId22" w:tgtFrame="_blank" w:history="1">
                                                  <w:r>
                                                    <w:rPr>
                                                      <w:rStyle w:val="Hyperlink"/>
                                                      <w:rFonts w:ascii="Helvetica Neue" w:hAnsi="Helvetica Neue"/>
                                                      <w:b/>
                                                      <w:bCs/>
                                                      <w:color w:val="4C6AA2"/>
                                                      <w:sz w:val="18"/>
                                                      <w:szCs w:val="18"/>
                                                    </w:rPr>
                                                    <w:t>ASPI’s The Strategist </w:t>
                                                  </w:r>
                                                </w:hyperlink>
                                                <w:r>
                                                  <w:rPr>
                                                    <w:rFonts w:ascii="Helvetica Neue" w:hAnsi="Helvetica Neue"/>
                                                    <w:color w:val="222222"/>
                                                    <w:sz w:val="18"/>
                                                    <w:szCs w:val="18"/>
                                                  </w:rPr>
                                                  <w:t>why India chose to abstain from voting on the UN Security Council resolution to condemn Russia’s invasion of Ukraine. Russia’s action in Ukraine violates one of India’s fundamental foreign policy beliefs: that states should always respect each other’s territorial integrity and sovereignty. Its Quad partners, the US, Japan, and Australia, have all imposed sanctions on Russia. But Russia is a historically strong ally of India in the geopolitical dynamics India faces in its west Asian region. Thakur describes India’s major concern as its military supplies from Russia; condemning Russia would damage these supplies, which would in turn affect India’s ability to respond in Kashmir and on its Pakistan and China borders. The abstention shows India’s difficulties in balancing its contrasting relationships; India’s allies need to understand the geopolitical complexities India faces.</w:t>
                                                </w:r>
                                                <w:r>
                                                  <w:rPr>
                                                    <w:rFonts w:ascii="Verdana" w:hAnsi="Verdana"/>
                                                    <w:color w:val="222222"/>
                                                  </w:rPr>
                                                  <w:br/>
                                                </w:r>
                                                <w:r>
                                                  <w:rPr>
                                                    <w:rFonts w:ascii="Helvetica Neue" w:hAnsi="Helvetica Neue"/>
                                                    <w:color w:val="222222"/>
                                                    <w:sz w:val="17"/>
                                                    <w:szCs w:val="17"/>
                                                  </w:rPr>
                                                  <w:t>Image Credit: </w:t>
                                                </w:r>
                                                <w:hyperlink r:id="rId23" w:tgtFrame="_blank" w:history="1">
                                                  <w:r>
                                                    <w:rPr>
                                                      <w:rStyle w:val="Hyperlink"/>
                                                      <w:rFonts w:ascii="Helvetica Neue" w:hAnsi="Helvetica Neue"/>
                                                      <w:b/>
                                                      <w:bCs/>
                                                      <w:color w:val="4C6AA2"/>
                                                      <w:sz w:val="17"/>
                                                      <w:szCs w:val="17"/>
                                                    </w:rPr>
                                                    <w:t>Narendra Modi</w:t>
                                                  </w:r>
                                                </w:hyperlink>
                                              </w:p>
                                            </w:tc>
                                          </w:tr>
                                        </w:tbl>
                                        <w:p w14:paraId="018BE453" w14:textId="77777777" w:rsidR="00E31F5A" w:rsidRDefault="00E31F5A">
                                          <w:pPr>
                                            <w:rPr>
                                              <w:rFonts w:ascii="Times New Roman" w:hAnsi="Times New Roman"/>
                                            </w:rPr>
                                          </w:pPr>
                                        </w:p>
                                      </w:tc>
                                    </w:tr>
                                  </w:tbl>
                                  <w:p w14:paraId="4677E61F"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303F9B2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7C59EE90" w14:textId="77777777">
                                            <w:tc>
                                              <w:tcPr>
                                                <w:tcW w:w="0" w:type="auto"/>
                                                <w:vAlign w:val="center"/>
                                                <w:hideMark/>
                                              </w:tcPr>
                                              <w:p w14:paraId="00C40E01" w14:textId="77777777" w:rsidR="00E31F5A" w:rsidRDefault="00E31F5A"/>
                                            </w:tc>
                                          </w:tr>
                                        </w:tbl>
                                        <w:p w14:paraId="2121FEFB" w14:textId="77777777" w:rsidR="00E31F5A" w:rsidRDefault="00E31F5A"/>
                                      </w:tc>
                                    </w:tr>
                                  </w:tbl>
                                  <w:p w14:paraId="13301B4F"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02B439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544D0111" w14:textId="77777777">
                                            <w:tc>
                                              <w:tcPr>
                                                <w:tcW w:w="0" w:type="auto"/>
                                                <w:tcMar>
                                                  <w:top w:w="0" w:type="dxa"/>
                                                  <w:left w:w="270" w:type="dxa"/>
                                                  <w:bottom w:w="135" w:type="dxa"/>
                                                  <w:right w:w="270" w:type="dxa"/>
                                                </w:tcMar>
                                                <w:hideMark/>
                                              </w:tcPr>
                                              <w:p w14:paraId="37946E02" w14:textId="77777777" w:rsidR="00E31F5A" w:rsidRDefault="00E31F5A">
                                                <w:pPr>
                                                  <w:spacing w:line="360" w:lineRule="atLeast"/>
                                                  <w:rPr>
                                                    <w:rFonts w:ascii="Arial" w:hAnsi="Arial" w:cs="Arial"/>
                                                    <w:color w:val="000000"/>
                                                  </w:rPr>
                                                </w:pPr>
                                                <w:r>
                                                  <w:rPr>
                                                    <w:rStyle w:val="Emphasis"/>
                                                    <w:rFonts w:ascii="Arial" w:hAnsi="Arial" w:cs="Arial"/>
                                                    <w:color w:val="000000"/>
                                                    <w:sz w:val="17"/>
                                                    <w:szCs w:val="17"/>
                                                  </w:rPr>
                                                  <w:t xml:space="preserve">This article was selected by Sachin </w:t>
                                                </w:r>
                                                <w:proofErr w:type="spellStart"/>
                                                <w:r>
                                                  <w:rPr>
                                                    <w:rStyle w:val="Emphasis"/>
                                                    <w:rFonts w:ascii="Arial" w:hAnsi="Arial" w:cs="Arial"/>
                                                    <w:color w:val="000000"/>
                                                    <w:sz w:val="17"/>
                                                    <w:szCs w:val="17"/>
                                                  </w:rPr>
                                                  <w:t>Khunte</w:t>
                                                </w:r>
                                                <w:proofErr w:type="spellEnd"/>
                                                <w:r>
                                                  <w:rPr>
                                                    <w:rStyle w:val="Emphasis"/>
                                                    <w:rFonts w:ascii="Arial" w:hAnsi="Arial" w:cs="Arial"/>
                                                    <w:color w:val="000000"/>
                                                    <w:sz w:val="17"/>
                                                    <w:szCs w:val="17"/>
                                                  </w:rPr>
                                                  <w:t>. </w:t>
                                                </w:r>
                                                <w:r>
                                                  <w:rPr>
                                                    <w:rStyle w:val="Emphasis"/>
                                                    <w:rFonts w:ascii="Helvetica Neue" w:hAnsi="Helvetica Neue" w:cs="Arial"/>
                                                    <w:color w:val="000000"/>
                                                    <w:sz w:val="17"/>
                                                    <w:szCs w:val="17"/>
                                                  </w:rPr>
                                                  <w:t>Sachin is a recent Bachelor of Arts graduate majoring in Politics and International Relations and International Business at the University of Sydney. He is working as a Team Lead and an editor in an American intelligence and counterterrorism firm.</w:t>
                                                </w:r>
                                              </w:p>
                                            </w:tc>
                                          </w:tr>
                                        </w:tbl>
                                        <w:p w14:paraId="292EC7D0" w14:textId="77777777" w:rsidR="00E31F5A" w:rsidRDefault="00E31F5A">
                                          <w:pPr>
                                            <w:rPr>
                                              <w:rFonts w:ascii="Times New Roman" w:hAnsi="Times New Roman" w:cs="Times New Roman"/>
                                            </w:rPr>
                                          </w:pPr>
                                        </w:p>
                                      </w:tc>
                                    </w:tr>
                                  </w:tbl>
                                  <w:p w14:paraId="571C1804"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349219C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7AAE0F94" w14:textId="77777777">
                                            <w:tc>
                                              <w:tcPr>
                                                <w:tcW w:w="0" w:type="auto"/>
                                                <w:vAlign w:val="center"/>
                                                <w:hideMark/>
                                              </w:tcPr>
                                              <w:p w14:paraId="6BD237A8" w14:textId="77777777" w:rsidR="00E31F5A" w:rsidRDefault="00E31F5A"/>
                                            </w:tc>
                                          </w:tr>
                                        </w:tbl>
                                        <w:p w14:paraId="0298A22C" w14:textId="77777777" w:rsidR="00E31F5A" w:rsidRDefault="00E31F5A"/>
                                      </w:tc>
                                    </w:tr>
                                  </w:tbl>
                                  <w:p w14:paraId="63F385B7"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516B032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E31F5A" w14:paraId="737FBF91" w14:textId="77777777">
                                            <w:tc>
                                              <w:tcPr>
                                                <w:tcW w:w="0" w:type="auto"/>
                                                <w:tcMar>
                                                  <w:top w:w="0" w:type="dxa"/>
                                                  <w:left w:w="135" w:type="dxa"/>
                                                  <w:bottom w:w="135" w:type="dxa"/>
                                                  <w:right w:w="135" w:type="dxa"/>
                                                </w:tcMar>
                                                <w:hideMark/>
                                              </w:tcPr>
                                              <w:p w14:paraId="105DA496" w14:textId="2D8C3138" w:rsidR="00E31F5A" w:rsidRDefault="00E31F5A">
                                                <w:r>
                                                  <w:rPr>
                                                    <w:noProof/>
                                                    <w:color w:val="0000FF"/>
                                                  </w:rPr>
                                                  <w:lastRenderedPageBreak/>
                                                  <w:drawing>
                                                    <wp:inline distT="0" distB="0" distL="0" distR="0" wp14:anchorId="4D3B1BA5" wp14:editId="6CDB20F4">
                                                      <wp:extent cx="6475730" cy="3978910"/>
                                                      <wp:effectExtent l="0" t="0" r="1270" b="0"/>
                                                      <wp:docPr id="1" name="Picture 1" descr="A couple of men in suits standing in front of flags&#10;&#10;Description automatically generated with low confidence">
                                                        <a:hlinkClick xmlns:a="http://schemas.openxmlformats.org/drawingml/2006/main" r:id="rId2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men in suits standing in front of flags&#10;&#10;Description automatically generated with low confidence">
                                                                <a:hlinkClick r:id="rId24" tgtFrame="&quot;_blank&quot;"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5730" cy="3978910"/>
                                                              </a:xfrm>
                                                              <a:prstGeom prst="rect">
                                                                <a:avLst/>
                                                              </a:prstGeom>
                                                              <a:noFill/>
                                                              <a:ln>
                                                                <a:noFill/>
                                                              </a:ln>
                                                            </pic:spPr>
                                                          </pic:pic>
                                                        </a:graphicData>
                                                      </a:graphic>
                                                    </wp:inline>
                                                  </w:drawing>
                                                </w:r>
                                              </w:p>
                                            </w:tc>
                                          </w:tr>
                                          <w:tr w:rsidR="00E31F5A" w14:paraId="561E5A24" w14:textId="77777777">
                                            <w:tc>
                                              <w:tcPr>
                                                <w:tcW w:w="8460" w:type="dxa"/>
                                                <w:tcMar>
                                                  <w:top w:w="0" w:type="dxa"/>
                                                  <w:left w:w="135" w:type="dxa"/>
                                                  <w:bottom w:w="0" w:type="dxa"/>
                                                  <w:right w:w="135" w:type="dxa"/>
                                                </w:tcMar>
                                                <w:hideMark/>
                                              </w:tcPr>
                                              <w:p w14:paraId="06E51CE8" w14:textId="77777777" w:rsidR="00E31F5A" w:rsidRDefault="00E31F5A">
                                                <w:pPr>
                                                  <w:pStyle w:val="Heading1"/>
                                                  <w:spacing w:before="0" w:beforeAutospacing="0" w:after="0" w:afterAutospacing="0" w:line="488" w:lineRule="atLeast"/>
                                                  <w:rPr>
                                                    <w:rFonts w:ascii="Arial" w:hAnsi="Arial" w:cs="Arial"/>
                                                    <w:color w:val="4C6AA2"/>
                                                    <w:spacing w:val="-15"/>
                                                    <w:sz w:val="39"/>
                                                    <w:szCs w:val="39"/>
                                                  </w:rPr>
                                                </w:pPr>
                                                <w:hyperlink r:id="rId26" w:tgtFrame="_blank" w:history="1">
                                                  <w:r>
                                                    <w:rPr>
                                                      <w:rStyle w:val="Strong"/>
                                                      <w:rFonts w:ascii="Arial" w:hAnsi="Arial" w:cs="Arial"/>
                                                      <w:b/>
                                                      <w:bCs/>
                                                      <w:color w:val="4C6AA2"/>
                                                      <w:spacing w:val="-15"/>
                                                      <w:sz w:val="30"/>
                                                      <w:szCs w:val="30"/>
                                                    </w:rPr>
                                                    <w:t>Why the Chinese Internet is Cheering Russia's Invasion</w:t>
                                                  </w:r>
                                                </w:hyperlink>
                                              </w:p>
                                              <w:p w14:paraId="1E92B43E" w14:textId="77777777" w:rsidR="00E31F5A" w:rsidRDefault="00E31F5A">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8"/>
                                                    <w:szCs w:val="18"/>
                                                  </w:rPr>
                                                  <w:t>Li Yuan observes in the </w:t>
                                                </w:r>
                                                <w:hyperlink r:id="rId27" w:tgtFrame="_blank" w:history="1">
                                                  <w:r>
                                                    <w:rPr>
                                                      <w:rStyle w:val="Hyperlink"/>
                                                      <w:rFonts w:ascii="Helvetica Neue" w:hAnsi="Helvetica Neue"/>
                                                      <w:b/>
                                                      <w:bCs/>
                                                      <w:i/>
                                                      <w:iCs/>
                                                      <w:color w:val="4C6AA2"/>
                                                      <w:sz w:val="18"/>
                                                      <w:szCs w:val="18"/>
                                                    </w:rPr>
                                                    <w:t>New York Times</w:t>
                                                  </w:r>
                                                </w:hyperlink>
                                                <w:r>
                                                  <w:rPr>
                                                    <w:rFonts w:ascii="Helvetica Neue" w:hAnsi="Helvetica Neue"/>
                                                    <w:color w:val="000000"/>
                                                    <w:sz w:val="18"/>
                                                    <w:szCs w:val="18"/>
                                                  </w:rPr>
                                                  <w:t xml:space="preserve"> that there is a significant dissonance, even within China’s own narrative, between claimed adherence to international rules and norms and simultaneously supporting Russia's invasion of Ukraine. This is reinforced by personal observations of Chinese social media and other websites including Weibo and </w:t>
                                                </w:r>
                                                <w:proofErr w:type="spellStart"/>
                                                <w:r>
                                                  <w:rPr>
                                                    <w:rFonts w:ascii="Helvetica Neue" w:hAnsi="Helvetica Neue"/>
                                                    <w:color w:val="000000"/>
                                                    <w:sz w:val="18"/>
                                                    <w:szCs w:val="18"/>
                                                  </w:rPr>
                                                  <w:t>Zhihu</w:t>
                                                </w:r>
                                                <w:proofErr w:type="spellEnd"/>
                                                <w:r>
                                                  <w:rPr>
                                                    <w:rFonts w:ascii="Helvetica Neue" w:hAnsi="Helvetica Neue"/>
                                                    <w:color w:val="000000"/>
                                                    <w:sz w:val="18"/>
                                                    <w:szCs w:val="18"/>
                                                  </w:rPr>
                                                  <w:t>; there is censorship of the Ukraine perspective whilst the Russian perspective is freely disseminated. Chinese state-affiliated media have also shown a greater willingness to quote Russian media reporting than Western media (including quoting the Chairman of the State Duma’s claims that Zelenskyy had fled Ukraine). A reading of Li Yuan's reporting and analysis, and a projection of her views, would suggest that this pro-Russian stance could be explained by China's deliberate approach to portray the United States and the West as a morally bankrupt hegemonic power. Domestic opinion, without access to many Western sources of information, is deflected from actions taken by Russia or China simply by quoting other actions by the West with similar or greater moral questionability. Any escalations to regional conflicts could also be framed through the lens of 'anti-Western hegemony' to the extent of providing Russian and Chinese decisions with a normative legitimacy.</w:t>
                                                </w:r>
                                              </w:p>
                                              <w:p w14:paraId="7D197EB1" w14:textId="77777777" w:rsidR="00E31F5A" w:rsidRDefault="00E31F5A">
                                                <w:pPr>
                                                  <w:spacing w:line="300" w:lineRule="atLeast"/>
                                                  <w:rPr>
                                                    <w:rFonts w:ascii="Verdana" w:hAnsi="Verdana"/>
                                                    <w:color w:val="000000"/>
                                                  </w:rPr>
                                                </w:pPr>
                                                <w:r>
                                                  <w:rPr>
                                                    <w:rFonts w:ascii="Helvetica Neue" w:hAnsi="Helvetica Neue"/>
                                                    <w:color w:val="000000"/>
                                                    <w:sz w:val="17"/>
                                                    <w:szCs w:val="17"/>
                                                  </w:rPr>
                                                  <w:t>Image credit: </w:t>
                                                </w:r>
                                                <w:hyperlink r:id="rId28" w:tgtFrame="_blank" w:history="1">
                                                  <w:r>
                                                    <w:rPr>
                                                      <w:rStyle w:val="Hyperlink"/>
                                                      <w:rFonts w:ascii="Helvetica Neue" w:hAnsi="Helvetica Neue"/>
                                                      <w:b/>
                                                      <w:bCs/>
                                                      <w:color w:val="4C6AA2"/>
                                                      <w:sz w:val="17"/>
                                                      <w:szCs w:val="17"/>
                                                    </w:rPr>
                                                    <w:t>Presidential Executive Office of Russia</w:t>
                                                  </w:r>
                                                </w:hyperlink>
                                              </w:p>
                                            </w:tc>
                                          </w:tr>
                                        </w:tbl>
                                        <w:p w14:paraId="6574EB12" w14:textId="77777777" w:rsidR="00E31F5A" w:rsidRDefault="00E31F5A">
                                          <w:pPr>
                                            <w:rPr>
                                              <w:rFonts w:ascii="Times New Roman" w:hAnsi="Times New Roman"/>
                                            </w:rPr>
                                          </w:pPr>
                                        </w:p>
                                      </w:tc>
                                    </w:tr>
                                  </w:tbl>
                                  <w:p w14:paraId="1163F0EB"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05C1F32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1799ECC6" w14:textId="77777777">
                                            <w:tc>
                                              <w:tcPr>
                                                <w:tcW w:w="0" w:type="auto"/>
                                                <w:vAlign w:val="center"/>
                                                <w:hideMark/>
                                              </w:tcPr>
                                              <w:p w14:paraId="421E1860" w14:textId="77777777" w:rsidR="00E31F5A" w:rsidRDefault="00E31F5A"/>
                                            </w:tc>
                                          </w:tr>
                                        </w:tbl>
                                        <w:p w14:paraId="071D2FDD" w14:textId="77777777" w:rsidR="00E31F5A" w:rsidRDefault="00E31F5A"/>
                                      </w:tc>
                                    </w:tr>
                                  </w:tbl>
                                  <w:p w14:paraId="7C99C5AE"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505E89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17A4326B" w14:textId="77777777">
                                            <w:tc>
                                              <w:tcPr>
                                                <w:tcW w:w="0" w:type="auto"/>
                                                <w:tcMar>
                                                  <w:top w:w="0" w:type="dxa"/>
                                                  <w:left w:w="270" w:type="dxa"/>
                                                  <w:bottom w:w="135" w:type="dxa"/>
                                                  <w:right w:w="270" w:type="dxa"/>
                                                </w:tcMar>
                                                <w:hideMark/>
                                              </w:tcPr>
                                              <w:p w14:paraId="32418BFD" w14:textId="77777777" w:rsidR="00E31F5A" w:rsidRDefault="00E31F5A">
                                                <w:pPr>
                                                  <w:spacing w:line="360" w:lineRule="atLeast"/>
                                                  <w:rPr>
                                                    <w:rFonts w:ascii="Verdana" w:hAnsi="Verdana"/>
                                                    <w:color w:val="000000"/>
                                                  </w:rPr>
                                                </w:pPr>
                                                <w:r>
                                                  <w:rPr>
                                                    <w:rStyle w:val="Emphasis"/>
                                                    <w:rFonts w:ascii="Helvetica Neue" w:hAnsi="Helvetica Neue"/>
                                                    <w:color w:val="000000"/>
                                                    <w:sz w:val="17"/>
                                                    <w:szCs w:val="17"/>
                                                  </w:rPr>
                                                  <w:t xml:space="preserve">Victor </w:t>
                                                </w:r>
                                                <w:proofErr w:type="spellStart"/>
                                                <w:r>
                                                  <w:rPr>
                                                    <w:rStyle w:val="Emphasis"/>
                                                    <w:rFonts w:ascii="Helvetica Neue" w:hAnsi="Helvetica Neue"/>
                                                    <w:color w:val="000000"/>
                                                    <w:sz w:val="17"/>
                                                    <w:szCs w:val="17"/>
                                                  </w:rPr>
                                                  <w:t>Ruifeng</w:t>
                                                </w:r>
                                                <w:proofErr w:type="spellEnd"/>
                                                <w:r>
                                                  <w:rPr>
                                                    <w:rStyle w:val="Emphasis"/>
                                                    <w:rFonts w:ascii="Helvetica Neue" w:hAnsi="Helvetica Neue"/>
                                                    <w:color w:val="000000"/>
                                                    <w:sz w:val="17"/>
                                                    <w:szCs w:val="17"/>
                                                  </w:rPr>
                                                  <w:t xml:space="preserve"> Liang is a fourth-year student at the University of Sydney, studying Politics and International Relations and International Business. He is currently a Project Officer at the Australia China Business Council, an Editorial Assistant at the University of Sydney’s Journal of Chinese Tax and Policy, and a Programme Coordinator for the 2022 GIR Symposium. </w:t>
                                                </w:r>
                                              </w:p>
                                            </w:tc>
                                          </w:tr>
                                        </w:tbl>
                                        <w:p w14:paraId="112EED9E" w14:textId="77777777" w:rsidR="00E31F5A" w:rsidRDefault="00E31F5A">
                                          <w:pPr>
                                            <w:rPr>
                                              <w:rFonts w:ascii="Times New Roman" w:hAnsi="Times New Roman"/>
                                            </w:rPr>
                                          </w:pPr>
                                        </w:p>
                                      </w:tc>
                                    </w:tr>
                                  </w:tbl>
                                  <w:p w14:paraId="55CC3D25"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2FA9A5E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31F5A" w14:paraId="58DDC726" w14:textId="77777777">
                                            <w:tc>
                                              <w:tcPr>
                                                <w:tcW w:w="0" w:type="auto"/>
                                                <w:vAlign w:val="center"/>
                                                <w:hideMark/>
                                              </w:tcPr>
                                              <w:p w14:paraId="1752A702" w14:textId="77777777" w:rsidR="00E31F5A" w:rsidRDefault="00E31F5A"/>
                                            </w:tc>
                                          </w:tr>
                                        </w:tbl>
                                        <w:p w14:paraId="4F2DEB53" w14:textId="77777777" w:rsidR="00E31F5A" w:rsidRDefault="00E31F5A"/>
                                      </w:tc>
                                    </w:tr>
                                  </w:tbl>
                                  <w:p w14:paraId="1A4F0F40"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220B8E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57CB392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31F5A" w14:paraId="7AA5203F" w14:textId="77777777">
                                                  <w:tc>
                                                    <w:tcPr>
                                                      <w:tcW w:w="0" w:type="auto"/>
                                                      <w:shd w:val="clear" w:color="auto" w:fill="4B6AA2"/>
                                                      <w:tcMar>
                                                        <w:top w:w="270" w:type="dxa"/>
                                                        <w:left w:w="270" w:type="dxa"/>
                                                        <w:bottom w:w="270" w:type="dxa"/>
                                                        <w:right w:w="270" w:type="dxa"/>
                                                      </w:tcMar>
                                                      <w:hideMark/>
                                                    </w:tcPr>
                                                    <w:p w14:paraId="6608CCC9" w14:textId="77777777" w:rsidR="00E31F5A" w:rsidRDefault="00E31F5A">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What else we're reading</w:t>
                                                      </w:r>
                                                    </w:p>
                                                  </w:tc>
                                                </w:tr>
                                              </w:tbl>
                                              <w:p w14:paraId="2BD2F9F0" w14:textId="77777777" w:rsidR="00E31F5A" w:rsidRDefault="00E31F5A">
                                                <w:pPr>
                                                  <w:rPr>
                                                    <w:rFonts w:ascii="Times New Roman" w:hAnsi="Times New Roman"/>
                                                  </w:rPr>
                                                </w:pPr>
                                              </w:p>
                                            </w:tc>
                                          </w:tr>
                                        </w:tbl>
                                        <w:p w14:paraId="2A5BE276" w14:textId="77777777" w:rsidR="00E31F5A" w:rsidRDefault="00E31F5A"/>
                                      </w:tc>
                                    </w:tr>
                                  </w:tbl>
                                  <w:p w14:paraId="305A2EDD"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59F04C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1126BB9A" w14:textId="77777777">
                                            <w:tc>
                                              <w:tcPr>
                                                <w:tcW w:w="0" w:type="auto"/>
                                                <w:tcMar>
                                                  <w:top w:w="0" w:type="dxa"/>
                                                  <w:left w:w="270" w:type="dxa"/>
                                                  <w:bottom w:w="135" w:type="dxa"/>
                                                  <w:right w:w="270" w:type="dxa"/>
                                                </w:tcMar>
                                                <w:hideMark/>
                                              </w:tcPr>
                                              <w:p w14:paraId="0EC497F3" w14:textId="77777777" w:rsidR="00E31F5A" w:rsidRDefault="00E31F5A" w:rsidP="00E31F5A">
                                                <w:pPr>
                                                  <w:numPr>
                                                    <w:ilvl w:val="0"/>
                                                    <w:numId w:val="41"/>
                                                  </w:numPr>
                                                  <w:spacing w:before="100" w:beforeAutospacing="1" w:after="75" w:line="360" w:lineRule="atLeast"/>
                                                  <w:rPr>
                                                    <w:rFonts w:ascii="Verdana" w:hAnsi="Verdana"/>
                                                    <w:color w:val="000000"/>
                                                  </w:rPr>
                                                </w:pPr>
                                                <w:r>
                                                  <w:rPr>
                                                    <w:rFonts w:ascii="Helvetica Neue" w:hAnsi="Helvetica Neue"/>
                                                    <w:color w:val="000000"/>
                                                    <w:sz w:val="18"/>
                                                    <w:szCs w:val="18"/>
                                                  </w:rPr>
                                                  <w:t>In a paper summarised in </w:t>
                                                </w:r>
                                                <w:r>
                                                  <w:rPr>
                                                    <w:rStyle w:val="Emphasis"/>
                                                    <w:rFonts w:ascii="Helvetica Neue" w:hAnsi="Helvetica Neue"/>
                                                    <w:color w:val="000000"/>
                                                    <w:sz w:val="18"/>
                                                    <w:szCs w:val="18"/>
                                                  </w:rPr>
                                                  <w:t>Pearls and Irritations, </w:t>
                                                </w:r>
                                                <w:r>
                                                  <w:rPr>
                                                    <w:rFonts w:ascii="Helvetica Neue" w:hAnsi="Helvetica Neue"/>
                                                    <w:color w:val="000000"/>
                                                    <w:sz w:val="18"/>
                                                    <w:szCs w:val="18"/>
                                                  </w:rPr>
                                                  <w:t>Professor Jocelyn Chey </w:t>
                                                </w:r>
                                                <w:hyperlink r:id="rId29" w:tgtFrame="_blank" w:history="1">
                                                  <w:r>
                                                    <w:rPr>
                                                      <w:rStyle w:val="Hyperlink"/>
                                                      <w:rFonts w:ascii="Helvetica Neue" w:hAnsi="Helvetica Neue"/>
                                                      <w:b/>
                                                      <w:bCs/>
                                                      <w:color w:val="4C6AA2"/>
                                                      <w:sz w:val="18"/>
                                                      <w:szCs w:val="18"/>
                                                    </w:rPr>
                                                    <w:t>comments</w:t>
                                                  </w:r>
                                                </w:hyperlink>
                                                <w:r>
                                                  <w:rPr>
                                                    <w:rFonts w:ascii="Helvetica Neue" w:hAnsi="Helvetica Neue"/>
                                                    <w:color w:val="000000"/>
                                                    <w:sz w:val="18"/>
                                                    <w:szCs w:val="18"/>
                                                  </w:rPr>
                                                  <w:t> that the anti-China rhetoric started in the United States under Trump has been enlarged and enhanced in Canberra, and expresses concern at the government's effort to politicise China policy as the Australian election approaches. </w:t>
                                                </w:r>
                                              </w:p>
                                              <w:p w14:paraId="2705F994" w14:textId="77777777" w:rsidR="00E31F5A" w:rsidRDefault="00E31F5A" w:rsidP="00E31F5A">
                                                <w:pPr>
                                                  <w:numPr>
                                                    <w:ilvl w:val="0"/>
                                                    <w:numId w:val="41"/>
                                                  </w:numPr>
                                                  <w:spacing w:before="100" w:beforeAutospacing="1" w:after="75" w:line="360" w:lineRule="atLeast"/>
                                                  <w:rPr>
                                                    <w:rFonts w:ascii="Verdana" w:hAnsi="Verdana"/>
                                                    <w:color w:val="000000"/>
                                                  </w:rPr>
                                                </w:pPr>
                                                <w:r>
                                                  <w:rPr>
                                                    <w:rFonts w:ascii="Helvetica Neue" w:hAnsi="Helvetica Neue"/>
                                                    <w:color w:val="000000"/>
                                                    <w:sz w:val="18"/>
                                                    <w:szCs w:val="18"/>
                                                  </w:rPr>
                                                  <w:t>Geoff Raby, in his 2022 Fraser Oration, </w:t>
                                                </w:r>
                                                <w:hyperlink r:id="rId30" w:tgtFrame="_blank" w:history="1">
                                                  <w:r>
                                                    <w:rPr>
                                                      <w:rStyle w:val="Hyperlink"/>
                                                      <w:rFonts w:ascii="Helvetica Neue" w:hAnsi="Helvetica Neue"/>
                                                      <w:b/>
                                                      <w:bCs/>
                                                      <w:color w:val="4C6AA2"/>
                                                      <w:sz w:val="18"/>
                                                      <w:szCs w:val="18"/>
                                                    </w:rPr>
                                                    <w:t>addresses</w:t>
                                                  </w:r>
                                                </w:hyperlink>
                                                <w:r>
                                                  <w:rPr>
                                                    <w:rFonts w:ascii="Helvetica Neue" w:hAnsi="Helvetica Neue"/>
                                                    <w:color w:val="000000"/>
                                                    <w:sz w:val="18"/>
                                                    <w:szCs w:val="18"/>
                                                  </w:rPr>
                                                  <w:t> the forward-looking elements in Malcolm Fraser's foreign policy in environment, relations with China, and the danger of excessive identification with the United States.</w:t>
                                                </w:r>
                                              </w:p>
                                              <w:p w14:paraId="2B44745D" w14:textId="77777777" w:rsidR="00E31F5A" w:rsidRDefault="00E31F5A" w:rsidP="00E31F5A">
                                                <w:pPr>
                                                  <w:numPr>
                                                    <w:ilvl w:val="0"/>
                                                    <w:numId w:val="41"/>
                                                  </w:numPr>
                                                  <w:spacing w:before="100" w:beforeAutospacing="1" w:after="75" w:line="360" w:lineRule="atLeast"/>
                                                  <w:rPr>
                                                    <w:rFonts w:ascii="Verdana" w:hAnsi="Verdana"/>
                                                    <w:color w:val="000000"/>
                                                  </w:rPr>
                                                </w:pPr>
                                                <w:r>
                                                  <w:rPr>
                                                    <w:rFonts w:ascii="Helvetica Neue" w:hAnsi="Helvetica Neue"/>
                                                    <w:color w:val="000000"/>
                                                    <w:sz w:val="18"/>
                                                    <w:szCs w:val="18"/>
                                                  </w:rPr>
                                                  <w:t>Writing for the</w:t>
                                                </w:r>
                                                <w:r>
                                                  <w:rPr>
                                                    <w:rStyle w:val="Emphasis"/>
                                                    <w:rFonts w:ascii="Helvetica Neue" w:hAnsi="Helvetica Neue"/>
                                                    <w:color w:val="000000"/>
                                                    <w:sz w:val="18"/>
                                                    <w:szCs w:val="18"/>
                                                  </w:rPr>
                                                  <w:t> Brookings Institution,</w:t>
                                                </w:r>
                                                <w:r>
                                                  <w:rPr>
                                                    <w:rFonts w:ascii="Helvetica Neue" w:hAnsi="Helvetica Neue"/>
                                                    <w:color w:val="000000"/>
                                                    <w:sz w:val="18"/>
                                                    <w:szCs w:val="18"/>
                                                  </w:rPr>
                                                  <w:t> Bruce Riedel </w:t>
                                                </w:r>
                                                <w:hyperlink r:id="rId31"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political and humanitarian consequences of involvement of the West in the Russia-Ukraine conflict by using the analogy of the Afghan-Soviet War.</w:t>
                                                </w:r>
                                              </w:p>
                                              <w:p w14:paraId="7C30E634" w14:textId="77777777" w:rsidR="00E31F5A" w:rsidRDefault="00E31F5A" w:rsidP="00E31F5A">
                                                <w:pPr>
                                                  <w:numPr>
                                                    <w:ilvl w:val="0"/>
                                                    <w:numId w:val="41"/>
                                                  </w:numPr>
                                                  <w:spacing w:before="100" w:beforeAutospacing="1" w:after="75" w:line="360" w:lineRule="atLeast"/>
                                                  <w:rPr>
                                                    <w:rFonts w:ascii="Verdana" w:hAnsi="Verdana"/>
                                                    <w:color w:val="000000"/>
                                                  </w:rPr>
                                                </w:pPr>
                                                <w:r>
                                                  <w:rPr>
                                                    <w:rFonts w:ascii="Helvetica Neue" w:hAnsi="Helvetica Neue"/>
                                                    <w:color w:val="000000"/>
                                                    <w:sz w:val="18"/>
                                                    <w:szCs w:val="18"/>
                                                  </w:rPr>
                                                  <w:t xml:space="preserve">Christopher </w:t>
                                                </w:r>
                                                <w:proofErr w:type="spellStart"/>
                                                <w:r>
                                                  <w:rPr>
                                                    <w:rFonts w:ascii="Helvetica Neue" w:hAnsi="Helvetica Neue"/>
                                                    <w:color w:val="000000"/>
                                                    <w:sz w:val="18"/>
                                                    <w:szCs w:val="18"/>
                                                  </w:rPr>
                                                  <w:t>Chivvis</w:t>
                                                </w:r>
                                                <w:proofErr w:type="spellEnd"/>
                                                <w:r>
                                                  <w:rPr>
                                                    <w:rFonts w:ascii="Helvetica Neue" w:hAnsi="Helvetica Neue"/>
                                                    <w:color w:val="000000"/>
                                                    <w:sz w:val="18"/>
                                                    <w:szCs w:val="18"/>
                                                  </w:rPr>
                                                  <w:t>, writing in the Guardian, </w:t>
                                                </w:r>
                                                <w:hyperlink r:id="rId32" w:tgtFrame="_blank" w:history="1">
                                                  <w:r>
                                                    <w:rPr>
                                                      <w:rStyle w:val="Hyperlink"/>
                                                      <w:rFonts w:ascii="Helvetica Neue" w:hAnsi="Helvetica Neue"/>
                                                      <w:b/>
                                                      <w:bCs/>
                                                      <w:color w:val="4C6AA2"/>
                                                      <w:sz w:val="18"/>
                                                      <w:szCs w:val="18"/>
                                                    </w:rPr>
                                                    <w:t>analyses</w:t>
                                                  </w:r>
                                                </w:hyperlink>
                                                <w:r>
                                                  <w:rPr>
                                                    <w:rFonts w:ascii="Helvetica Neue" w:hAnsi="Helvetica Neue"/>
                                                    <w:color w:val="000000"/>
                                                    <w:sz w:val="18"/>
                                                    <w:szCs w:val="18"/>
                                                  </w:rPr>
                                                  <w:t> the possible future trajectories and endpoints of the Russia-Ukraine war.</w:t>
                                                </w:r>
                                              </w:p>
                                              <w:p w14:paraId="7AFC5199" w14:textId="77777777" w:rsidR="00E31F5A" w:rsidRDefault="00E31F5A" w:rsidP="00E31F5A">
                                                <w:pPr>
                                                  <w:numPr>
                                                    <w:ilvl w:val="0"/>
                                                    <w:numId w:val="41"/>
                                                  </w:numPr>
                                                  <w:spacing w:before="100" w:beforeAutospacing="1" w:after="75" w:line="360" w:lineRule="atLeast"/>
                                                  <w:rPr>
                                                    <w:rFonts w:ascii="Verdana" w:hAnsi="Verdana"/>
                                                    <w:color w:val="000000"/>
                                                  </w:rPr>
                                                </w:pPr>
                                                <w:r>
                                                  <w:rPr>
                                                    <w:rFonts w:ascii="Helvetica Neue" w:hAnsi="Helvetica Neue"/>
                                                    <w:color w:val="000000"/>
                                                    <w:sz w:val="18"/>
                                                    <w:szCs w:val="18"/>
                                                  </w:rPr>
                                                  <w:t xml:space="preserve">Sergey </w:t>
                                                </w:r>
                                                <w:proofErr w:type="spellStart"/>
                                                <w:r>
                                                  <w:rPr>
                                                    <w:rFonts w:ascii="Helvetica Neue" w:hAnsi="Helvetica Neue"/>
                                                    <w:color w:val="000000"/>
                                                    <w:sz w:val="18"/>
                                                    <w:szCs w:val="18"/>
                                                  </w:rPr>
                                                  <w:t>Aleksashenko</w:t>
                                                </w:r>
                                                <w:proofErr w:type="spellEnd"/>
                                                <w:r>
                                                  <w:rPr>
                                                    <w:rFonts w:ascii="Helvetica Neue" w:hAnsi="Helvetica Neue"/>
                                                    <w:color w:val="000000"/>
                                                    <w:sz w:val="18"/>
                                                    <w:szCs w:val="18"/>
                                                  </w:rPr>
                                                  <w:t>, in </w:t>
                                                </w:r>
                                                <w:r>
                                                  <w:rPr>
                                                    <w:rStyle w:val="Emphasis"/>
                                                    <w:rFonts w:ascii="Helvetica Neue" w:hAnsi="Helvetica Neue"/>
                                                    <w:color w:val="000000"/>
                                                    <w:sz w:val="18"/>
                                                    <w:szCs w:val="18"/>
                                                  </w:rPr>
                                                  <w:t>Al Jazeera</w:t>
                                                </w:r>
                                                <w:r>
                                                  <w:rPr>
                                                    <w:rFonts w:ascii="Helvetica Neue" w:hAnsi="Helvetica Neue"/>
                                                    <w:color w:val="000000"/>
                                                    <w:sz w:val="18"/>
                                                    <w:szCs w:val="18"/>
                                                  </w:rPr>
                                                  <w:t>, </w:t>
                                                </w:r>
                                                <w:hyperlink r:id="rId33" w:tgtFrame="_blank" w:history="1">
                                                  <w:r>
                                                    <w:rPr>
                                                      <w:rStyle w:val="Hyperlink"/>
                                                      <w:rFonts w:ascii="Helvetica Neue" w:hAnsi="Helvetica Neue"/>
                                                      <w:b/>
                                                      <w:bCs/>
                                                      <w:color w:val="4C6AA2"/>
                                                      <w:sz w:val="18"/>
                                                      <w:szCs w:val="18"/>
                                                    </w:rPr>
                                                    <w:t>offers</w:t>
                                                  </w:r>
                                                </w:hyperlink>
                                                <w:r>
                                                  <w:rPr>
                                                    <w:rFonts w:ascii="Helvetica Neue" w:hAnsi="Helvetica Neue"/>
                                                    <w:color w:val="000000"/>
                                                    <w:sz w:val="18"/>
                                                    <w:szCs w:val="18"/>
                                                  </w:rPr>
                                                  <w:t> a different perspective on the impacts of sanctions imposed by Western countries on Russia.</w:t>
                                                </w:r>
                                              </w:p>
                                              <w:p w14:paraId="3CD34C66" w14:textId="77777777" w:rsidR="00E31F5A" w:rsidRDefault="00E31F5A" w:rsidP="00E31F5A">
                                                <w:pPr>
                                                  <w:numPr>
                                                    <w:ilvl w:val="0"/>
                                                    <w:numId w:val="41"/>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The Climate Council </w:t>
                                                </w:r>
                                                <w:hyperlink r:id="rId34" w:tgtFrame="_blank" w:history="1">
                                                  <w:r>
                                                    <w:rPr>
                                                      <w:rStyle w:val="Hyperlink"/>
                                                      <w:rFonts w:ascii="Helvetica Neue" w:hAnsi="Helvetica Neue"/>
                                                      <w:b/>
                                                      <w:bCs/>
                                                      <w:color w:val="4C6AA2"/>
                                                      <w:sz w:val="18"/>
                                                      <w:szCs w:val="18"/>
                                                    </w:rPr>
                                                    <w:t>explains</w:t>
                                                  </w:r>
                                                </w:hyperlink>
                                                <w:r>
                                                  <w:rPr>
                                                    <w:rFonts w:ascii="Helvetica Neue" w:hAnsi="Helvetica Neue"/>
                                                    <w:color w:val="000000"/>
                                                    <w:sz w:val="18"/>
                                                    <w:szCs w:val="18"/>
                                                  </w:rPr>
                                                  <w:t> the grim findings of the most recent Intergovernmental Panel on Climate Change (IPCC) report.</w:t>
                                                </w:r>
                                              </w:p>
                                            </w:tc>
                                          </w:tr>
                                        </w:tbl>
                                        <w:p w14:paraId="15F7AE8E" w14:textId="77777777" w:rsidR="00E31F5A" w:rsidRDefault="00E31F5A">
                                          <w:pPr>
                                            <w:rPr>
                                              <w:rFonts w:ascii="Times New Roman" w:hAnsi="Times New Roman"/>
                                            </w:rPr>
                                          </w:pPr>
                                        </w:p>
                                      </w:tc>
                                    </w:tr>
                                  </w:tbl>
                                  <w:p w14:paraId="72B31526"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5E1B327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31F5A" w14:paraId="257D5B34" w14:textId="77777777">
                                            <w:tc>
                                              <w:tcPr>
                                                <w:tcW w:w="0" w:type="auto"/>
                                                <w:vAlign w:val="center"/>
                                                <w:hideMark/>
                                              </w:tcPr>
                                              <w:p w14:paraId="5B3F466B" w14:textId="77777777" w:rsidR="00E31F5A" w:rsidRDefault="00E31F5A"/>
                                            </w:tc>
                                          </w:tr>
                                        </w:tbl>
                                        <w:p w14:paraId="552095AF" w14:textId="77777777" w:rsidR="00E31F5A" w:rsidRDefault="00E31F5A"/>
                                      </w:tc>
                                    </w:tr>
                                  </w:tbl>
                                  <w:p w14:paraId="546BDB8B"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06C0A01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26B2879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E31F5A" w14:paraId="4345EC66" w14:textId="77777777">
                                                  <w:tc>
                                                    <w:tcPr>
                                                      <w:tcW w:w="0" w:type="auto"/>
                                                      <w:shd w:val="clear" w:color="auto" w:fill="4B6AA2"/>
                                                      <w:tcMar>
                                                        <w:top w:w="270" w:type="dxa"/>
                                                        <w:left w:w="270" w:type="dxa"/>
                                                        <w:bottom w:w="270" w:type="dxa"/>
                                                        <w:right w:w="270" w:type="dxa"/>
                                                      </w:tcMar>
                                                      <w:hideMark/>
                                                    </w:tcPr>
                                                    <w:p w14:paraId="48D234F1" w14:textId="77777777" w:rsidR="00E31F5A" w:rsidRDefault="00E31F5A">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6C8ADFA4" w14:textId="77777777" w:rsidR="00E31F5A" w:rsidRDefault="00E31F5A">
                                                <w:pPr>
                                                  <w:rPr>
                                                    <w:rFonts w:ascii="Times New Roman" w:hAnsi="Times New Roman"/>
                                                  </w:rPr>
                                                </w:pPr>
                                              </w:p>
                                            </w:tc>
                                          </w:tr>
                                        </w:tbl>
                                        <w:p w14:paraId="2A07C295" w14:textId="77777777" w:rsidR="00E31F5A" w:rsidRDefault="00E31F5A"/>
                                      </w:tc>
                                    </w:tr>
                                  </w:tbl>
                                  <w:p w14:paraId="26CAD459"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09B0246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E31F5A" w14:paraId="32455E28" w14:textId="77777777">
                                            <w:tc>
                                              <w:tcPr>
                                                <w:tcW w:w="0" w:type="auto"/>
                                                <w:vAlign w:val="center"/>
                                                <w:hideMark/>
                                              </w:tcPr>
                                              <w:p w14:paraId="4E411813" w14:textId="77777777" w:rsidR="00E31F5A" w:rsidRDefault="00E31F5A"/>
                                            </w:tc>
                                          </w:tr>
                                        </w:tbl>
                                        <w:p w14:paraId="2A39E26C" w14:textId="77777777" w:rsidR="00E31F5A" w:rsidRDefault="00E31F5A"/>
                                      </w:tc>
                                    </w:tr>
                                  </w:tbl>
                                  <w:p w14:paraId="45721F3F"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704915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E31F5A" w14:paraId="2A0B669F" w14:textId="77777777">
                                            <w:tc>
                                              <w:tcPr>
                                                <w:tcW w:w="0" w:type="auto"/>
                                                <w:tcMar>
                                                  <w:top w:w="0" w:type="dxa"/>
                                                  <w:left w:w="270" w:type="dxa"/>
                                                  <w:bottom w:w="135" w:type="dxa"/>
                                                  <w:right w:w="270" w:type="dxa"/>
                                                </w:tcMar>
                                                <w:hideMark/>
                                              </w:tcPr>
                                              <w:p w14:paraId="46258FD3" w14:textId="77777777" w:rsidR="00E31F5A" w:rsidRDefault="00E31F5A">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5"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xml:space="preserve"> by Wednesday at 5pm Sydney time for the chance to be </w:t>
                                                </w:r>
                                                <w:r>
                                                  <w:rPr>
                                                    <w:rFonts w:ascii="Helvetica Neue" w:hAnsi="Helvetica Neue"/>
                                                    <w:color w:val="000000"/>
                                                    <w:sz w:val="18"/>
                                                    <w:szCs w:val="18"/>
                                                  </w:rPr>
                                                  <w:lastRenderedPageBreak/>
                                                  <w:t>published in the following fortnight's newsletter.</w:t>
                                                </w:r>
                                                <w:r>
                                                  <w:rPr>
                                                    <w:rFonts w:ascii="Verdana" w:hAnsi="Verdana"/>
                                                    <w:color w:val="000000"/>
                                                  </w:rPr>
                                                  <w:br/>
                                                  <w:t> </w:t>
                                                </w:r>
                                              </w:p>
                                            </w:tc>
                                          </w:tr>
                                        </w:tbl>
                                        <w:p w14:paraId="126CBADB" w14:textId="77777777" w:rsidR="00E31F5A" w:rsidRDefault="00E31F5A">
                                          <w:pPr>
                                            <w:rPr>
                                              <w:rFonts w:ascii="Times New Roman" w:hAnsi="Times New Roman"/>
                                            </w:rPr>
                                          </w:pPr>
                                        </w:p>
                                      </w:tc>
                                    </w:tr>
                                  </w:tbl>
                                  <w:p w14:paraId="3EDA67E2" w14:textId="77777777" w:rsidR="00E31F5A" w:rsidRDefault="00E31F5A">
                                    <w:pPr>
                                      <w:rPr>
                                        <w:vanish/>
                                      </w:rPr>
                                    </w:pPr>
                                  </w:p>
                                  <w:tbl>
                                    <w:tblPr>
                                      <w:tblW w:w="5000" w:type="pct"/>
                                      <w:tblCellMar>
                                        <w:left w:w="0" w:type="dxa"/>
                                        <w:right w:w="0" w:type="dxa"/>
                                      </w:tblCellMar>
                                      <w:tblLook w:val="04A0" w:firstRow="1" w:lastRow="0" w:firstColumn="1" w:lastColumn="0" w:noHBand="0" w:noVBand="1"/>
                                    </w:tblPr>
                                    <w:tblGrid>
                                      <w:gridCol w:w="10198"/>
                                    </w:tblGrid>
                                    <w:tr w:rsidR="00E31F5A" w14:paraId="345D48F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E31F5A" w14:paraId="588EE39B" w14:textId="77777777">
                                            <w:tc>
                                              <w:tcPr>
                                                <w:tcW w:w="0" w:type="auto"/>
                                                <w:vAlign w:val="center"/>
                                                <w:hideMark/>
                                              </w:tcPr>
                                              <w:p w14:paraId="5BD013A7" w14:textId="77777777" w:rsidR="00E31F5A" w:rsidRDefault="00E31F5A"/>
                                            </w:tc>
                                          </w:tr>
                                        </w:tbl>
                                        <w:p w14:paraId="7CBE8766" w14:textId="77777777" w:rsidR="00E31F5A" w:rsidRDefault="00E31F5A"/>
                                      </w:tc>
                                    </w:tr>
                                  </w:tbl>
                                  <w:p w14:paraId="79C42D2C" w14:textId="77777777" w:rsidR="00E31F5A" w:rsidRDefault="00E31F5A"/>
                                </w:tc>
                              </w:tr>
                            </w:tbl>
                            <w:p w14:paraId="5E36226B" w14:textId="77777777" w:rsidR="00E31F5A" w:rsidRDefault="00E31F5A">
                              <w:pPr>
                                <w:jc w:val="center"/>
                              </w:pPr>
                            </w:p>
                          </w:tc>
                        </w:tr>
                      </w:tbl>
                      <w:p w14:paraId="10BDAAE4" w14:textId="77777777" w:rsidR="00E31F5A" w:rsidRDefault="00E31F5A">
                        <w:pPr>
                          <w:jc w:val="center"/>
                          <w:rPr>
                            <w:rFonts w:ascii="Times" w:hAnsi="Times"/>
                            <w:color w:val="000000"/>
                            <w:sz w:val="27"/>
                            <w:szCs w:val="27"/>
                          </w:rPr>
                        </w:pPr>
                      </w:p>
                    </w:tc>
                  </w:tr>
                  <w:tr w:rsidR="00E31F5A" w14:paraId="78784AA6" w14:textId="77777777" w:rsidTr="00E31F5A">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E31F5A" w14:paraId="77F190FC"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E31F5A" w14:paraId="252C62E2"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E31F5A" w14:paraId="1D6843A5" w14:textId="77777777">
                                      <w:tc>
                                        <w:tcPr>
                                          <w:tcW w:w="0" w:type="auto"/>
                                          <w:hideMark/>
                                        </w:tcPr>
                                        <w:p w14:paraId="6FE7745F" w14:textId="77777777" w:rsidR="00E31F5A" w:rsidRDefault="00E31F5A">
                                          <w:pPr>
                                            <w:jc w:val="center"/>
                                            <w:rPr>
                                              <w:sz w:val="20"/>
                                              <w:szCs w:val="20"/>
                                            </w:rPr>
                                          </w:pPr>
                                        </w:p>
                                      </w:tc>
                                    </w:tr>
                                  </w:tbl>
                                  <w:p w14:paraId="43F7D068" w14:textId="77777777" w:rsidR="00E31F5A" w:rsidRDefault="00E31F5A"/>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E31F5A" w14:paraId="2E37F265" w14:textId="77777777">
                                      <w:tc>
                                        <w:tcPr>
                                          <w:tcW w:w="0" w:type="auto"/>
                                          <w:hideMark/>
                                        </w:tcPr>
                                        <w:p w14:paraId="1502F9DB" w14:textId="77777777" w:rsidR="00E31F5A" w:rsidRDefault="00E31F5A">
                                          <w:pPr>
                                            <w:rPr>
                                              <w:sz w:val="20"/>
                                              <w:szCs w:val="20"/>
                                            </w:rPr>
                                          </w:pPr>
                                        </w:p>
                                      </w:tc>
                                    </w:tr>
                                  </w:tbl>
                                  <w:p w14:paraId="335ACA22" w14:textId="77777777" w:rsidR="00E31F5A" w:rsidRDefault="00E31F5A"/>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E31F5A" w14:paraId="299F3118" w14:textId="77777777">
                                      <w:tc>
                                        <w:tcPr>
                                          <w:tcW w:w="0" w:type="auto"/>
                                          <w:hideMark/>
                                        </w:tcPr>
                                        <w:p w14:paraId="3D095218" w14:textId="77777777" w:rsidR="00E31F5A" w:rsidRDefault="00E31F5A">
                                          <w:pPr>
                                            <w:rPr>
                                              <w:sz w:val="20"/>
                                              <w:szCs w:val="20"/>
                                            </w:rPr>
                                          </w:pPr>
                                        </w:p>
                                      </w:tc>
                                    </w:tr>
                                  </w:tbl>
                                  <w:p w14:paraId="5B2B3F68" w14:textId="77777777" w:rsidR="00E31F5A" w:rsidRDefault="00E31F5A"/>
                                </w:tc>
                              </w:tr>
                            </w:tbl>
                            <w:p w14:paraId="32DA335F" w14:textId="77777777" w:rsidR="00E31F5A" w:rsidRDefault="00E31F5A">
                              <w:pPr>
                                <w:jc w:val="center"/>
                              </w:pPr>
                            </w:p>
                          </w:tc>
                        </w:tr>
                      </w:tbl>
                      <w:p w14:paraId="09540CB6" w14:textId="77777777" w:rsidR="00E31F5A" w:rsidRDefault="00E31F5A">
                        <w:pPr>
                          <w:jc w:val="center"/>
                          <w:rPr>
                            <w:rFonts w:ascii="Times" w:hAnsi="Times"/>
                            <w:color w:val="000000"/>
                            <w:sz w:val="27"/>
                            <w:szCs w:val="27"/>
                          </w:rPr>
                        </w:pPr>
                      </w:p>
                    </w:tc>
                  </w:tr>
                  <w:tr w:rsidR="00E31F5A" w14:paraId="021A1ABE" w14:textId="77777777" w:rsidTr="00E31F5A">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E31F5A" w14:paraId="1B442D69"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00"/>
                              </w:tblGrid>
                              <w:tr w:rsidR="00E31F5A" w14:paraId="5C4783EB" w14:textId="77777777">
                                <w:trPr>
                                  <w:jc w:val="center"/>
                                </w:trPr>
                                <w:tc>
                                  <w:tcPr>
                                    <w:tcW w:w="0" w:type="auto"/>
                                    <w:tcMar>
                                      <w:top w:w="135" w:type="dxa"/>
                                      <w:left w:w="75" w:type="dxa"/>
                                      <w:bottom w:w="270" w:type="dxa"/>
                                      <w:right w:w="75" w:type="dxa"/>
                                    </w:tcMar>
                                    <w:hideMark/>
                                  </w:tcPr>
                                  <w:tbl>
                                    <w:tblPr>
                                      <w:tblW w:w="5000" w:type="pct"/>
                                      <w:jc w:val="center"/>
                                      <w:tblBorders>
                                        <w:top w:val="single" w:sz="6" w:space="0" w:color="D5D5D5"/>
                                        <w:left w:val="single" w:sz="6" w:space="0" w:color="D5D5D5"/>
                                        <w:bottom w:val="single" w:sz="6" w:space="0" w:color="D5D5D5"/>
                                        <w:right w:val="single" w:sz="6" w:space="0" w:color="D5D5D5"/>
                                      </w:tblBorders>
                                      <w:shd w:val="clear" w:color="auto" w:fill="FFFFFF"/>
                                      <w:tblCellMar>
                                        <w:left w:w="0" w:type="dxa"/>
                                        <w:right w:w="0" w:type="dxa"/>
                                      </w:tblCellMar>
                                      <w:tblLook w:val="04A0" w:firstRow="1" w:lastRow="0" w:firstColumn="1" w:lastColumn="0" w:noHBand="0" w:noVBand="1"/>
                                    </w:tblPr>
                                    <w:tblGrid>
                                      <w:gridCol w:w="8834"/>
                                    </w:tblGrid>
                                    <w:tr w:rsidR="00E31F5A" w14:paraId="33C0952F" w14:textId="77777777">
                                      <w:trPr>
                                        <w:jc w:val="center"/>
                                      </w:trPr>
                                      <w:tc>
                                        <w:tcPr>
                                          <w:tcW w:w="0" w:type="auto"/>
                                          <w:shd w:val="clear" w:color="auto" w:fill="FFFFFF"/>
                                          <w:tcMar>
                                            <w:top w:w="135" w:type="dxa"/>
                                            <w:left w:w="0" w:type="dxa"/>
                                            <w:bottom w:w="135" w:type="dxa"/>
                                            <w:right w:w="0" w:type="dxa"/>
                                          </w:tcMar>
                                          <w:hideMark/>
                                        </w:tcPr>
                                        <w:p w14:paraId="39D4CCC6" w14:textId="77777777" w:rsidR="00E31F5A" w:rsidRDefault="00E31F5A">
                                          <w:pPr>
                                            <w:jc w:val="center"/>
                                            <w:rPr>
                                              <w:sz w:val="20"/>
                                              <w:szCs w:val="20"/>
                                            </w:rPr>
                                          </w:pPr>
                                        </w:p>
                                      </w:tc>
                                    </w:tr>
                                  </w:tbl>
                                  <w:p w14:paraId="7E27E9F6" w14:textId="77777777" w:rsidR="00E31F5A" w:rsidRDefault="00E31F5A">
                                    <w:pPr>
                                      <w:jc w:val="center"/>
                                    </w:pPr>
                                  </w:p>
                                </w:tc>
                              </w:tr>
                            </w:tbl>
                            <w:p w14:paraId="3E9CAA75" w14:textId="77777777" w:rsidR="00E31F5A" w:rsidRDefault="00E31F5A">
                              <w:pPr>
                                <w:jc w:val="center"/>
                              </w:pPr>
                            </w:p>
                          </w:tc>
                        </w:tr>
                      </w:tbl>
                      <w:p w14:paraId="218EE5FF" w14:textId="77777777" w:rsidR="00E31F5A" w:rsidRDefault="00E31F5A">
                        <w:pPr>
                          <w:jc w:val="center"/>
                          <w:rPr>
                            <w:rFonts w:ascii="Times" w:hAnsi="Times"/>
                            <w:color w:val="000000"/>
                            <w:sz w:val="27"/>
                            <w:szCs w:val="27"/>
                          </w:rPr>
                        </w:pPr>
                      </w:p>
                    </w:tc>
                  </w:tr>
                  <w:tr w:rsidR="001C6B8B" w14:paraId="3368B51D" w14:textId="77777777">
                    <w:tblPrEx>
                      <w:jc w:val="center"/>
                      <w:shd w:val="clear" w:color="auto" w:fill="auto"/>
                    </w:tblPrEx>
                    <w:trPr>
                      <w:jc w:val="center"/>
                    </w:trPr>
                    <w:tc>
                      <w:tcPr>
                        <w:tcW w:w="0" w:type="auto"/>
                        <w:vAlign w:val="center"/>
                        <w:hideMark/>
                      </w:tcPr>
                      <w:p w14:paraId="0815479B" w14:textId="77777777" w:rsidR="001C6B8B" w:rsidRDefault="001C6B8B">
                        <w:pPr>
                          <w:rPr>
                            <w:rFonts w:eastAsia="Times New Roman"/>
                          </w:rPr>
                        </w:pPr>
                      </w:p>
                    </w:tc>
                  </w:tr>
                </w:tbl>
                <w:p w14:paraId="52F8EF07" w14:textId="77777777" w:rsidR="001C6B8B" w:rsidRDefault="001C6B8B">
                  <w:pPr>
                    <w:jc w:val="center"/>
                  </w:pPr>
                </w:p>
              </w:tc>
            </w:tr>
          </w:tbl>
          <w:p w14:paraId="3FA58597" w14:textId="77777777" w:rsidR="001C6B8B" w:rsidRDefault="001C6B8B">
            <w:pPr>
              <w:jc w:val="center"/>
              <w:rPr>
                <w:rFonts w:ascii="Times" w:hAnsi="Times" w:cs="Times"/>
                <w:color w:val="000000"/>
                <w:sz w:val="27"/>
                <w:szCs w:val="27"/>
              </w:rPr>
            </w:pPr>
          </w:p>
        </w:tc>
      </w:tr>
      <w:tr w:rsidR="001C6B8B" w14:paraId="2BE115AA" w14:textId="77777777" w:rsidTr="001C6B8B">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1C6B8B" w14:paraId="61990E7A"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1C6B8B" w14:paraId="46610398"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C6B8B" w14:paraId="5797BF53" w14:textId="77777777">
                          <w:tc>
                            <w:tcPr>
                              <w:tcW w:w="0" w:type="auto"/>
                              <w:hideMark/>
                            </w:tcPr>
                            <w:p w14:paraId="7B506DF8" w14:textId="77777777" w:rsidR="001C6B8B" w:rsidRDefault="001C6B8B">
                              <w:pPr>
                                <w:jc w:val="center"/>
                                <w:rPr>
                                  <w:sz w:val="20"/>
                                  <w:szCs w:val="20"/>
                                </w:rPr>
                              </w:pPr>
                            </w:p>
                          </w:tc>
                        </w:tr>
                      </w:tbl>
                      <w:p w14:paraId="7393B348" w14:textId="77777777" w:rsidR="001C6B8B" w:rsidRDefault="001C6B8B"/>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C6B8B" w14:paraId="521BA545" w14:textId="77777777">
                          <w:tc>
                            <w:tcPr>
                              <w:tcW w:w="0" w:type="auto"/>
                              <w:hideMark/>
                            </w:tcPr>
                            <w:p w14:paraId="0451D316" w14:textId="77777777" w:rsidR="001C6B8B" w:rsidRDefault="001C6B8B">
                              <w:pPr>
                                <w:rPr>
                                  <w:sz w:val="20"/>
                                  <w:szCs w:val="20"/>
                                </w:rPr>
                              </w:pPr>
                            </w:p>
                          </w:tc>
                        </w:tr>
                      </w:tbl>
                      <w:p w14:paraId="09A01D57" w14:textId="77777777" w:rsidR="001C6B8B" w:rsidRDefault="001C6B8B"/>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C6B8B" w14:paraId="2AE838B4" w14:textId="77777777">
                          <w:tc>
                            <w:tcPr>
                              <w:tcW w:w="0" w:type="auto"/>
                              <w:hideMark/>
                            </w:tcPr>
                            <w:p w14:paraId="5E923AD7" w14:textId="77777777" w:rsidR="001C6B8B" w:rsidRDefault="001C6B8B">
                              <w:pPr>
                                <w:rPr>
                                  <w:sz w:val="20"/>
                                  <w:szCs w:val="20"/>
                                </w:rPr>
                              </w:pPr>
                            </w:p>
                          </w:tc>
                        </w:tr>
                      </w:tbl>
                      <w:p w14:paraId="29D408C4" w14:textId="77777777" w:rsidR="001C6B8B" w:rsidRDefault="001C6B8B"/>
                    </w:tc>
                  </w:tr>
                </w:tbl>
                <w:p w14:paraId="12D3C77F" w14:textId="77777777" w:rsidR="001C6B8B" w:rsidRDefault="001C6B8B">
                  <w:pPr>
                    <w:jc w:val="center"/>
                  </w:pPr>
                </w:p>
              </w:tc>
            </w:tr>
          </w:tbl>
          <w:p w14:paraId="47CD5921" w14:textId="77777777" w:rsidR="001C6B8B" w:rsidRDefault="001C6B8B">
            <w:pPr>
              <w:jc w:val="center"/>
              <w:rPr>
                <w:rFonts w:ascii="Times" w:hAnsi="Times" w:cs="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D8386B"/>
    <w:multiLevelType w:val="multilevel"/>
    <w:tmpl w:val="50BC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7"/>
  </w:num>
  <w:num w:numId="3">
    <w:abstractNumId w:val="17"/>
  </w:num>
  <w:num w:numId="4">
    <w:abstractNumId w:val="15"/>
  </w:num>
  <w:num w:numId="5">
    <w:abstractNumId w:val="4"/>
  </w:num>
  <w:num w:numId="6">
    <w:abstractNumId w:val="18"/>
  </w:num>
  <w:num w:numId="7">
    <w:abstractNumId w:val="19"/>
  </w:num>
  <w:num w:numId="8">
    <w:abstractNumId w:val="8"/>
  </w:num>
  <w:num w:numId="9">
    <w:abstractNumId w:val="24"/>
  </w:num>
  <w:num w:numId="10">
    <w:abstractNumId w:val="10"/>
  </w:num>
  <w:num w:numId="11">
    <w:abstractNumId w:val="13"/>
  </w:num>
  <w:num w:numId="12">
    <w:abstractNumId w:val="32"/>
  </w:num>
  <w:num w:numId="13">
    <w:abstractNumId w:val="6"/>
  </w:num>
  <w:num w:numId="14">
    <w:abstractNumId w:val="35"/>
  </w:num>
  <w:num w:numId="15">
    <w:abstractNumId w:val="0"/>
  </w:num>
  <w:num w:numId="16">
    <w:abstractNumId w:val="22"/>
  </w:num>
  <w:num w:numId="17">
    <w:abstractNumId w:val="38"/>
  </w:num>
  <w:num w:numId="18">
    <w:abstractNumId w:val="27"/>
  </w:num>
  <w:num w:numId="19">
    <w:abstractNumId w:val="1"/>
  </w:num>
  <w:num w:numId="20">
    <w:abstractNumId w:val="31"/>
  </w:num>
  <w:num w:numId="21">
    <w:abstractNumId w:val="21"/>
  </w:num>
  <w:num w:numId="22">
    <w:abstractNumId w:val="30"/>
  </w:num>
  <w:num w:numId="23">
    <w:abstractNumId w:val="5"/>
  </w:num>
  <w:num w:numId="24">
    <w:abstractNumId w:val="26"/>
  </w:num>
  <w:num w:numId="25">
    <w:abstractNumId w:val="23"/>
  </w:num>
  <w:num w:numId="26">
    <w:abstractNumId w:val="3"/>
  </w:num>
  <w:num w:numId="27">
    <w:abstractNumId w:val="12"/>
  </w:num>
  <w:num w:numId="28">
    <w:abstractNumId w:val="14"/>
  </w:num>
  <w:num w:numId="29">
    <w:abstractNumId w:val="36"/>
  </w:num>
  <w:num w:numId="30">
    <w:abstractNumId w:val="29"/>
  </w:num>
  <w:num w:numId="31">
    <w:abstractNumId w:val="37"/>
  </w:num>
  <w:num w:numId="32">
    <w:abstractNumId w:val="11"/>
  </w:num>
  <w:num w:numId="33">
    <w:abstractNumId w:val="40"/>
  </w:num>
  <w:num w:numId="34">
    <w:abstractNumId w:val="28"/>
  </w:num>
  <w:num w:numId="35">
    <w:abstractNumId w:val="2"/>
  </w:num>
  <w:num w:numId="36">
    <w:abstractNumId w:val="39"/>
  </w:num>
  <w:num w:numId="37">
    <w:abstractNumId w:val="20"/>
  </w:num>
  <w:num w:numId="38">
    <w:abstractNumId w:val="16"/>
  </w:num>
  <w:num w:numId="39">
    <w:abstractNumId w:val="9"/>
  </w:num>
  <w:num w:numId="40">
    <w:abstractNumId w:val="34"/>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1C6B8B"/>
    <w:rsid w:val="002D2B26"/>
    <w:rsid w:val="003127A5"/>
    <w:rsid w:val="003E04A9"/>
    <w:rsid w:val="003E78B6"/>
    <w:rsid w:val="00417DD1"/>
    <w:rsid w:val="00446DA3"/>
    <w:rsid w:val="00500F2A"/>
    <w:rsid w:val="00620940"/>
    <w:rsid w:val="0066194E"/>
    <w:rsid w:val="0066673F"/>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31F5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270016888">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Vladimir_Putin_18.03.2021.jpg" TargetMode="External"/><Relationship Id="rId18" Type="http://schemas.openxmlformats.org/officeDocument/2006/relationships/hyperlink" Target="https://www.newyorker.com/news/letter-from-bidens-washington/we-are-going-to-be-ok-the-world-according-to-biden" TargetMode="External"/><Relationship Id="rId26" Type="http://schemas.openxmlformats.org/officeDocument/2006/relationships/hyperlink" Target="https://www.nytimes.com/2022/02/27/business/china-russia-ukraine-invasion.html" TargetMode="External"/><Relationship Id="rId21" Type="http://schemas.openxmlformats.org/officeDocument/2006/relationships/hyperlink" Target="https://www.aspistrategist.org.au/indias-stake-in-the-ukraine-conflict/" TargetMode="External"/><Relationship Id="rId34" Type="http://schemas.openxmlformats.org/officeDocument/2006/relationships/hyperlink" Target="https://www.climatecouncil.org.au/resources/breaking-down-latest-ipcc-report/" TargetMode="External"/><Relationship Id="rId7" Type="http://schemas.openxmlformats.org/officeDocument/2006/relationships/image" Target="media/image3.jpeg"/><Relationship Id="rId12" Type="http://schemas.openxmlformats.org/officeDocument/2006/relationships/hyperlink" Target="https://www.brookings.edu/blog/order-from-chaos/2022/02/22/learning-the-right-lessons-from-ukraine-for-taiwan/"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s://www.aljazeera.com/opinions/2022/3/3/how-much-damage-will-sanctions-do-to-russia" TargetMode="External"/><Relationship Id="rId2" Type="http://schemas.openxmlformats.org/officeDocument/2006/relationships/styles" Target="styles.xml"/><Relationship Id="rId16" Type="http://schemas.openxmlformats.org/officeDocument/2006/relationships/hyperlink" Target="https://www.flickr.com/photos/koreanet/34409283652/in/photolist-UqCzef-UEVxmx-UqCxHj-UEVuWT-2hq4FFu-UEVymi-TosHyd-UEVvv8-UtqbVx-UtpWSH-U5Q4fm-28Dc2hW-TosHrj-Trm7PX-UEVw54-Trm81t-UqCzSQ-UEVxbn-Trm9vH-Trm9Ut-U5QiA5-2dVuYJm-2kZNhAp-UtqbRV-UEVBg6-TosMF1-UBiSGN-2m5Jfr9-2epe9WQ-UEVA3p-24TCF8X-2j4d92t-2atmUHY-23Wg2qb-2m6at3q-TmWnpq-2mwSYYH-H42F9H-2aUZY57-R15jd1-2atmV3f-23TBaGF-U5Qi8m-2bRhPue-2bRhPyH-2mfKNEC-2dgbtzF-TmWnsb-U5QhMm-2bRhPGD" TargetMode="External"/><Relationship Id="rId20" Type="http://schemas.openxmlformats.org/officeDocument/2006/relationships/image" Target="media/image6.jpeg"/><Relationship Id="rId29" Type="http://schemas.openxmlformats.org/officeDocument/2006/relationships/hyperlink" Target="https://johnmenadue.com/any-talk-of-cooperation-is-being-called-as-soft-on-chin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johnmenadue.com/john-cleese-alert-levels-in-response-to-the-russian-threat/" TargetMode="External"/><Relationship Id="rId24" Type="http://schemas.openxmlformats.org/officeDocument/2006/relationships/hyperlink" Target="https://www.pxfuel.com/en/free-photo-jrhcu" TargetMode="External"/><Relationship Id="rId32" Type="http://schemas.openxmlformats.org/officeDocument/2006/relationships/hyperlink" Target="https://www.theguardian.com/commentisfree/2022/mar/08/russia-ukraine-war-possible-trajectories"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asiasociety.org/australia/gwanghwamun-president-and-future-south-korea" TargetMode="External"/><Relationship Id="rId23" Type="http://schemas.openxmlformats.org/officeDocument/2006/relationships/hyperlink" Target="https://www.flickr.com/photos/narendramodiofficial/28064299602/in/photolist-JKWSww-AxER9z-A9B5JH-pNHXGX-FJG7Ji-FJG7WT-Fhpxk3-KRgU8M-VfXyEf-q3ZMDd-KRgUiB-AswLWT-B82sii-2mPcVFB-q5VpnF-B5QSCL-o4E7wB-om7ZF5-LU1Knx-2mQtxfE-B6uLsg-FGob6N-FJG6Ta-2csbnbw-2mQtw58-ocTBs7-vLUAWj-MjLGBt-B5oAXE-A9qqNc-NCZbFq-oQRXjC-oQTKkr-xAr2XW-oxit9S-Ly3A8D-MjLGez-okQ4Sp-Ufit2n-qqCG7L-232Ym3S-qsZkwe-244Xtkh-2mQsgaV-2mQjKyx-2htGssG-2mQjKNL-FxHS7d-2mQqcjg-2mQjLWh" TargetMode="External"/><Relationship Id="rId28" Type="http://schemas.openxmlformats.org/officeDocument/2006/relationships/hyperlink" Target="https://commons.wikimedia.org/wiki/File:Vladimir_Putin_met_with_Xi_Jinping_in_advance_of_2022_Beijing_Winter_Olympics_(1).jpg" TargetMode="External"/><Relationship Id="rId36" Type="http://schemas.openxmlformats.org/officeDocument/2006/relationships/fontTable" Target="fontTable.xml"/><Relationship Id="rId10" Type="http://schemas.openxmlformats.org/officeDocument/2006/relationships/hyperlink" Target="https://johnmenadue.com/tsar-vladimirs-scorecard-off-to-a-bad-start/" TargetMode="External"/><Relationship Id="rId19" Type="http://schemas.openxmlformats.org/officeDocument/2006/relationships/hyperlink" Target="https://www.flickr.com/photos/gageskidmore/48651032061/" TargetMode="External"/><Relationship Id="rId31" Type="http://schemas.openxmlformats.org/officeDocument/2006/relationships/hyperlink" Target="https://www.brookings.edu/blog/order-from-chaos/2022/02/24/could-ukraine-be-putins-afghanistan/" TargetMode="External"/><Relationship Id="rId4" Type="http://schemas.openxmlformats.org/officeDocument/2006/relationships/webSettings" Target="webSettings.xml"/><Relationship Id="rId9" Type="http://schemas.openxmlformats.org/officeDocument/2006/relationships/hyperlink" Target="https://www.thesaturdaypaper.com.au/news/ir/2022/03/05/inside-vladimir-putins-paranoia/164639880013447" TargetMode="External"/><Relationship Id="rId14" Type="http://schemas.openxmlformats.org/officeDocument/2006/relationships/image" Target="media/image4.jpeg"/><Relationship Id="rId22" Type="http://schemas.openxmlformats.org/officeDocument/2006/relationships/hyperlink" Target="https://mailchi.mp/www.aspistrategist.org.au/indias-stake-in-the-ukraine-conflict" TargetMode="External"/><Relationship Id="rId27" Type="http://schemas.openxmlformats.org/officeDocument/2006/relationships/hyperlink" Target="https://mailchi.mp/internationalaffairs.org.au/www.nytimes.com/2022/02/27/business/china-russia-ukraine-invasion.html" TargetMode="External"/><Relationship Id="rId30" Type="http://schemas.openxmlformats.org/officeDocument/2006/relationships/hyperlink" Target="https://johnmenadue.com/leadership-in-a-changing-world-2022-fraser-oration-extracts-mm-we-will-need-link-to-oration-on-mu-site-jm/" TargetMode="External"/><Relationship Id="rId35" Type="http://schemas.openxmlformats.org/officeDocument/2006/relationships/hyperlink" Target="mailto:aiianswletters@gmail.com" TargetMode="External"/><Relationship Id="rId8" Type="http://schemas.openxmlformats.org/officeDocument/2006/relationships/hyperlink" Target="https://www.thesaturdaypaper.com.au/news/ir/2022/03/05/inside-vladimir-putins-paranoia/16463988001344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2058</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2022-03-31T07:53:00Z</dcterms:created>
  <dcterms:modified xsi:type="dcterms:W3CDTF">2022-03-31T07:53:00Z</dcterms:modified>
</cp:coreProperties>
</file>