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411FA2C9" w14:textId="77777777" w:rsidTr="008B4740">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B4740" w14:paraId="2FF639DD" w14:textId="77777777">
              <w:tc>
                <w:tcPr>
                  <w:tcW w:w="0" w:type="auto"/>
                  <w:tcMar>
                    <w:top w:w="0" w:type="dxa"/>
                    <w:left w:w="135" w:type="dxa"/>
                    <w:bottom w:w="0" w:type="dxa"/>
                    <w:right w:w="135" w:type="dxa"/>
                  </w:tcMar>
                  <w:hideMark/>
                </w:tcPr>
                <w:p w14:paraId="0B03E85F" w14:textId="3D2C1B15" w:rsidR="008B4740" w:rsidRDefault="008B4740">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07FE432C" wp14:editId="4A5515A4">
                        <wp:extent cx="6475730" cy="1423670"/>
                        <wp:effectExtent l="0" t="0" r="127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3670"/>
                                </a:xfrm>
                                <a:prstGeom prst="rect">
                                  <a:avLst/>
                                </a:prstGeom>
                                <a:noFill/>
                                <a:ln>
                                  <a:noFill/>
                                </a:ln>
                              </pic:spPr>
                            </pic:pic>
                          </a:graphicData>
                        </a:graphic>
                      </wp:inline>
                    </w:drawing>
                  </w:r>
                  <w:r>
                    <w:fldChar w:fldCharType="end"/>
                  </w:r>
                </w:p>
              </w:tc>
            </w:tr>
          </w:tbl>
          <w:p w14:paraId="1416935A" w14:textId="77777777" w:rsidR="008B4740" w:rsidRDefault="008B4740">
            <w:pPr>
              <w:rPr>
                <w:rFonts w:ascii="Times" w:hAnsi="Times"/>
                <w:color w:val="000000"/>
                <w:sz w:val="27"/>
                <w:szCs w:val="27"/>
              </w:rPr>
            </w:pPr>
          </w:p>
        </w:tc>
      </w:tr>
    </w:tbl>
    <w:p w14:paraId="75B4D09C"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1C71BB64" w14:textId="77777777" w:rsidTr="008B47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725E1EE3" w14:textId="77777777">
              <w:tc>
                <w:tcPr>
                  <w:tcW w:w="0" w:type="auto"/>
                  <w:tcMar>
                    <w:top w:w="0" w:type="dxa"/>
                    <w:left w:w="270" w:type="dxa"/>
                    <w:bottom w:w="135" w:type="dxa"/>
                    <w:right w:w="270" w:type="dxa"/>
                  </w:tcMar>
                  <w:hideMark/>
                </w:tcPr>
                <w:p w14:paraId="34B3D779" w14:textId="77777777" w:rsidR="008B4740" w:rsidRDefault="008B4740">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55 of:</w:t>
                  </w:r>
                </w:p>
              </w:tc>
            </w:tr>
          </w:tbl>
          <w:p w14:paraId="1FD3D3D1" w14:textId="77777777" w:rsidR="008B4740" w:rsidRDefault="008B4740">
            <w:pPr>
              <w:rPr>
                <w:rFonts w:ascii="Times" w:hAnsi="Times"/>
                <w:color w:val="000000"/>
                <w:sz w:val="27"/>
                <w:szCs w:val="27"/>
              </w:rPr>
            </w:pPr>
          </w:p>
        </w:tc>
      </w:tr>
    </w:tbl>
    <w:p w14:paraId="522EA339"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121A79A7" w14:textId="77777777" w:rsidTr="008B474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3399BA2B" w14:textId="77777777">
              <w:tc>
                <w:tcPr>
                  <w:tcW w:w="0" w:type="auto"/>
                  <w:hideMark/>
                </w:tcPr>
                <w:p w14:paraId="6238AEE0" w14:textId="7574AF54" w:rsidR="008B4740" w:rsidRDefault="008B4740">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063B33F" wp14:editId="251017FB">
                        <wp:extent cx="6475730" cy="3637280"/>
                        <wp:effectExtent l="0" t="0" r="127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2B87C197" w14:textId="77777777" w:rsidR="008B4740" w:rsidRDefault="008B4740">
            <w:pPr>
              <w:rPr>
                <w:rFonts w:ascii="Times" w:hAnsi="Times"/>
                <w:color w:val="000000"/>
                <w:sz w:val="27"/>
                <w:szCs w:val="27"/>
              </w:rPr>
            </w:pPr>
          </w:p>
        </w:tc>
      </w:tr>
    </w:tbl>
    <w:p w14:paraId="1CB9AD33"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0C2E4F50" w14:textId="77777777" w:rsidTr="008B474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B4740" w14:paraId="2C61A0C5" w14:textId="77777777">
              <w:tc>
                <w:tcPr>
                  <w:tcW w:w="0" w:type="auto"/>
                  <w:vAlign w:val="center"/>
                  <w:hideMark/>
                </w:tcPr>
                <w:p w14:paraId="1A36337A" w14:textId="77777777" w:rsidR="008B4740" w:rsidRDefault="008B4740"/>
              </w:tc>
            </w:tr>
          </w:tbl>
          <w:p w14:paraId="38616A0D" w14:textId="77777777" w:rsidR="008B4740" w:rsidRDefault="008B4740">
            <w:pPr>
              <w:rPr>
                <w:rFonts w:ascii="Times" w:hAnsi="Times"/>
                <w:color w:val="000000"/>
                <w:sz w:val="27"/>
                <w:szCs w:val="27"/>
              </w:rPr>
            </w:pPr>
          </w:p>
        </w:tc>
      </w:tr>
    </w:tbl>
    <w:p w14:paraId="67A57AB0"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6A97D086" w14:textId="77777777" w:rsidTr="008B474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6FCB0D6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B4740" w14:paraId="62206670" w14:textId="77777777">
                    <w:tc>
                      <w:tcPr>
                        <w:tcW w:w="0" w:type="auto"/>
                        <w:shd w:val="clear" w:color="auto" w:fill="4B6AA2"/>
                        <w:tcMar>
                          <w:top w:w="270" w:type="dxa"/>
                          <w:left w:w="270" w:type="dxa"/>
                          <w:bottom w:w="270" w:type="dxa"/>
                          <w:right w:w="270" w:type="dxa"/>
                        </w:tcMar>
                        <w:hideMark/>
                      </w:tcPr>
                      <w:p w14:paraId="5260AED8" w14:textId="77777777" w:rsidR="008B4740" w:rsidRDefault="008B4740">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1006CBF4" w14:textId="77777777" w:rsidR="008B4740" w:rsidRDefault="008B4740">
                  <w:pPr>
                    <w:rPr>
                      <w:rFonts w:ascii="Times New Roman" w:hAnsi="Times New Roman"/>
                    </w:rPr>
                  </w:pPr>
                </w:p>
              </w:tc>
            </w:tr>
          </w:tbl>
          <w:p w14:paraId="5BCD35DA" w14:textId="77777777" w:rsidR="008B4740" w:rsidRDefault="008B4740">
            <w:pPr>
              <w:rPr>
                <w:rFonts w:ascii="Times" w:hAnsi="Times"/>
                <w:color w:val="000000"/>
                <w:sz w:val="27"/>
                <w:szCs w:val="27"/>
              </w:rPr>
            </w:pPr>
          </w:p>
        </w:tc>
      </w:tr>
    </w:tbl>
    <w:p w14:paraId="5D2786D6"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7C577E4F" w14:textId="77777777" w:rsidTr="008B47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7101FE29" w14:textId="77777777">
              <w:tc>
                <w:tcPr>
                  <w:tcW w:w="0" w:type="auto"/>
                  <w:tcMar>
                    <w:top w:w="0" w:type="dxa"/>
                    <w:left w:w="270" w:type="dxa"/>
                    <w:bottom w:w="135" w:type="dxa"/>
                    <w:right w:w="270" w:type="dxa"/>
                  </w:tcMar>
                  <w:hideMark/>
                </w:tcPr>
                <w:p w14:paraId="506C97A2" w14:textId="77777777" w:rsidR="008B4740" w:rsidRDefault="008B4740">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examine Paul Keating Press Club address, Chinese debt and electrifying our economy.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748062B4" w14:textId="77777777" w:rsidR="008B4740" w:rsidRDefault="008B4740">
            <w:pPr>
              <w:rPr>
                <w:rFonts w:ascii="Times" w:hAnsi="Times"/>
                <w:color w:val="000000"/>
                <w:sz w:val="27"/>
                <w:szCs w:val="27"/>
              </w:rPr>
            </w:pPr>
          </w:p>
        </w:tc>
      </w:tr>
    </w:tbl>
    <w:p w14:paraId="4395A4B2"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6C9E26DD"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3B1A2DBF" w14:textId="77777777">
              <w:tc>
                <w:tcPr>
                  <w:tcW w:w="0" w:type="auto"/>
                  <w:vAlign w:val="center"/>
                  <w:hideMark/>
                </w:tcPr>
                <w:p w14:paraId="5EDC0E37" w14:textId="77777777" w:rsidR="008B4740" w:rsidRDefault="008B4740"/>
              </w:tc>
            </w:tr>
          </w:tbl>
          <w:p w14:paraId="7659C316" w14:textId="77777777" w:rsidR="008B4740" w:rsidRDefault="008B4740">
            <w:pPr>
              <w:rPr>
                <w:rFonts w:ascii="Times" w:hAnsi="Times"/>
                <w:color w:val="000000"/>
                <w:sz w:val="27"/>
                <w:szCs w:val="27"/>
              </w:rPr>
            </w:pPr>
          </w:p>
        </w:tc>
      </w:tr>
    </w:tbl>
    <w:p w14:paraId="0A45E081"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3F724489" w14:textId="77777777" w:rsidTr="008B474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B4740" w14:paraId="7C973561" w14:textId="77777777">
              <w:tc>
                <w:tcPr>
                  <w:tcW w:w="0" w:type="auto"/>
                  <w:tcMar>
                    <w:top w:w="0" w:type="dxa"/>
                    <w:left w:w="135" w:type="dxa"/>
                    <w:bottom w:w="135" w:type="dxa"/>
                    <w:right w:w="135" w:type="dxa"/>
                  </w:tcMar>
                  <w:hideMark/>
                </w:tcPr>
                <w:p w14:paraId="35C25DDA" w14:textId="22EC81B3" w:rsidR="008B4740" w:rsidRDefault="008B4740">
                  <w:r>
                    <w:lastRenderedPageBreak/>
                    <w:fldChar w:fldCharType="begin"/>
                  </w:r>
                  <w:r>
                    <w:instrText xml:space="preserve"> INCLUDEPICTURE "https://mcusercontent.com/0e9feb1606f1b4129a8b65828/images/03130b5d-d884-f13b-17d4-de8f6a1def31.jpg" \* MERGEFORMATINET </w:instrText>
                  </w:r>
                  <w:r>
                    <w:fldChar w:fldCharType="separate"/>
                  </w:r>
                  <w:r>
                    <w:rPr>
                      <w:noProof/>
                    </w:rPr>
                    <w:drawing>
                      <wp:inline distT="0" distB="0" distL="0" distR="0" wp14:anchorId="4BE03D92" wp14:editId="6486D028">
                        <wp:extent cx="6475730" cy="4302125"/>
                        <wp:effectExtent l="0" t="0" r="1270" b="3175"/>
                        <wp:docPr id="5" name="Picture 5"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02125"/>
                                </a:xfrm>
                                <a:prstGeom prst="rect">
                                  <a:avLst/>
                                </a:prstGeom>
                                <a:noFill/>
                                <a:ln>
                                  <a:noFill/>
                                </a:ln>
                              </pic:spPr>
                            </pic:pic>
                          </a:graphicData>
                        </a:graphic>
                      </wp:inline>
                    </w:drawing>
                  </w:r>
                  <w:r>
                    <w:fldChar w:fldCharType="end"/>
                  </w:r>
                </w:p>
              </w:tc>
            </w:tr>
            <w:tr w:rsidR="008B4740" w14:paraId="0A7660FE" w14:textId="77777777">
              <w:tc>
                <w:tcPr>
                  <w:tcW w:w="8445" w:type="dxa"/>
                  <w:tcMar>
                    <w:top w:w="0" w:type="dxa"/>
                    <w:left w:w="135" w:type="dxa"/>
                    <w:bottom w:w="0" w:type="dxa"/>
                    <w:right w:w="135" w:type="dxa"/>
                  </w:tcMar>
                  <w:hideMark/>
                </w:tcPr>
                <w:p w14:paraId="4FE7CB7D" w14:textId="77777777" w:rsidR="008B4740" w:rsidRDefault="008B4740">
                  <w:pPr>
                    <w:pStyle w:val="NormalWeb"/>
                    <w:spacing w:before="150" w:beforeAutospacing="0" w:after="150" w:afterAutospacing="0" w:line="300" w:lineRule="atLeast"/>
                    <w:rPr>
                      <w:rFonts w:ascii="Verdana" w:hAnsi="Verdana"/>
                      <w:color w:val="000000"/>
                    </w:rPr>
                  </w:pPr>
                  <w:hyperlink r:id="rId8" w:history="1">
                    <w:r>
                      <w:rPr>
                        <w:rStyle w:val="Strong"/>
                        <w:rFonts w:ascii="Helvetica Neue" w:hAnsi="Helvetica Neue"/>
                        <w:color w:val="4C6AA2"/>
                        <w:sz w:val="30"/>
                        <w:szCs w:val="30"/>
                      </w:rPr>
                      <w:t>Lightning Strikes Again: Paul Keating on China</w:t>
                    </w:r>
                  </w:hyperlink>
                  <w:r>
                    <w:rPr>
                      <w:rFonts w:ascii="Verdana" w:hAnsi="Verdana"/>
                      <w:color w:val="000000"/>
                    </w:rPr>
                    <w:br/>
                  </w:r>
                  <w:r>
                    <w:rPr>
                      <w:rFonts w:ascii="Verdana" w:hAnsi="Verdana"/>
                      <w:color w:val="000000"/>
                    </w:rPr>
                    <w:br/>
                  </w:r>
                  <w:r>
                    <w:rPr>
                      <w:rFonts w:ascii="Helvetica Neue" w:hAnsi="Helvetica Neue"/>
                      <w:color w:val="000000"/>
                      <w:sz w:val="18"/>
                      <w:szCs w:val="18"/>
                    </w:rPr>
                    <w:t>Former Prime Minister Paul Keating </w:t>
                  </w:r>
                  <w:hyperlink r:id="rId9" w:tgtFrame="_blank" w:history="1">
                    <w:r>
                      <w:rPr>
                        <w:rStyle w:val="Hyperlink"/>
                        <w:rFonts w:ascii="Helvetica Neue" w:hAnsi="Helvetica Neue"/>
                        <w:b/>
                        <w:bCs/>
                        <w:color w:val="4C6AA2"/>
                        <w:sz w:val="18"/>
                        <w:szCs w:val="18"/>
                      </w:rPr>
                      <w:t>addressed</w:t>
                    </w:r>
                  </w:hyperlink>
                  <w:r>
                    <w:rPr>
                      <w:rFonts w:ascii="Helvetica Neue" w:hAnsi="Helvetica Neue"/>
                      <w:color w:val="000000"/>
                      <w:sz w:val="18"/>
                      <w:szCs w:val="18"/>
                    </w:rPr>
                    <w:t xml:space="preserve"> the National Press Club in conversation with ABC journalist Laura Tingle on 10 November. He expressed concern that Australia remains at odds with our geography, failing to pursue our security as part of the Asian region, and </w:t>
                  </w:r>
                  <w:proofErr w:type="gramStart"/>
                  <w:r>
                    <w:rPr>
                      <w:rFonts w:ascii="Helvetica Neue" w:hAnsi="Helvetica Neue"/>
                      <w:color w:val="000000"/>
                      <w:sz w:val="18"/>
                      <w:szCs w:val="18"/>
                    </w:rPr>
                    <w:t>that Western strategists</w:t>
                  </w:r>
                  <w:proofErr w:type="gramEnd"/>
                  <w:r>
                    <w:rPr>
                      <w:rFonts w:ascii="Helvetica Neue" w:hAnsi="Helvetica Neue"/>
                      <w:color w:val="000000"/>
                      <w:sz w:val="18"/>
                      <w:szCs w:val="18"/>
                    </w:rPr>
                    <w:t xml:space="preserve"> have failed to understand and accommodate China’s place in the world as its economy burgeons. Our focus needs to be on the ASEAN countries: the “Indo-Pacific” concept takes us in the wrong direction – India’s focus is on its own region. The US needs to accept China’s pre-eminence in East Asia, while maintaining a US Pacific presence as a balancing power. Too much of our policy making is in the hands of intelligence agencies in Canberra. </w:t>
                  </w:r>
                  <w:r>
                    <w:rPr>
                      <w:rFonts w:ascii="Helvetica Neue" w:hAnsi="Helvetica Neue"/>
                      <w:color w:val="000000"/>
                      <w:sz w:val="18"/>
                      <w:szCs w:val="18"/>
                    </w:rPr>
                    <w:br/>
                  </w:r>
                  <w:r>
                    <w:rPr>
                      <w:rFonts w:ascii="Helvetica Neue" w:hAnsi="Helvetica Neue"/>
                      <w:color w:val="000000"/>
                      <w:sz w:val="18"/>
                      <w:szCs w:val="18"/>
                    </w:rPr>
                    <w:br/>
                    <w:t xml:space="preserve">He said we should not take too much notice of China’s “wolf diplomacy” – China is at an adolescent phase in its role as a world power. Its aggressive posture in the South China Sea derives from its concerns to keep the US away from its borders. China is not a threat to Australia, despite our planned acquisition under AUKUS of </w:t>
                  </w:r>
                  <w:proofErr w:type="gramStart"/>
                  <w:r>
                    <w:rPr>
                      <w:rFonts w:ascii="Helvetica Neue" w:hAnsi="Helvetica Neue"/>
                      <w:color w:val="000000"/>
                      <w:sz w:val="18"/>
                      <w:szCs w:val="18"/>
                    </w:rPr>
                    <w:t>long range</w:t>
                  </w:r>
                  <w:proofErr w:type="gramEnd"/>
                  <w:r>
                    <w:rPr>
                      <w:rFonts w:ascii="Helvetica Neue" w:hAnsi="Helvetica Neue"/>
                      <w:color w:val="000000"/>
                      <w:sz w:val="18"/>
                      <w:szCs w:val="18"/>
                    </w:rPr>
                    <w:t xml:space="preserve"> nuclear-powered submarines integrated into US military planning. We should aim for China to be more involved in international bodies like the WTO, IMF, World Bank and </w:t>
                  </w:r>
                  <w:proofErr w:type="gramStart"/>
                  <w:r>
                    <w:rPr>
                      <w:rFonts w:ascii="Helvetica Neue" w:hAnsi="Helvetica Neue"/>
                      <w:color w:val="000000"/>
                      <w:sz w:val="18"/>
                      <w:szCs w:val="18"/>
                    </w:rPr>
                    <w:t>Trans Pacific</w:t>
                  </w:r>
                  <w:proofErr w:type="gramEnd"/>
                  <w:r>
                    <w:rPr>
                      <w:rFonts w:ascii="Helvetica Neue" w:hAnsi="Helvetica Neue"/>
                      <w:color w:val="000000"/>
                      <w:sz w:val="18"/>
                      <w:szCs w:val="18"/>
                    </w:rPr>
                    <w:t xml:space="preserve"> Partnership. We need to accept the validity and legitimacy of China’s rise and its usefulness to the Australian economy. </w:t>
                  </w:r>
                  <w:r>
                    <w:rPr>
                      <w:rFonts w:ascii="Helvetica Neue" w:hAnsi="Helvetica Neue"/>
                      <w:color w:val="000000"/>
                      <w:sz w:val="18"/>
                      <w:szCs w:val="18"/>
                    </w:rPr>
                    <w:br/>
                  </w:r>
                  <w:r>
                    <w:rPr>
                      <w:rFonts w:ascii="Helvetica Neue" w:hAnsi="Helvetica Neue"/>
                      <w:color w:val="000000"/>
                      <w:sz w:val="18"/>
                      <w:szCs w:val="18"/>
                    </w:rPr>
                    <w:br/>
                    <w:t xml:space="preserve">University of Queensland Vice-Chancellor and former DFAT Secretary Peter Varghese made similar points, as eloquently if less colourfully, in an excellent address to AIIA Queensland on 9 November. He started his address by saying that the most urgent international task for Australia is to prevent a cold war between the US and China. In contrast, the general response to Keating’s comments has been hostile. Journalists have mocked his claims that Taiwan is not a core interest </w:t>
                  </w:r>
                  <w:r>
                    <w:rPr>
                      <w:rFonts w:ascii="Helvetica Neue" w:hAnsi="Helvetica Neue"/>
                      <w:color w:val="000000"/>
                      <w:sz w:val="18"/>
                      <w:szCs w:val="18"/>
                    </w:rPr>
                    <w:lastRenderedPageBreak/>
                    <w:t>for Australia and that China is not a threat. Liberal MP James Paterson has described Keating’s stand as morally vacuous: “we need to stand shoulder to shoulder with our allies ... against military action initiated by China”. Defence Minister Peter Dutton has said “it would be inconceivable that we wouldn’t support the US in an action” undertaken by the US.  </w:t>
                  </w:r>
                  <w:r>
                    <w:rPr>
                      <w:rFonts w:ascii="Verdana" w:hAnsi="Verdana"/>
                      <w:color w:val="000000"/>
                    </w:rPr>
                    <w:br/>
                  </w: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 xml:space="preserve"> HYPERLINK "https://www.flickr.com/photos/ldpercy/3255793486/in/photolist-5XGMYs-2hKSdde-xrz58M-2hKR7Pe-2hKNtb4-JszfPX-K3z4v-4TwK8d-xqbinf-2hKSdgk-FpPKoH-GhNJiq-FpQ7w4-FpDD7L-GbWKam-Geegvr-no8Yjh-2hKR7UK-7P2oQ5-QJeBG-9UJ5PN-9rWmq-bnT21F-38gMxf-arAMsY-aryajg-aryaBn-74nZae-FpP9Hv-FpNHNF-aryazD-Gefjhg-ovfg2n-aryaxB-GhLYP3-qYb4Ey-Gk5wfH-FpBKvm-7g6D8A-7g6D3G-GefM8k-dMq5CE-92PnbX-FpNSui-dsXVZD-pM9pUq-pJYM9L-8o8o7i-7atJkK-arAMx9" \t "_blank" </w:instrText>
                  </w:r>
                  <w:r>
                    <w:rPr>
                      <w:rFonts w:ascii="Helvetica Neue" w:hAnsi="Helvetica Neue"/>
                      <w:color w:val="000000"/>
                      <w:sz w:val="17"/>
                      <w:szCs w:val="17"/>
                    </w:rPr>
                    <w:fldChar w:fldCharType="separate"/>
                  </w:r>
                  <w:r>
                    <w:rPr>
                      <w:rStyle w:val="Hyperlink"/>
                      <w:rFonts w:ascii="Helvetica Neue" w:hAnsi="Helvetica Neue"/>
                      <w:b/>
                      <w:bCs/>
                      <w:color w:val="4C6AA2"/>
                      <w:sz w:val="17"/>
                      <w:szCs w:val="17"/>
                    </w:rPr>
                    <w:t>Idpercy</w:t>
                  </w:r>
                  <w:proofErr w:type="spellEnd"/>
                  <w:r>
                    <w:rPr>
                      <w:rFonts w:ascii="Helvetica Neue" w:hAnsi="Helvetica Neue"/>
                      <w:color w:val="000000"/>
                      <w:sz w:val="17"/>
                      <w:szCs w:val="17"/>
                    </w:rPr>
                    <w:fldChar w:fldCharType="end"/>
                  </w:r>
                </w:p>
              </w:tc>
            </w:tr>
          </w:tbl>
          <w:p w14:paraId="7A7396EF" w14:textId="77777777" w:rsidR="008B4740" w:rsidRDefault="008B4740">
            <w:pPr>
              <w:rPr>
                <w:rFonts w:ascii="Times" w:hAnsi="Times"/>
                <w:color w:val="000000"/>
                <w:sz w:val="27"/>
                <w:szCs w:val="27"/>
              </w:rPr>
            </w:pPr>
          </w:p>
        </w:tc>
      </w:tr>
    </w:tbl>
    <w:p w14:paraId="1DBC2366"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78AE82F3"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7875CC3D" w14:textId="77777777">
              <w:tc>
                <w:tcPr>
                  <w:tcW w:w="0" w:type="auto"/>
                  <w:vAlign w:val="center"/>
                  <w:hideMark/>
                </w:tcPr>
                <w:p w14:paraId="55A6BB8C" w14:textId="77777777" w:rsidR="008B4740" w:rsidRDefault="008B4740"/>
              </w:tc>
            </w:tr>
          </w:tbl>
          <w:p w14:paraId="5A292CF4" w14:textId="77777777" w:rsidR="008B4740" w:rsidRDefault="008B4740">
            <w:pPr>
              <w:rPr>
                <w:rFonts w:ascii="Times" w:hAnsi="Times"/>
                <w:color w:val="000000"/>
                <w:sz w:val="27"/>
                <w:szCs w:val="27"/>
              </w:rPr>
            </w:pPr>
          </w:p>
        </w:tc>
      </w:tr>
    </w:tbl>
    <w:p w14:paraId="59E29D36"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7E6FBF16" w14:textId="77777777" w:rsidTr="008B47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0B1119B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B4740" w14:paraId="125320CC" w14:textId="77777777">
                    <w:tc>
                      <w:tcPr>
                        <w:tcW w:w="0" w:type="auto"/>
                        <w:hideMark/>
                      </w:tcPr>
                      <w:p w14:paraId="65B6010C" w14:textId="77777777" w:rsidR="008B4740" w:rsidRDefault="008B4740">
                        <w:r>
                          <w:rPr>
                            <w:rStyle w:val="Emphasis"/>
                            <w:rFonts w:ascii="Helvetica Neue" w:hAnsi="Helvetica Neue"/>
                            <w:sz w:val="17"/>
                            <w:szCs w:val="17"/>
                          </w:rPr>
                          <w:t xml:space="preserve">This article was selected by Ian Lincoln, President of AIIA NSW since 2017. Ian was in the Department of Foreign Affairs for 33 years including postings in Asia, Africa, </w:t>
                        </w:r>
                        <w:proofErr w:type="gramStart"/>
                        <w:r>
                          <w:rPr>
                            <w:rStyle w:val="Emphasis"/>
                            <w:rFonts w:ascii="Helvetica Neue" w:hAnsi="Helvetica Neue"/>
                            <w:sz w:val="17"/>
                            <w:szCs w:val="17"/>
                          </w:rPr>
                          <w:t>Europe</w:t>
                        </w:r>
                        <w:proofErr w:type="gramEnd"/>
                        <w:r>
                          <w:rPr>
                            <w:rStyle w:val="Emphasis"/>
                            <w:rFonts w:ascii="Helvetica Neue" w:hAnsi="Helvetica Neue"/>
                            <w:sz w:val="17"/>
                            <w:szCs w:val="17"/>
                          </w:rPr>
                          <w:t xml:space="preserve"> and the Pacific. He was later an appellate member of the Refugee Review Tribunal and has worked in </w:t>
                        </w:r>
                        <w:proofErr w:type="gramStart"/>
                        <w:r>
                          <w:rPr>
                            <w:rStyle w:val="Emphasis"/>
                            <w:rFonts w:ascii="Helvetica Neue" w:hAnsi="Helvetica Neue"/>
                            <w:sz w:val="17"/>
                            <w:szCs w:val="17"/>
                          </w:rPr>
                          <w:t>a number of</w:t>
                        </w:r>
                        <w:proofErr w:type="gramEnd"/>
                        <w:r>
                          <w:rPr>
                            <w:rStyle w:val="Emphasis"/>
                            <w:rFonts w:ascii="Helvetica Neue" w:hAnsi="Helvetica Neue"/>
                            <w:sz w:val="17"/>
                            <w:szCs w:val="17"/>
                          </w:rPr>
                          <w:t xml:space="preserve"> community organisations.</w:t>
                        </w:r>
                      </w:p>
                    </w:tc>
                  </w:tr>
                </w:tbl>
                <w:p w14:paraId="1A1DFA1E" w14:textId="77777777" w:rsidR="008B4740" w:rsidRDefault="008B4740">
                  <w:pPr>
                    <w:spacing w:line="360" w:lineRule="atLeast"/>
                    <w:rPr>
                      <w:rFonts w:ascii="Verdana" w:hAnsi="Verdana"/>
                      <w:color w:val="222222"/>
                    </w:rPr>
                  </w:pPr>
                </w:p>
              </w:tc>
            </w:tr>
          </w:tbl>
          <w:p w14:paraId="2A14E3B1" w14:textId="77777777" w:rsidR="008B4740" w:rsidRDefault="008B4740">
            <w:pPr>
              <w:rPr>
                <w:rFonts w:ascii="Times" w:hAnsi="Times"/>
                <w:color w:val="000000"/>
                <w:sz w:val="27"/>
                <w:szCs w:val="27"/>
              </w:rPr>
            </w:pPr>
          </w:p>
        </w:tc>
      </w:tr>
    </w:tbl>
    <w:p w14:paraId="20029B44"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266EFC92"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0E6EDE17" w14:textId="77777777">
              <w:tc>
                <w:tcPr>
                  <w:tcW w:w="0" w:type="auto"/>
                  <w:vAlign w:val="center"/>
                  <w:hideMark/>
                </w:tcPr>
                <w:p w14:paraId="1F0B4550" w14:textId="77777777" w:rsidR="008B4740" w:rsidRDefault="008B4740"/>
              </w:tc>
            </w:tr>
          </w:tbl>
          <w:p w14:paraId="4E4ACB88" w14:textId="77777777" w:rsidR="008B4740" w:rsidRDefault="008B4740">
            <w:pPr>
              <w:rPr>
                <w:rFonts w:ascii="Times" w:hAnsi="Times"/>
                <w:color w:val="000000"/>
                <w:sz w:val="27"/>
                <w:szCs w:val="27"/>
              </w:rPr>
            </w:pPr>
          </w:p>
        </w:tc>
      </w:tr>
    </w:tbl>
    <w:p w14:paraId="0ADC308E"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0DAA1632" w14:textId="77777777" w:rsidTr="008B474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B4740" w14:paraId="66040D1D" w14:textId="77777777">
              <w:tc>
                <w:tcPr>
                  <w:tcW w:w="0" w:type="auto"/>
                  <w:tcMar>
                    <w:top w:w="0" w:type="dxa"/>
                    <w:left w:w="135" w:type="dxa"/>
                    <w:bottom w:w="135" w:type="dxa"/>
                    <w:right w:w="135" w:type="dxa"/>
                  </w:tcMar>
                  <w:hideMark/>
                </w:tcPr>
                <w:p w14:paraId="3C3F5DF3" w14:textId="2C88AFD5" w:rsidR="008B4740" w:rsidRDefault="008B4740">
                  <w:r>
                    <w:fldChar w:fldCharType="begin"/>
                  </w:r>
                  <w:r>
                    <w:instrText xml:space="preserve"> INCLUDEPICTURE "https://mcusercontent.com/0e9feb1606f1b4129a8b65828/_compresseds/fe3503c0-03a2-7b13-3fae-07a02b1ef19a.jpg" \* MERGEFORMATINET </w:instrText>
                  </w:r>
                  <w:r>
                    <w:fldChar w:fldCharType="separate"/>
                  </w:r>
                  <w:r>
                    <w:rPr>
                      <w:noProof/>
                    </w:rPr>
                    <w:drawing>
                      <wp:inline distT="0" distB="0" distL="0" distR="0" wp14:anchorId="74A6E107" wp14:editId="79CF9B60">
                        <wp:extent cx="6475730" cy="4319905"/>
                        <wp:effectExtent l="0" t="0" r="1270" b="0"/>
                        <wp:docPr id="4" name="Picture 4" descr="A group of tall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tall building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5730" cy="4319905"/>
                                </a:xfrm>
                                <a:prstGeom prst="rect">
                                  <a:avLst/>
                                </a:prstGeom>
                                <a:noFill/>
                                <a:ln>
                                  <a:noFill/>
                                </a:ln>
                              </pic:spPr>
                            </pic:pic>
                          </a:graphicData>
                        </a:graphic>
                      </wp:inline>
                    </w:drawing>
                  </w:r>
                  <w:r>
                    <w:fldChar w:fldCharType="end"/>
                  </w:r>
                </w:p>
              </w:tc>
            </w:tr>
            <w:tr w:rsidR="008B4740" w14:paraId="4C13FF6E" w14:textId="77777777">
              <w:tc>
                <w:tcPr>
                  <w:tcW w:w="8460" w:type="dxa"/>
                  <w:tcMar>
                    <w:top w:w="0" w:type="dxa"/>
                    <w:left w:w="135" w:type="dxa"/>
                    <w:bottom w:w="0" w:type="dxa"/>
                    <w:right w:w="135" w:type="dxa"/>
                  </w:tcMar>
                  <w:hideMark/>
                </w:tcPr>
                <w:p w14:paraId="44780992" w14:textId="77777777" w:rsidR="008B4740" w:rsidRDefault="008B4740">
                  <w:pPr>
                    <w:pStyle w:val="NormalWeb"/>
                    <w:spacing w:before="150" w:beforeAutospacing="0" w:after="150" w:afterAutospacing="0" w:line="300" w:lineRule="atLeast"/>
                    <w:rPr>
                      <w:rFonts w:ascii="Verdana" w:hAnsi="Verdana"/>
                      <w:color w:val="000000"/>
                    </w:rPr>
                  </w:pPr>
                  <w:hyperlink r:id="rId11" w:tgtFrame="_blank" w:history="1">
                    <w:r>
                      <w:rPr>
                        <w:rStyle w:val="Strong"/>
                        <w:rFonts w:ascii="Helvetica Neue" w:hAnsi="Helvetica Neue"/>
                        <w:color w:val="4C6AA2"/>
                        <w:sz w:val="30"/>
                        <w:szCs w:val="30"/>
                      </w:rPr>
                      <w:t>China’s Great Wall Of Debt</w:t>
                    </w:r>
                  </w:hyperlink>
                  <w:r>
                    <w:rPr>
                      <w:rFonts w:ascii="Verdana" w:hAnsi="Verdana"/>
                      <w:color w:val="000000"/>
                    </w:rPr>
                    <w:br/>
                  </w:r>
                  <w:r>
                    <w:rPr>
                      <w:rFonts w:ascii="Verdana" w:hAnsi="Verdana"/>
                      <w:color w:val="000000"/>
                    </w:rPr>
                    <w:br/>
                  </w:r>
                  <w:r>
                    <w:rPr>
                      <w:rFonts w:ascii="Helvetica Neue" w:hAnsi="Helvetica Neue"/>
                      <w:color w:val="000000"/>
                      <w:sz w:val="18"/>
                      <w:szCs w:val="18"/>
                    </w:rPr>
                    <w:t>I have just completed </w:t>
                  </w:r>
                  <w:hyperlink r:id="rId12" w:tgtFrame="_blank" w:history="1">
                    <w:r>
                      <w:rPr>
                        <w:rStyle w:val="Hyperlink"/>
                        <w:rFonts w:ascii="Helvetica Neue" w:hAnsi="Helvetica Neue"/>
                        <w:b/>
                        <w:bCs/>
                        <w:color w:val="4C6AA2"/>
                        <w:sz w:val="18"/>
                        <w:szCs w:val="18"/>
                      </w:rPr>
                      <w:t>China’s Great Wall of Deb</w:t>
                    </w:r>
                  </w:hyperlink>
                  <w:r>
                    <w:rPr>
                      <w:rStyle w:val="Strong"/>
                      <w:rFonts w:ascii="Helvetica Neue" w:hAnsi="Helvetica Neue"/>
                      <w:color w:val="000000"/>
                      <w:sz w:val="18"/>
                      <w:szCs w:val="18"/>
                    </w:rPr>
                    <w:t>t</w:t>
                  </w:r>
                  <w:r>
                    <w:rPr>
                      <w:rFonts w:ascii="Helvetica Neue" w:hAnsi="Helvetica Neue"/>
                      <w:color w:val="000000"/>
                      <w:sz w:val="18"/>
                      <w:szCs w:val="18"/>
                    </w:rPr>
                    <w:t xml:space="preserve"> by </w:t>
                  </w:r>
                  <w:proofErr w:type="spellStart"/>
                  <w:r>
                    <w:rPr>
                      <w:rFonts w:ascii="Helvetica Neue" w:hAnsi="Helvetica Neue"/>
                      <w:color w:val="000000"/>
                      <w:sz w:val="18"/>
                      <w:szCs w:val="18"/>
                    </w:rPr>
                    <w:t>Dinny</w:t>
                  </w:r>
                  <w:proofErr w:type="spellEnd"/>
                  <w:r>
                    <w:rPr>
                      <w:rFonts w:ascii="Helvetica Neue" w:hAnsi="Helvetica Neue"/>
                      <w:color w:val="000000"/>
                      <w:sz w:val="18"/>
                      <w:szCs w:val="18"/>
                    </w:rPr>
                    <w:t xml:space="preserve"> McMahon which was published in 2018, and it explores the shadow banks, ghost cities, massive loans and ponders on the end of the Chinese miracle, and explores and describes how things got so bad.  What makes this book so different is that </w:t>
                  </w:r>
                  <w:proofErr w:type="spellStart"/>
                  <w:r>
                    <w:rPr>
                      <w:rFonts w:ascii="Helvetica Neue" w:hAnsi="Helvetica Neue"/>
                      <w:color w:val="000000"/>
                      <w:sz w:val="18"/>
                      <w:szCs w:val="18"/>
                    </w:rPr>
                    <w:t>Dinny</w:t>
                  </w:r>
                  <w:proofErr w:type="spellEnd"/>
                  <w:r>
                    <w:rPr>
                      <w:rFonts w:ascii="Helvetica Neue" w:hAnsi="Helvetica Neue"/>
                      <w:color w:val="000000"/>
                      <w:sz w:val="18"/>
                      <w:szCs w:val="18"/>
                    </w:rPr>
                    <w:t xml:space="preserve"> spent 10 years in the country as a correspondent, commenting on the positive developments in economy, and had the opportunity to view the eventual demise </w:t>
                  </w:r>
                  <w:proofErr w:type="gramStart"/>
                  <w:r>
                    <w:rPr>
                      <w:rFonts w:ascii="Helvetica Neue" w:hAnsi="Helvetica Neue"/>
                      <w:color w:val="000000"/>
                      <w:sz w:val="18"/>
                      <w:szCs w:val="18"/>
                    </w:rPr>
                    <w:t>first hand</w:t>
                  </w:r>
                  <w:proofErr w:type="gramEnd"/>
                  <w:r>
                    <w:rPr>
                      <w:rFonts w:ascii="Helvetica Neue" w:hAnsi="Helvetica Neue"/>
                      <w:color w:val="000000"/>
                      <w:sz w:val="18"/>
                      <w:szCs w:val="18"/>
                    </w:rPr>
                    <w:t>, and is now watching and commenting on the elements which could be applied to fix the problem. </w:t>
                  </w:r>
                  <w:r>
                    <w:rPr>
                      <w:rFonts w:ascii="Helvetica Neue" w:hAnsi="Helvetica Neue"/>
                      <w:color w:val="000000"/>
                      <w:sz w:val="18"/>
                      <w:szCs w:val="18"/>
                    </w:rPr>
                    <w:br/>
                    <w:t xml:space="preserve">That makes this book so compelling as </w:t>
                  </w:r>
                  <w:proofErr w:type="spellStart"/>
                  <w:r>
                    <w:rPr>
                      <w:rFonts w:ascii="Helvetica Neue" w:hAnsi="Helvetica Neue"/>
                      <w:color w:val="000000"/>
                      <w:sz w:val="18"/>
                      <w:szCs w:val="18"/>
                    </w:rPr>
                    <w:t>Dinny</w:t>
                  </w:r>
                  <w:proofErr w:type="spellEnd"/>
                  <w:r>
                    <w:rPr>
                      <w:rFonts w:ascii="Helvetica Neue" w:hAnsi="Helvetica Neue"/>
                      <w:color w:val="000000"/>
                      <w:sz w:val="18"/>
                      <w:szCs w:val="18"/>
                    </w:rPr>
                    <w:t xml:space="preserve"> has spent so much time in the country, watching the events in a range of commercial sectors both State and privately owned and the effects on the overall economy, an opportunity very few commentators are afforded.  The country’s economy has ballooned in size but also in complexity and risk, and </w:t>
                  </w:r>
                  <w:proofErr w:type="spellStart"/>
                  <w:r>
                    <w:rPr>
                      <w:rFonts w:ascii="Helvetica Neue" w:hAnsi="Helvetica Neue"/>
                      <w:color w:val="000000"/>
                      <w:sz w:val="18"/>
                      <w:szCs w:val="18"/>
                    </w:rPr>
                    <w:t>Dinny’s</w:t>
                  </w:r>
                  <w:proofErr w:type="spellEnd"/>
                  <w:r>
                    <w:rPr>
                      <w:rFonts w:ascii="Helvetica Neue" w:hAnsi="Helvetica Neue"/>
                      <w:color w:val="000000"/>
                      <w:sz w:val="18"/>
                      <w:szCs w:val="18"/>
                    </w:rPr>
                    <w:t xml:space="preserve"> analysis is that the economy is a </w:t>
                  </w:r>
                  <w:proofErr w:type="gramStart"/>
                  <w:r>
                    <w:rPr>
                      <w:rFonts w:ascii="Helvetica Neue" w:hAnsi="Helvetica Neue"/>
                      <w:color w:val="000000"/>
                      <w:sz w:val="18"/>
                      <w:szCs w:val="18"/>
                    </w:rPr>
                    <w:t>mish-mash</w:t>
                  </w:r>
                  <w:proofErr w:type="gramEnd"/>
                  <w:r>
                    <w:rPr>
                      <w:rFonts w:ascii="Helvetica Neue" w:hAnsi="Helvetica Neue"/>
                      <w:color w:val="000000"/>
                      <w:sz w:val="18"/>
                      <w:szCs w:val="18"/>
                    </w:rPr>
                    <w:t xml:space="preserve"> of shadow banking entities, informal financial institutions, and complex </w:t>
                  </w:r>
                  <w:r>
                    <w:rPr>
                      <w:rFonts w:ascii="Helvetica Neue" w:hAnsi="Helvetica Neue"/>
                      <w:color w:val="000000"/>
                      <w:sz w:val="18"/>
                      <w:szCs w:val="18"/>
                    </w:rPr>
                    <w:lastRenderedPageBreak/>
                    <w:t>corporate funding arrangements which threaten the whole economic system. Because of the accumulating debt, many economists are predicting a financial crisis of gargantuan proportions.  </w:t>
                  </w:r>
                  <w:r>
                    <w:rPr>
                      <w:rFonts w:ascii="Helvetica Neue" w:hAnsi="Helvetica Neue"/>
                      <w:color w:val="000000"/>
                      <w:sz w:val="18"/>
                      <w:szCs w:val="18"/>
                    </w:rPr>
                    <w:br/>
                  </w:r>
                  <w:proofErr w:type="spellStart"/>
                  <w:r>
                    <w:rPr>
                      <w:rFonts w:ascii="Helvetica Neue" w:hAnsi="Helvetica Neue"/>
                      <w:color w:val="000000"/>
                      <w:sz w:val="18"/>
                      <w:szCs w:val="18"/>
                    </w:rPr>
                    <w:t>Dinny’s</w:t>
                  </w:r>
                  <w:proofErr w:type="spellEnd"/>
                  <w:r>
                    <w:rPr>
                      <w:rFonts w:ascii="Helvetica Neue" w:hAnsi="Helvetica Neue"/>
                      <w:color w:val="000000"/>
                      <w:sz w:val="18"/>
                      <w:szCs w:val="18"/>
                    </w:rPr>
                    <w:t xml:space="preserve"> presentation and the analysis is very easy to read, even for the non-economist, and it is refreshing to read an authoritative book penned by a knowledgeable writer.  </w:t>
                  </w:r>
                  <w:r>
                    <w:rPr>
                      <w:rFonts w:ascii="Verdana" w:hAnsi="Verdana"/>
                      <w:color w:val="000000"/>
                    </w:rPr>
                    <w:br/>
                  </w:r>
                  <w:r>
                    <w:rPr>
                      <w:rFonts w:ascii="Helvetica Neue" w:hAnsi="Helvetica Neue"/>
                      <w:color w:val="000000"/>
                      <w:sz w:val="17"/>
                      <w:szCs w:val="17"/>
                    </w:rPr>
                    <w:t>Image credit: </w:t>
                  </w:r>
                  <w:hyperlink r:id="rId13" w:tgtFrame="_blank" w:history="1">
                    <w:r>
                      <w:rPr>
                        <w:rStyle w:val="Hyperlink"/>
                        <w:rFonts w:ascii="Helvetica Neue" w:hAnsi="Helvetica Neue"/>
                        <w:b/>
                        <w:bCs/>
                        <w:color w:val="4C6AA2"/>
                        <w:sz w:val="17"/>
                        <w:szCs w:val="17"/>
                      </w:rPr>
                      <w:t xml:space="preserve">Alexander </w:t>
                    </w:r>
                    <w:proofErr w:type="spellStart"/>
                    <w:r>
                      <w:rPr>
                        <w:rStyle w:val="Hyperlink"/>
                        <w:rFonts w:ascii="Helvetica Neue" w:hAnsi="Helvetica Neue"/>
                        <w:b/>
                        <w:bCs/>
                        <w:color w:val="4C6AA2"/>
                        <w:sz w:val="17"/>
                        <w:szCs w:val="17"/>
                      </w:rPr>
                      <w:t>Schimmeck</w:t>
                    </w:r>
                    <w:proofErr w:type="spellEnd"/>
                  </w:hyperlink>
                </w:p>
              </w:tc>
            </w:tr>
          </w:tbl>
          <w:p w14:paraId="363AED30" w14:textId="77777777" w:rsidR="008B4740" w:rsidRDefault="008B4740">
            <w:pPr>
              <w:rPr>
                <w:rFonts w:ascii="Times" w:hAnsi="Times"/>
                <w:color w:val="000000"/>
                <w:sz w:val="27"/>
                <w:szCs w:val="27"/>
              </w:rPr>
            </w:pPr>
          </w:p>
        </w:tc>
      </w:tr>
    </w:tbl>
    <w:p w14:paraId="512221C7"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7AAC8C52"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555182DE" w14:textId="77777777">
              <w:tc>
                <w:tcPr>
                  <w:tcW w:w="0" w:type="auto"/>
                  <w:vAlign w:val="center"/>
                  <w:hideMark/>
                </w:tcPr>
                <w:p w14:paraId="2576B02D" w14:textId="77777777" w:rsidR="008B4740" w:rsidRDefault="008B4740"/>
              </w:tc>
            </w:tr>
          </w:tbl>
          <w:p w14:paraId="3316544B" w14:textId="77777777" w:rsidR="008B4740" w:rsidRDefault="008B4740">
            <w:pPr>
              <w:rPr>
                <w:rFonts w:ascii="Times" w:hAnsi="Times"/>
                <w:color w:val="000000"/>
                <w:sz w:val="27"/>
                <w:szCs w:val="27"/>
              </w:rPr>
            </w:pPr>
          </w:p>
        </w:tc>
      </w:tr>
    </w:tbl>
    <w:p w14:paraId="48902624"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121EDB94" w14:textId="77777777" w:rsidTr="008B47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444AE157"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B4740" w14:paraId="7C9A840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B4740" w14:paraId="66209AF4" w14:textId="77777777">
                          <w:tc>
                            <w:tcPr>
                              <w:tcW w:w="0" w:type="auto"/>
                              <w:hideMark/>
                            </w:tcPr>
                            <w:p w14:paraId="5D1412C3" w14:textId="77777777" w:rsidR="008B4740" w:rsidRDefault="008B4740">
                              <w:r>
                                <w:rPr>
                                  <w:rStyle w:val="Emphasis"/>
                                  <w:rFonts w:ascii="Helvetica Neue" w:hAnsi="Helvetica Neue"/>
                                  <w:sz w:val="17"/>
                                  <w:szCs w:val="17"/>
                                </w:rPr>
                                <w:t>This book was selected by Glen Robinson. Glen has spent the last 30 years providing advice and assistance to organisations wishing to establish or enhance a commercial presence in the ASEAN region. He has developed a wide range of colleagues in both government and the private sector in the region. </w:t>
                              </w:r>
                            </w:p>
                          </w:tc>
                        </w:tr>
                      </w:tbl>
                      <w:p w14:paraId="0BE573DC" w14:textId="77777777" w:rsidR="008B4740" w:rsidRDefault="008B4740"/>
                    </w:tc>
                  </w:tr>
                </w:tbl>
                <w:p w14:paraId="4EC70656" w14:textId="77777777" w:rsidR="008B4740" w:rsidRDefault="008B4740">
                  <w:pPr>
                    <w:spacing w:line="360" w:lineRule="atLeast"/>
                    <w:rPr>
                      <w:rFonts w:ascii="Verdana" w:hAnsi="Verdana"/>
                      <w:color w:val="222222"/>
                    </w:rPr>
                  </w:pPr>
                </w:p>
              </w:tc>
            </w:tr>
          </w:tbl>
          <w:p w14:paraId="07B3A71E" w14:textId="77777777" w:rsidR="008B4740" w:rsidRDefault="008B4740">
            <w:pPr>
              <w:rPr>
                <w:rFonts w:ascii="Times" w:hAnsi="Times"/>
                <w:color w:val="000000"/>
                <w:sz w:val="27"/>
                <w:szCs w:val="27"/>
              </w:rPr>
            </w:pPr>
          </w:p>
        </w:tc>
      </w:tr>
    </w:tbl>
    <w:p w14:paraId="44DA80A7"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5C2B2133"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74B3099B" w14:textId="77777777">
              <w:tc>
                <w:tcPr>
                  <w:tcW w:w="0" w:type="auto"/>
                  <w:vAlign w:val="center"/>
                  <w:hideMark/>
                </w:tcPr>
                <w:p w14:paraId="0D864FE0" w14:textId="77777777" w:rsidR="008B4740" w:rsidRDefault="008B4740"/>
              </w:tc>
            </w:tr>
          </w:tbl>
          <w:p w14:paraId="13847938" w14:textId="77777777" w:rsidR="008B4740" w:rsidRDefault="008B4740">
            <w:pPr>
              <w:rPr>
                <w:rFonts w:ascii="Times" w:hAnsi="Times"/>
                <w:color w:val="000000"/>
                <w:sz w:val="27"/>
                <w:szCs w:val="27"/>
              </w:rPr>
            </w:pPr>
          </w:p>
        </w:tc>
      </w:tr>
    </w:tbl>
    <w:p w14:paraId="7DA582C8"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04B87AF6" w14:textId="77777777" w:rsidTr="008B474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B4740" w14:paraId="2F33C2EE" w14:textId="77777777">
              <w:tc>
                <w:tcPr>
                  <w:tcW w:w="0" w:type="auto"/>
                  <w:tcMar>
                    <w:top w:w="0" w:type="dxa"/>
                    <w:left w:w="135" w:type="dxa"/>
                    <w:bottom w:w="135" w:type="dxa"/>
                    <w:right w:w="135" w:type="dxa"/>
                  </w:tcMar>
                  <w:hideMark/>
                </w:tcPr>
                <w:p w14:paraId="51972A04" w14:textId="69B53C62" w:rsidR="008B4740" w:rsidRDefault="008B4740">
                  <w:r>
                    <w:fldChar w:fldCharType="begin"/>
                  </w:r>
                  <w:r>
                    <w:instrText xml:space="preserve"> INCLUDEPICTURE "https://mcusercontent.com/0e9feb1606f1b4129a8b65828/images/0cc15367-f884-a653-20b0-e34754bd9b82.jpg" \* MERGEFORMATINET </w:instrText>
                  </w:r>
                  <w:r>
                    <w:fldChar w:fldCharType="separate"/>
                  </w:r>
                  <w:r>
                    <w:rPr>
                      <w:noProof/>
                    </w:rPr>
                    <w:drawing>
                      <wp:inline distT="0" distB="0" distL="0" distR="0" wp14:anchorId="4113C553" wp14:editId="4E673DA8">
                        <wp:extent cx="6475730" cy="2747010"/>
                        <wp:effectExtent l="0" t="0" r="1270" b="0"/>
                        <wp:docPr id="3" name="Picture 3" descr="A picture containing solar cell, sky,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olar cell, sky, outdoor, outdoor objec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5730" cy="2747010"/>
                                </a:xfrm>
                                <a:prstGeom prst="rect">
                                  <a:avLst/>
                                </a:prstGeom>
                                <a:noFill/>
                                <a:ln>
                                  <a:noFill/>
                                </a:ln>
                              </pic:spPr>
                            </pic:pic>
                          </a:graphicData>
                        </a:graphic>
                      </wp:inline>
                    </w:drawing>
                  </w:r>
                  <w:r>
                    <w:fldChar w:fldCharType="end"/>
                  </w:r>
                </w:p>
              </w:tc>
            </w:tr>
            <w:tr w:rsidR="008B4740" w14:paraId="324A8BDD" w14:textId="77777777">
              <w:tc>
                <w:tcPr>
                  <w:tcW w:w="8445" w:type="dxa"/>
                  <w:tcMar>
                    <w:top w:w="0" w:type="dxa"/>
                    <w:left w:w="135" w:type="dxa"/>
                    <w:bottom w:w="0" w:type="dxa"/>
                    <w:right w:w="135" w:type="dxa"/>
                  </w:tcMar>
                  <w:hideMark/>
                </w:tcPr>
                <w:p w14:paraId="6FC9F861" w14:textId="77777777" w:rsidR="008B4740" w:rsidRDefault="008B4740">
                  <w:pPr>
                    <w:pStyle w:val="NormalWeb"/>
                    <w:spacing w:before="150" w:beforeAutospacing="0" w:after="150" w:afterAutospacing="0" w:line="300" w:lineRule="atLeast"/>
                    <w:rPr>
                      <w:rFonts w:ascii="Verdana" w:hAnsi="Verdana"/>
                      <w:color w:val="000000"/>
                    </w:rPr>
                  </w:pPr>
                  <w:hyperlink r:id="rId15" w:tgtFrame="_blank" w:history="1">
                    <w:r>
                      <w:rPr>
                        <w:rStyle w:val="Hyperlink"/>
                        <w:rFonts w:ascii="Helvetica Neue" w:hAnsi="Helvetica Neue"/>
                        <w:b/>
                        <w:bCs/>
                        <w:color w:val="4C6AA2"/>
                        <w:sz w:val="30"/>
                        <w:szCs w:val="30"/>
                      </w:rPr>
                      <w:t>The Future is Electric</w:t>
                    </w:r>
                  </w:hyperlink>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In this month’s issue of The New York Review of Books, Bill McKibben (a contributing writer to The New Yorker) </w:t>
                  </w:r>
                  <w:hyperlink r:id="rId16" w:tgtFrame="_blank" w:history="1">
                    <w:r>
                      <w:rPr>
                        <w:rStyle w:val="Hyperlink"/>
                        <w:rFonts w:ascii="Helvetica Neue" w:hAnsi="Helvetica Neue"/>
                        <w:b/>
                        <w:bCs/>
                        <w:color w:val="4C6AA2"/>
                        <w:sz w:val="18"/>
                        <w:szCs w:val="18"/>
                      </w:rPr>
                      <w:t>reviews</w:t>
                    </w:r>
                  </w:hyperlink>
                  <w:r>
                    <w:rPr>
                      <w:rFonts w:ascii="Helvetica Neue" w:hAnsi="Helvetica Neue"/>
                      <w:color w:val="000000"/>
                      <w:sz w:val="18"/>
                      <w:szCs w:val="18"/>
                    </w:rPr>
                    <w:t> ‘Electrify: An Optimist’s Playbook for Our Clean Energy Future’ by Australian-American inventor, Saul Griffith. McKibben notes that the latest Intergovernmental Panel on Climate Change (IPCC) report paints a grim picture: we are on a trajectory for destabilising increases in temperature. But the IPCC report pales before the reports issued by mother nature: record heat waves from Canada to the Mediterranean, record fires from California to Siberia, and record floods from Belgium to Henan. In this context, some of the solutions long on offer (from a carbon tax to changes in personal behaviour) no longer qualify as enough. And he argues that this leaves one remaining route, laid out by Dr Griffith: we must immediately figure out how to electrify everything we do, and then supply that electricity with non-carbon energy.</w:t>
                  </w:r>
                  <w:r>
                    <w:rPr>
                      <w:rFonts w:ascii="Verdana" w:hAnsi="Verdana"/>
                      <w:color w:val="000000"/>
                    </w:rPr>
                    <w:br/>
                  </w:r>
                  <w:r>
                    <w:rPr>
                      <w:rFonts w:ascii="Helvetica Neue" w:hAnsi="Helvetica Neue"/>
                      <w:color w:val="000000"/>
                      <w:sz w:val="17"/>
                      <w:szCs w:val="17"/>
                    </w:rPr>
                    <w:t>Image credit: </w:t>
                  </w:r>
                  <w:hyperlink r:id="rId17" w:tgtFrame="_blank" w:history="1">
                    <w:r>
                      <w:rPr>
                        <w:rStyle w:val="Hyperlink"/>
                        <w:rFonts w:ascii="Helvetica Neue" w:hAnsi="Helvetica Neue"/>
                        <w:b/>
                        <w:bCs/>
                        <w:color w:val="4C6AA2"/>
                        <w:sz w:val="17"/>
                        <w:szCs w:val="17"/>
                      </w:rPr>
                      <w:t>American Public Power Association</w:t>
                    </w:r>
                  </w:hyperlink>
                </w:p>
              </w:tc>
            </w:tr>
          </w:tbl>
          <w:p w14:paraId="70E4630A" w14:textId="77777777" w:rsidR="008B4740" w:rsidRDefault="008B4740">
            <w:pPr>
              <w:rPr>
                <w:rFonts w:ascii="Times" w:hAnsi="Times"/>
                <w:color w:val="000000"/>
                <w:sz w:val="27"/>
                <w:szCs w:val="27"/>
              </w:rPr>
            </w:pPr>
          </w:p>
        </w:tc>
      </w:tr>
    </w:tbl>
    <w:p w14:paraId="3451DA74"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6A152FB6" w14:textId="77777777" w:rsidTr="008B474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B4740" w14:paraId="16F2CCB7" w14:textId="77777777">
              <w:tc>
                <w:tcPr>
                  <w:tcW w:w="0" w:type="auto"/>
                  <w:vAlign w:val="center"/>
                  <w:hideMark/>
                </w:tcPr>
                <w:p w14:paraId="433658A0" w14:textId="77777777" w:rsidR="008B4740" w:rsidRDefault="008B4740"/>
              </w:tc>
            </w:tr>
          </w:tbl>
          <w:p w14:paraId="7BA4531B" w14:textId="77777777" w:rsidR="008B4740" w:rsidRDefault="008B4740">
            <w:pPr>
              <w:rPr>
                <w:rFonts w:ascii="Times" w:hAnsi="Times"/>
                <w:color w:val="000000"/>
                <w:sz w:val="27"/>
                <w:szCs w:val="27"/>
              </w:rPr>
            </w:pPr>
          </w:p>
        </w:tc>
      </w:tr>
    </w:tbl>
    <w:p w14:paraId="49D45187"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2C9AA165" w14:textId="77777777" w:rsidTr="008B474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288C9A2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B4740" w14:paraId="051333A2" w14:textId="77777777">
                    <w:tc>
                      <w:tcPr>
                        <w:tcW w:w="0" w:type="auto"/>
                        <w:shd w:val="clear" w:color="auto" w:fill="4B6AA2"/>
                        <w:tcMar>
                          <w:top w:w="270" w:type="dxa"/>
                          <w:left w:w="270" w:type="dxa"/>
                          <w:bottom w:w="270" w:type="dxa"/>
                          <w:right w:w="270" w:type="dxa"/>
                        </w:tcMar>
                        <w:hideMark/>
                      </w:tcPr>
                      <w:p w14:paraId="71487DE8" w14:textId="77777777" w:rsidR="008B4740" w:rsidRDefault="008B4740">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4CB07530" w14:textId="77777777" w:rsidR="008B4740" w:rsidRDefault="008B4740">
                  <w:pPr>
                    <w:rPr>
                      <w:rFonts w:ascii="Times New Roman" w:hAnsi="Times New Roman"/>
                    </w:rPr>
                  </w:pPr>
                </w:p>
              </w:tc>
            </w:tr>
          </w:tbl>
          <w:p w14:paraId="3502198A" w14:textId="77777777" w:rsidR="008B4740" w:rsidRDefault="008B4740">
            <w:pPr>
              <w:rPr>
                <w:rFonts w:ascii="Times" w:hAnsi="Times"/>
                <w:color w:val="000000"/>
                <w:sz w:val="27"/>
                <w:szCs w:val="27"/>
              </w:rPr>
            </w:pPr>
          </w:p>
        </w:tc>
      </w:tr>
    </w:tbl>
    <w:p w14:paraId="432E6680"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4D958F01" w14:textId="77777777" w:rsidTr="008B47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4FA6506D" w14:textId="77777777">
              <w:tc>
                <w:tcPr>
                  <w:tcW w:w="0" w:type="auto"/>
                  <w:tcMar>
                    <w:top w:w="0" w:type="dxa"/>
                    <w:left w:w="270" w:type="dxa"/>
                    <w:bottom w:w="135" w:type="dxa"/>
                    <w:right w:w="270" w:type="dxa"/>
                  </w:tcMar>
                  <w:hideMark/>
                </w:tcPr>
                <w:p w14:paraId="661F08ED" w14:textId="77777777" w:rsidR="008B4740" w:rsidRDefault="008B4740">
                  <w:pPr>
                    <w:spacing w:line="360" w:lineRule="atLeast"/>
                    <w:rPr>
                      <w:rFonts w:ascii="Verdana" w:hAnsi="Verdana"/>
                      <w:color w:val="222222"/>
                    </w:rPr>
                  </w:pPr>
                  <w:r>
                    <w:rPr>
                      <w:rFonts w:ascii="Helvetica Neue" w:hAnsi="Helvetica Neue"/>
                      <w:color w:val="222222"/>
                      <w:sz w:val="18"/>
                      <w:szCs w:val="18"/>
                    </w:rPr>
                    <w:lastRenderedPageBreak/>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interns Niki Beri and Cameron Smith discuss the charges against Aung San Suu Kyi and the legality of military action to defend Taiwan.</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our interns are their own. The Australian Institute of International Affairs New South Wales does not take policy positions.</w:t>
                  </w:r>
                </w:p>
              </w:tc>
            </w:tr>
          </w:tbl>
          <w:p w14:paraId="3A6847C1" w14:textId="77777777" w:rsidR="008B4740" w:rsidRDefault="008B4740">
            <w:pPr>
              <w:rPr>
                <w:rFonts w:ascii="Times" w:hAnsi="Times"/>
                <w:color w:val="000000"/>
                <w:sz w:val="27"/>
                <w:szCs w:val="27"/>
              </w:rPr>
            </w:pPr>
          </w:p>
        </w:tc>
      </w:tr>
    </w:tbl>
    <w:p w14:paraId="7D9BF5AC"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1501F539"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46B38B2B" w14:textId="77777777">
              <w:tc>
                <w:tcPr>
                  <w:tcW w:w="0" w:type="auto"/>
                  <w:vAlign w:val="center"/>
                  <w:hideMark/>
                </w:tcPr>
                <w:p w14:paraId="632CBF4B" w14:textId="77777777" w:rsidR="008B4740" w:rsidRDefault="008B4740"/>
              </w:tc>
            </w:tr>
          </w:tbl>
          <w:p w14:paraId="70EED22D" w14:textId="77777777" w:rsidR="008B4740" w:rsidRDefault="008B4740">
            <w:pPr>
              <w:rPr>
                <w:rFonts w:ascii="Times" w:hAnsi="Times"/>
                <w:color w:val="000000"/>
                <w:sz w:val="27"/>
                <w:szCs w:val="27"/>
              </w:rPr>
            </w:pPr>
          </w:p>
        </w:tc>
      </w:tr>
    </w:tbl>
    <w:p w14:paraId="07293C57"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13477BF3" w14:textId="77777777" w:rsidTr="008B474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B4740" w14:paraId="197A23EF" w14:textId="77777777">
              <w:tc>
                <w:tcPr>
                  <w:tcW w:w="0" w:type="auto"/>
                  <w:tcMar>
                    <w:top w:w="0" w:type="dxa"/>
                    <w:left w:w="135" w:type="dxa"/>
                    <w:bottom w:w="135" w:type="dxa"/>
                    <w:right w:w="135" w:type="dxa"/>
                  </w:tcMar>
                  <w:hideMark/>
                </w:tcPr>
                <w:p w14:paraId="53FC84A9" w14:textId="41CC89B7" w:rsidR="008B4740" w:rsidRDefault="008B4740">
                  <w:pPr>
                    <w:jc w:val="right"/>
                  </w:pPr>
                  <w:r>
                    <w:fldChar w:fldCharType="begin"/>
                  </w:r>
                  <w:r>
                    <w:instrText xml:space="preserve"> INCLUDEPICTURE "https://mcusercontent.com/0e9feb1606f1b4129a8b65828/_compresseds/b02efd29-744e-6906-f597-170843b600e2.jpg" \* MERGEFORMATINET </w:instrText>
                  </w:r>
                  <w:r>
                    <w:fldChar w:fldCharType="separate"/>
                  </w:r>
                  <w:r>
                    <w:rPr>
                      <w:noProof/>
                    </w:rPr>
                    <w:drawing>
                      <wp:inline distT="0" distB="0" distL="0" distR="0" wp14:anchorId="2E85DDB1" wp14:editId="49F11C03">
                        <wp:extent cx="6475730" cy="4309745"/>
                        <wp:effectExtent l="0" t="0" r="1270" b="0"/>
                        <wp:docPr id="2" name="Picture 2"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at a podium&#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5730" cy="4309745"/>
                                </a:xfrm>
                                <a:prstGeom prst="rect">
                                  <a:avLst/>
                                </a:prstGeom>
                                <a:noFill/>
                                <a:ln>
                                  <a:noFill/>
                                </a:ln>
                              </pic:spPr>
                            </pic:pic>
                          </a:graphicData>
                        </a:graphic>
                      </wp:inline>
                    </w:drawing>
                  </w:r>
                  <w:r>
                    <w:fldChar w:fldCharType="end"/>
                  </w:r>
                </w:p>
              </w:tc>
            </w:tr>
            <w:tr w:rsidR="008B4740" w14:paraId="6AB60925" w14:textId="77777777">
              <w:tc>
                <w:tcPr>
                  <w:tcW w:w="8445" w:type="dxa"/>
                  <w:tcMar>
                    <w:top w:w="0" w:type="dxa"/>
                    <w:left w:w="135" w:type="dxa"/>
                    <w:bottom w:w="0" w:type="dxa"/>
                    <w:right w:w="135" w:type="dxa"/>
                  </w:tcMar>
                  <w:hideMark/>
                </w:tcPr>
                <w:p w14:paraId="7DC147CF" w14:textId="77777777" w:rsidR="008B4740" w:rsidRDefault="008B4740">
                  <w:pPr>
                    <w:pStyle w:val="Heading1"/>
                    <w:spacing w:before="0" w:beforeAutospacing="0" w:after="0" w:afterAutospacing="0" w:line="488" w:lineRule="atLeast"/>
                    <w:rPr>
                      <w:rFonts w:ascii="Arial" w:hAnsi="Arial" w:cs="Arial"/>
                      <w:color w:val="4C6AA2"/>
                      <w:spacing w:val="-15"/>
                      <w:sz w:val="39"/>
                      <w:szCs w:val="39"/>
                    </w:rPr>
                  </w:pPr>
                  <w:hyperlink r:id="rId19" w:history="1">
                    <w:r>
                      <w:rPr>
                        <w:rStyle w:val="Hyperlink"/>
                        <w:rFonts w:ascii="Helvetica Neue" w:hAnsi="Helvetica Neue" w:cs="Arial"/>
                        <w:color w:val="4C6AA2"/>
                        <w:spacing w:val="-15"/>
                        <w:sz w:val="30"/>
                        <w:szCs w:val="30"/>
                      </w:rPr>
                      <w:t>Aung San Suu Kyi charged with election fraud and ‘lawless actions’</w:t>
                    </w:r>
                  </w:hyperlink>
                </w:p>
                <w:p w14:paraId="7AECD50B" w14:textId="77777777" w:rsidR="008B4740" w:rsidRDefault="008B4740">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Rebecca Ratcliffe </w:t>
                  </w:r>
                  <w:hyperlink r:id="rId20" w:tgtFrame="_blank" w:history="1">
                    <w:r>
                      <w:rPr>
                        <w:rStyle w:val="Hyperlink"/>
                        <w:rFonts w:ascii="Helvetica Neue" w:hAnsi="Helvetica Neue"/>
                        <w:b/>
                        <w:bCs/>
                        <w:color w:val="4C6AA2"/>
                        <w:sz w:val="18"/>
                        <w:szCs w:val="18"/>
                      </w:rPr>
                      <w:t>reports</w:t>
                    </w:r>
                  </w:hyperlink>
                  <w:r>
                    <w:rPr>
                      <w:rFonts w:ascii="Helvetica Neue" w:hAnsi="Helvetica Neue"/>
                      <w:color w:val="222222"/>
                      <w:sz w:val="18"/>
                      <w:szCs w:val="18"/>
                    </w:rPr>
                    <w:t> on the charges against Aung San Suu Kyi put by Myanmar’s military junta, including election fraud. Since the military took over the nation through a coup in February, they have made many claims of election rigging and had Suu Kyi in detention. However, independent watch dog, Asian Network for Free Elections, has dismissed these claims. Additionally, the military-controlled media in Myanmar stated that Suu Kyi had violated existing laws relating to election sub-commissions, threatened election officials, and wrongly added names to voter lists. The military junta has also accused her of breaching a communications law and an import law through the illegal possession of walkie-talkies. The election results from the last year which saw Suu Kyi’s party, the National League for Democracy, secure a win, have been overruled, with another election scheduled for August 2023. The junta has gagged Suu Kyi’s legal team.</w:t>
                  </w:r>
                  <w:r>
                    <w:rPr>
                      <w:rFonts w:ascii="Verdana" w:hAnsi="Verdana"/>
                      <w:color w:val="222222"/>
                    </w:rPr>
                    <w:br/>
                  </w:r>
                  <w:r>
                    <w:rPr>
                      <w:rFonts w:ascii="Helvetica Neue" w:hAnsi="Helvetica Neue"/>
                      <w:color w:val="222222"/>
                      <w:sz w:val="17"/>
                      <w:szCs w:val="17"/>
                    </w:rPr>
                    <w:t>Image Credit: </w:t>
                  </w:r>
                  <w:hyperlink r:id="rId21" w:history="1">
                    <w:r>
                      <w:rPr>
                        <w:rStyle w:val="Hyperlink"/>
                        <w:rFonts w:ascii="Helvetica Neue" w:hAnsi="Helvetica Neue"/>
                        <w:b/>
                        <w:bCs/>
                        <w:color w:val="4C6AA2"/>
                        <w:sz w:val="17"/>
                        <w:szCs w:val="17"/>
                      </w:rPr>
                      <w:t>Asia Society</w:t>
                    </w:r>
                  </w:hyperlink>
                </w:p>
              </w:tc>
            </w:tr>
          </w:tbl>
          <w:p w14:paraId="6489BDE9" w14:textId="77777777" w:rsidR="008B4740" w:rsidRDefault="008B4740">
            <w:pPr>
              <w:rPr>
                <w:rFonts w:ascii="Times" w:hAnsi="Times"/>
                <w:color w:val="000000"/>
                <w:sz w:val="27"/>
                <w:szCs w:val="27"/>
              </w:rPr>
            </w:pPr>
          </w:p>
        </w:tc>
      </w:tr>
    </w:tbl>
    <w:p w14:paraId="386AC6C2"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2646B19E"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0DD7B629" w14:textId="77777777">
              <w:tc>
                <w:tcPr>
                  <w:tcW w:w="0" w:type="auto"/>
                  <w:vAlign w:val="center"/>
                  <w:hideMark/>
                </w:tcPr>
                <w:p w14:paraId="7357E421" w14:textId="77777777" w:rsidR="008B4740" w:rsidRDefault="008B4740"/>
              </w:tc>
            </w:tr>
          </w:tbl>
          <w:p w14:paraId="2773F33A" w14:textId="77777777" w:rsidR="008B4740" w:rsidRDefault="008B4740">
            <w:pPr>
              <w:rPr>
                <w:rFonts w:ascii="Times" w:hAnsi="Times"/>
                <w:color w:val="000000"/>
                <w:sz w:val="27"/>
                <w:szCs w:val="27"/>
              </w:rPr>
            </w:pPr>
          </w:p>
        </w:tc>
      </w:tr>
    </w:tbl>
    <w:p w14:paraId="0118C10F"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41FFFD26" w14:textId="77777777" w:rsidTr="008B47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4B1D55C2" w14:textId="77777777">
              <w:tc>
                <w:tcPr>
                  <w:tcW w:w="0" w:type="auto"/>
                  <w:tcMar>
                    <w:top w:w="0" w:type="dxa"/>
                    <w:left w:w="270" w:type="dxa"/>
                    <w:bottom w:w="135" w:type="dxa"/>
                    <w:right w:w="270" w:type="dxa"/>
                  </w:tcMar>
                  <w:hideMark/>
                </w:tcPr>
                <w:p w14:paraId="2DB31AF1" w14:textId="77777777" w:rsidR="008B4740" w:rsidRDefault="008B4740">
                  <w:pPr>
                    <w:spacing w:line="360" w:lineRule="atLeast"/>
                    <w:rPr>
                      <w:rFonts w:ascii="Arial" w:hAnsi="Arial" w:cs="Arial"/>
                      <w:color w:val="000000"/>
                    </w:rPr>
                  </w:pPr>
                  <w:r>
                    <w:rPr>
                      <w:rStyle w:val="Emphasis"/>
                      <w:rFonts w:ascii="Arial" w:hAnsi="Arial" w:cs="Arial"/>
                      <w:color w:val="000000"/>
                      <w:sz w:val="17"/>
                      <w:szCs w:val="17"/>
                    </w:rPr>
                    <w:lastRenderedPageBreak/>
                    <w:t xml:space="preserve">This article was selected by Niki Beri. Niki is a fourth-year student at the University of Sydney, studying a Bachelor of Arts / Bachelor of Advanced Studies (Politics and International Relations, Music). She is currently a Parliamentary Liaison at </w:t>
                  </w:r>
                  <w:proofErr w:type="spellStart"/>
                  <w:r>
                    <w:rPr>
                      <w:rStyle w:val="Emphasis"/>
                      <w:rFonts w:ascii="Arial" w:hAnsi="Arial" w:cs="Arial"/>
                      <w:color w:val="000000"/>
                      <w:sz w:val="17"/>
                      <w:szCs w:val="17"/>
                    </w:rPr>
                    <w:t>Jasiri</w:t>
                  </w:r>
                  <w:proofErr w:type="spellEnd"/>
                  <w:r>
                    <w:rPr>
                      <w:rStyle w:val="Emphasis"/>
                      <w:rFonts w:ascii="Arial" w:hAnsi="Arial" w:cs="Arial"/>
                      <w:color w:val="000000"/>
                      <w:sz w:val="17"/>
                      <w:szCs w:val="17"/>
                    </w:rPr>
                    <w:t xml:space="preserve"> Australia, facilitating the NSW Girls Takeover Parliament program and Secretary of the Sutherland Shire Chuo Sister City Association. Through her studies she has developed a keen interest in human rights, ethnic conflict and women’s issues and rights.</w:t>
                  </w:r>
                </w:p>
              </w:tc>
            </w:tr>
          </w:tbl>
          <w:p w14:paraId="3F6FE063" w14:textId="77777777" w:rsidR="008B4740" w:rsidRDefault="008B4740">
            <w:pPr>
              <w:rPr>
                <w:rFonts w:ascii="Times" w:hAnsi="Times" w:cs="Times New Roman"/>
                <w:color w:val="000000"/>
                <w:sz w:val="27"/>
                <w:szCs w:val="27"/>
              </w:rPr>
            </w:pPr>
          </w:p>
        </w:tc>
      </w:tr>
    </w:tbl>
    <w:p w14:paraId="149F63B7"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2392CB04"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26167823" w14:textId="77777777">
              <w:tc>
                <w:tcPr>
                  <w:tcW w:w="0" w:type="auto"/>
                  <w:vAlign w:val="center"/>
                  <w:hideMark/>
                </w:tcPr>
                <w:p w14:paraId="41C10CD7" w14:textId="77777777" w:rsidR="008B4740" w:rsidRDefault="008B4740"/>
              </w:tc>
            </w:tr>
          </w:tbl>
          <w:p w14:paraId="470B9CFF" w14:textId="77777777" w:rsidR="008B4740" w:rsidRDefault="008B4740">
            <w:pPr>
              <w:rPr>
                <w:rFonts w:ascii="Times" w:hAnsi="Times"/>
                <w:color w:val="000000"/>
                <w:sz w:val="27"/>
                <w:szCs w:val="27"/>
              </w:rPr>
            </w:pPr>
          </w:p>
        </w:tc>
      </w:tr>
    </w:tbl>
    <w:p w14:paraId="51830CE7"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5F2A6D64" w14:textId="77777777" w:rsidTr="008B4740">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8B4740" w14:paraId="3BAD0152" w14:textId="77777777">
              <w:tc>
                <w:tcPr>
                  <w:tcW w:w="0" w:type="auto"/>
                  <w:tcMar>
                    <w:top w:w="0" w:type="dxa"/>
                    <w:left w:w="135" w:type="dxa"/>
                    <w:bottom w:w="135" w:type="dxa"/>
                    <w:right w:w="135" w:type="dxa"/>
                  </w:tcMar>
                  <w:hideMark/>
                </w:tcPr>
                <w:p w14:paraId="2B92D974" w14:textId="2538C2AC" w:rsidR="008B4740" w:rsidRDefault="008B4740">
                  <w:r>
                    <w:rPr>
                      <w:noProof/>
                      <w:color w:val="0000FF"/>
                    </w:rPr>
                    <w:drawing>
                      <wp:inline distT="0" distB="0" distL="0" distR="0" wp14:anchorId="60968F4A" wp14:editId="6CEB9825">
                        <wp:extent cx="6475730" cy="4319905"/>
                        <wp:effectExtent l="0" t="0" r="1270" b="0"/>
                        <wp:docPr id="1" name="Picture 1" descr="A group of jets flying in the sky&#10;&#10;Description automatically generated with low confidence">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jets flying in the sky&#10;&#10;Description automatically generated with low confidence">
                                  <a:hlinkClick r:id="rId22" tgtFrame="&quot;_blank&quot;" tooltip="&quot;&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5730" cy="4319905"/>
                                </a:xfrm>
                                <a:prstGeom prst="rect">
                                  <a:avLst/>
                                </a:prstGeom>
                                <a:noFill/>
                                <a:ln>
                                  <a:noFill/>
                                </a:ln>
                              </pic:spPr>
                            </pic:pic>
                          </a:graphicData>
                        </a:graphic>
                      </wp:inline>
                    </w:drawing>
                  </w:r>
                </w:p>
              </w:tc>
            </w:tr>
            <w:tr w:rsidR="008B4740" w14:paraId="47662E20" w14:textId="77777777">
              <w:tc>
                <w:tcPr>
                  <w:tcW w:w="8460" w:type="dxa"/>
                  <w:tcMar>
                    <w:top w:w="0" w:type="dxa"/>
                    <w:left w:w="135" w:type="dxa"/>
                    <w:bottom w:w="0" w:type="dxa"/>
                    <w:right w:w="135" w:type="dxa"/>
                  </w:tcMar>
                  <w:hideMark/>
                </w:tcPr>
                <w:p w14:paraId="771879E2" w14:textId="77777777" w:rsidR="008B4740" w:rsidRDefault="008B4740">
                  <w:pPr>
                    <w:pStyle w:val="Heading1"/>
                    <w:spacing w:before="0" w:beforeAutospacing="0" w:after="0" w:afterAutospacing="0" w:line="488" w:lineRule="atLeast"/>
                    <w:rPr>
                      <w:rFonts w:ascii="Arial" w:hAnsi="Arial" w:cs="Arial"/>
                      <w:color w:val="4C6AA2"/>
                      <w:spacing w:val="-15"/>
                      <w:sz w:val="39"/>
                      <w:szCs w:val="39"/>
                    </w:rPr>
                  </w:pPr>
                  <w:hyperlink r:id="rId24" w:tgtFrame="_blank" w:history="1">
                    <w:r>
                      <w:rPr>
                        <w:rStyle w:val="Strong"/>
                        <w:rFonts w:ascii="Arial" w:hAnsi="Arial" w:cs="Arial"/>
                        <w:b/>
                        <w:bCs/>
                        <w:color w:val="4C6AA2"/>
                        <w:spacing w:val="-15"/>
                        <w:sz w:val="30"/>
                        <w:szCs w:val="30"/>
                      </w:rPr>
                      <w:t>Would a war over Taiwan be legal?</w:t>
                    </w:r>
                  </w:hyperlink>
                </w:p>
                <w:p w14:paraId="0108BDCE" w14:textId="77777777" w:rsidR="008B4740" w:rsidRDefault="008B4740">
                  <w:pPr>
                    <w:spacing w:line="300" w:lineRule="atLeast"/>
                    <w:rPr>
                      <w:rFonts w:ascii="Verdana" w:hAnsi="Verdana" w:cs="Times New Roman"/>
                      <w:color w:val="000000"/>
                    </w:rPr>
                  </w:pPr>
                  <w:r>
                    <w:rPr>
                      <w:rFonts w:ascii="Helvetica Neue" w:hAnsi="Helvetica Neue"/>
                      <w:color w:val="000000"/>
                      <w:sz w:val="18"/>
                      <w:szCs w:val="18"/>
                    </w:rPr>
                    <w:t>This question is discussed in the </w:t>
                  </w:r>
                  <w:proofErr w:type="spellStart"/>
                  <w:r>
                    <w:rPr>
                      <w:rFonts w:ascii="Helvetica Neue" w:hAnsi="Helvetica Neue"/>
                      <w:color w:val="000000"/>
                      <w:sz w:val="18"/>
                      <w:szCs w:val="18"/>
                    </w:rPr>
                    <w:fldChar w:fldCharType="begin"/>
                  </w:r>
                  <w:r>
                    <w:rPr>
                      <w:rFonts w:ascii="Helvetica Neue" w:hAnsi="Helvetica Neue"/>
                      <w:color w:val="000000"/>
                      <w:sz w:val="18"/>
                      <w:szCs w:val="18"/>
                    </w:rPr>
                    <w:instrText xml:space="preserve"> HYPERLINK "https://www.lowyinstitute.org/the-interpreter/would-war-over-taiwan-be-legal" \t "_blank" </w:instrText>
                  </w:r>
                  <w:r>
                    <w:rPr>
                      <w:rFonts w:ascii="Helvetica Neue" w:hAnsi="Helvetica Neue"/>
                      <w:color w:val="000000"/>
                      <w:sz w:val="18"/>
                      <w:szCs w:val="18"/>
                    </w:rPr>
                    <w:fldChar w:fldCharType="separate"/>
                  </w:r>
                  <w:r>
                    <w:rPr>
                      <w:rStyle w:val="Hyperlink"/>
                      <w:rFonts w:ascii="Helvetica Neue" w:hAnsi="Helvetica Neue"/>
                      <w:b/>
                      <w:bCs/>
                      <w:color w:val="4C6AA2"/>
                      <w:sz w:val="18"/>
                      <w:szCs w:val="18"/>
                    </w:rPr>
                    <w:t>The</w:t>
                  </w:r>
                  <w:proofErr w:type="spellEnd"/>
                  <w:r>
                    <w:rPr>
                      <w:rStyle w:val="Hyperlink"/>
                      <w:rFonts w:ascii="Helvetica Neue" w:hAnsi="Helvetica Neue"/>
                      <w:b/>
                      <w:bCs/>
                      <w:color w:val="4C6AA2"/>
                      <w:sz w:val="18"/>
                      <w:szCs w:val="18"/>
                    </w:rPr>
                    <w:t xml:space="preserve"> Interpreter </w:t>
                  </w:r>
                  <w:r>
                    <w:rPr>
                      <w:rFonts w:ascii="Helvetica Neue" w:hAnsi="Helvetica Neue"/>
                      <w:color w:val="000000"/>
                      <w:sz w:val="18"/>
                      <w:szCs w:val="18"/>
                    </w:rPr>
                    <w:fldChar w:fldCharType="end"/>
                  </w:r>
                  <w:r>
                    <w:rPr>
                      <w:rFonts w:ascii="Helvetica Neue" w:hAnsi="Helvetica Neue"/>
                      <w:color w:val="000000"/>
                      <w:sz w:val="18"/>
                      <w:szCs w:val="18"/>
                    </w:rPr>
                    <w:t>by Ben Saul. Would a war over Taiwan be legal and how would countries like Australia and the United States justify it in international law if it came to war?  He explores the legal difficulties that may arise over Taiwan’s defence due to its legal status. Saul suggests that the ambiguous way Western states deal with the Taiwan issue and vaguely acknowledge China's claim to Taiwan could make it difficult to justify military action under international law</w:t>
                  </w:r>
                  <w:r>
                    <w:rPr>
                      <w:rFonts w:ascii="Verdana" w:hAnsi="Verdana"/>
                      <w:color w:val="000000"/>
                    </w:rPr>
                    <w:t>.</w:t>
                  </w:r>
                  <w:r>
                    <w:rPr>
                      <w:rFonts w:ascii="Helvetica Neue" w:hAnsi="Helvetica Neue"/>
                      <w:color w:val="000000"/>
                      <w:sz w:val="18"/>
                      <w:szCs w:val="18"/>
                    </w:rPr>
                    <w:t> Legally speaking, as Taiwan is not recognised by most members of the international community as a state, it (and others) has no right to defend itself from China. However, he contends that international law may offer three unconventional theories which could favour military action. The first is that Taiwan is a stabilised ‘de facto’ state that possesses a right to self-defence comparable to an actual state; the second is that states must peacefully settle dangerous international disputes and the third theory is that Taiwan has a cultural identity entitling it to self-determination free of Chinese coercion. Saul argues that it will be incumbent on other countries such as Australia and the US to declare a legal justification to defend Taiwan, and that they will have to test these ideas with the wider international community.</w:t>
                  </w:r>
                  <w:r>
                    <w:rPr>
                      <w:rFonts w:ascii="Verdana" w:hAnsi="Verdana"/>
                      <w:color w:val="000000"/>
                    </w:rPr>
                    <w:br/>
                  </w:r>
                  <w:r>
                    <w:rPr>
                      <w:rFonts w:ascii="Helvetica Neue" w:hAnsi="Helvetica Neue"/>
                      <w:color w:val="000000"/>
                      <w:sz w:val="17"/>
                      <w:szCs w:val="17"/>
                    </w:rPr>
                    <w:t>Image credit: </w:t>
                  </w:r>
                  <w:hyperlink r:id="rId25" w:tgtFrame="_blank" w:history="1">
                    <w:r>
                      <w:rPr>
                        <w:rStyle w:val="Hyperlink"/>
                        <w:rFonts w:ascii="Helvetica Neue" w:hAnsi="Helvetica Neue"/>
                        <w:b/>
                        <w:bCs/>
                        <w:color w:val="4C6AA2"/>
                        <w:sz w:val="17"/>
                        <w:szCs w:val="17"/>
                      </w:rPr>
                      <w:t>Connor Baker</w:t>
                    </w:r>
                  </w:hyperlink>
                </w:p>
              </w:tc>
            </w:tr>
          </w:tbl>
          <w:p w14:paraId="3604547F" w14:textId="77777777" w:rsidR="008B4740" w:rsidRDefault="008B4740">
            <w:pPr>
              <w:rPr>
                <w:rFonts w:ascii="Times" w:hAnsi="Times"/>
                <w:color w:val="000000"/>
                <w:sz w:val="27"/>
                <w:szCs w:val="27"/>
              </w:rPr>
            </w:pPr>
          </w:p>
        </w:tc>
      </w:tr>
    </w:tbl>
    <w:p w14:paraId="79B38CB0"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63FAB50E"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5D3D8D8E" w14:textId="77777777">
              <w:tc>
                <w:tcPr>
                  <w:tcW w:w="0" w:type="auto"/>
                  <w:vAlign w:val="center"/>
                  <w:hideMark/>
                </w:tcPr>
                <w:p w14:paraId="78292356" w14:textId="77777777" w:rsidR="008B4740" w:rsidRDefault="008B4740"/>
              </w:tc>
            </w:tr>
          </w:tbl>
          <w:p w14:paraId="1D6C6F68" w14:textId="77777777" w:rsidR="008B4740" w:rsidRDefault="008B4740">
            <w:pPr>
              <w:rPr>
                <w:rFonts w:ascii="Times" w:hAnsi="Times"/>
                <w:color w:val="000000"/>
                <w:sz w:val="27"/>
                <w:szCs w:val="27"/>
              </w:rPr>
            </w:pPr>
          </w:p>
        </w:tc>
      </w:tr>
    </w:tbl>
    <w:p w14:paraId="2400D6D8"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0A339824" w14:textId="77777777" w:rsidTr="008B47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3A378C01" w14:textId="77777777">
              <w:tc>
                <w:tcPr>
                  <w:tcW w:w="0" w:type="auto"/>
                  <w:tcMar>
                    <w:top w:w="0" w:type="dxa"/>
                    <w:left w:w="270" w:type="dxa"/>
                    <w:bottom w:w="135" w:type="dxa"/>
                    <w:right w:w="270" w:type="dxa"/>
                  </w:tcMar>
                  <w:hideMark/>
                </w:tcPr>
                <w:p w14:paraId="4F3EE081" w14:textId="77777777" w:rsidR="008B4740" w:rsidRDefault="008B4740">
                  <w:pPr>
                    <w:spacing w:line="360" w:lineRule="atLeast"/>
                    <w:rPr>
                      <w:rFonts w:ascii="Verdana" w:hAnsi="Verdana"/>
                      <w:color w:val="000000"/>
                    </w:rPr>
                  </w:pPr>
                  <w:r>
                    <w:rPr>
                      <w:rStyle w:val="Emphasis"/>
                      <w:rFonts w:ascii="Helvetica Neue" w:hAnsi="Helvetica Neue"/>
                      <w:color w:val="000000"/>
                      <w:sz w:val="17"/>
                      <w:szCs w:val="17"/>
                    </w:rPr>
                    <w:t>This article was selected by Cameron Smith. Cameron is a recent Bachelor of Arts (Honours) graduate majoring in History and International Relations at the University of Wollongong. Currently, he is working as an Electorate Officer at the Parliament of Australia and is the Co-Founder and Chief Operations Officer of the Australia-Pacific Youth Dialogue. He has a particular interest in US foreign policy, international security, and grey-zone operations in the Indo-Pacific.</w:t>
                  </w:r>
                </w:p>
              </w:tc>
            </w:tr>
          </w:tbl>
          <w:p w14:paraId="0002E5B9" w14:textId="77777777" w:rsidR="008B4740" w:rsidRDefault="008B4740">
            <w:pPr>
              <w:rPr>
                <w:rFonts w:ascii="Times" w:hAnsi="Times"/>
                <w:color w:val="000000"/>
                <w:sz w:val="27"/>
                <w:szCs w:val="27"/>
              </w:rPr>
            </w:pPr>
          </w:p>
        </w:tc>
      </w:tr>
    </w:tbl>
    <w:p w14:paraId="78605DD1"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36BB1108" w14:textId="77777777" w:rsidTr="008B474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B4740" w14:paraId="15A08D34" w14:textId="77777777">
              <w:tc>
                <w:tcPr>
                  <w:tcW w:w="0" w:type="auto"/>
                  <w:vAlign w:val="center"/>
                  <w:hideMark/>
                </w:tcPr>
                <w:p w14:paraId="23FC0034" w14:textId="77777777" w:rsidR="008B4740" w:rsidRDefault="008B4740"/>
              </w:tc>
            </w:tr>
          </w:tbl>
          <w:p w14:paraId="4B55D437" w14:textId="77777777" w:rsidR="008B4740" w:rsidRDefault="008B4740">
            <w:pPr>
              <w:rPr>
                <w:rFonts w:ascii="Times" w:hAnsi="Times"/>
                <w:color w:val="000000"/>
                <w:sz w:val="27"/>
                <w:szCs w:val="27"/>
              </w:rPr>
            </w:pPr>
          </w:p>
        </w:tc>
      </w:tr>
    </w:tbl>
    <w:p w14:paraId="41892B96"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68C8AADD" w14:textId="77777777" w:rsidTr="008B474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72394BE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B4740" w14:paraId="00B9B982" w14:textId="77777777">
                    <w:tc>
                      <w:tcPr>
                        <w:tcW w:w="0" w:type="auto"/>
                        <w:shd w:val="clear" w:color="auto" w:fill="4B6AA2"/>
                        <w:tcMar>
                          <w:top w:w="270" w:type="dxa"/>
                          <w:left w:w="270" w:type="dxa"/>
                          <w:bottom w:w="270" w:type="dxa"/>
                          <w:right w:w="270" w:type="dxa"/>
                        </w:tcMar>
                        <w:hideMark/>
                      </w:tcPr>
                      <w:p w14:paraId="4659DE80" w14:textId="77777777" w:rsidR="008B4740" w:rsidRDefault="008B4740">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700E5E01" w14:textId="77777777" w:rsidR="008B4740" w:rsidRDefault="008B4740">
                  <w:pPr>
                    <w:rPr>
                      <w:rFonts w:ascii="Times New Roman" w:hAnsi="Times New Roman"/>
                    </w:rPr>
                  </w:pPr>
                </w:p>
              </w:tc>
            </w:tr>
          </w:tbl>
          <w:p w14:paraId="1B21550E" w14:textId="77777777" w:rsidR="008B4740" w:rsidRDefault="008B4740">
            <w:pPr>
              <w:rPr>
                <w:rFonts w:ascii="Times" w:hAnsi="Times"/>
                <w:color w:val="000000"/>
                <w:sz w:val="27"/>
                <w:szCs w:val="27"/>
              </w:rPr>
            </w:pPr>
          </w:p>
        </w:tc>
      </w:tr>
    </w:tbl>
    <w:p w14:paraId="754FC3A3"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1FB92276" w14:textId="77777777" w:rsidTr="008B47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321FEC50" w14:textId="77777777">
              <w:tc>
                <w:tcPr>
                  <w:tcW w:w="0" w:type="auto"/>
                  <w:tcMar>
                    <w:top w:w="0" w:type="dxa"/>
                    <w:left w:w="270" w:type="dxa"/>
                    <w:bottom w:w="135" w:type="dxa"/>
                    <w:right w:w="270" w:type="dxa"/>
                  </w:tcMar>
                  <w:hideMark/>
                </w:tcPr>
                <w:p w14:paraId="10113EE0" w14:textId="77777777" w:rsidR="008B4740" w:rsidRDefault="008B4740" w:rsidP="008B4740">
                  <w:pPr>
                    <w:numPr>
                      <w:ilvl w:val="0"/>
                      <w:numId w:val="45"/>
                    </w:numPr>
                    <w:spacing w:before="100" w:beforeAutospacing="1" w:after="75" w:line="360" w:lineRule="atLeast"/>
                    <w:rPr>
                      <w:rFonts w:ascii="Verdana" w:hAnsi="Verdana"/>
                      <w:color w:val="000000"/>
                    </w:rPr>
                  </w:pPr>
                  <w:r>
                    <w:rPr>
                      <w:rFonts w:ascii="Helvetica Neue" w:hAnsi="Helvetica Neue"/>
                      <w:color w:val="000000"/>
                      <w:sz w:val="18"/>
                      <w:szCs w:val="18"/>
                    </w:rPr>
                    <w:t>The </w:t>
                  </w:r>
                  <w:r>
                    <w:rPr>
                      <w:rStyle w:val="Emphasis"/>
                      <w:rFonts w:ascii="Helvetica Neue" w:hAnsi="Helvetica Neue"/>
                      <w:color w:val="000000"/>
                      <w:sz w:val="18"/>
                      <w:szCs w:val="18"/>
                    </w:rPr>
                    <w:t>BBC </w:t>
                  </w:r>
                  <w:hyperlink r:id="rId26" w:history="1">
                    <w:r>
                      <w:rPr>
                        <w:rStyle w:val="Strong"/>
                        <w:rFonts w:ascii="Helvetica Neue" w:hAnsi="Helvetica Neue"/>
                        <w:color w:val="4C6AA2"/>
                        <w:sz w:val="18"/>
                        <w:szCs w:val="18"/>
                      </w:rPr>
                      <w:t>writes</w:t>
                    </w:r>
                  </w:hyperlink>
                  <w:r>
                    <w:rPr>
                      <w:rFonts w:ascii="Helvetica Neue" w:hAnsi="Helvetica Neue"/>
                      <w:color w:val="000000"/>
                      <w:sz w:val="18"/>
                      <w:szCs w:val="18"/>
                    </w:rPr>
                    <w:t> that smog in New Delhi has forced schools and colleges to shut as pollution levels rise during the winter season.</w:t>
                  </w:r>
                </w:p>
                <w:p w14:paraId="00A5D831" w14:textId="77777777" w:rsidR="008B4740" w:rsidRDefault="008B4740" w:rsidP="008B4740">
                  <w:pPr>
                    <w:numPr>
                      <w:ilvl w:val="0"/>
                      <w:numId w:val="45"/>
                    </w:numPr>
                    <w:spacing w:before="100" w:beforeAutospacing="1" w:after="75" w:line="360" w:lineRule="atLeast"/>
                    <w:rPr>
                      <w:rFonts w:ascii="Verdana" w:hAnsi="Verdana"/>
                      <w:color w:val="000000"/>
                    </w:rPr>
                  </w:pPr>
                  <w:r>
                    <w:rPr>
                      <w:rFonts w:ascii="Helvetica Neue" w:hAnsi="Helvetica Neue"/>
                      <w:color w:val="000000"/>
                      <w:sz w:val="18"/>
                      <w:szCs w:val="18"/>
                    </w:rPr>
                    <w:t>In the </w:t>
                  </w:r>
                  <w:r>
                    <w:rPr>
                      <w:rStyle w:val="Emphasis"/>
                      <w:rFonts w:ascii="Helvetica Neue" w:hAnsi="Helvetica Neue"/>
                      <w:color w:val="000000"/>
                      <w:sz w:val="18"/>
                      <w:szCs w:val="18"/>
                    </w:rPr>
                    <w:t>Sydney Morning Herald, </w:t>
                  </w:r>
                  <w:r>
                    <w:rPr>
                      <w:rFonts w:ascii="Helvetica Neue" w:hAnsi="Helvetica Neue"/>
                      <w:color w:val="000000"/>
                      <w:sz w:val="18"/>
                      <w:szCs w:val="18"/>
                    </w:rPr>
                    <w:t xml:space="preserve">Vanessa Gera and Daria </w:t>
                  </w:r>
                  <w:proofErr w:type="spellStart"/>
                  <w:r>
                    <w:rPr>
                      <w:rFonts w:ascii="Helvetica Neue" w:hAnsi="Helvetica Neue"/>
                      <w:color w:val="000000"/>
                      <w:sz w:val="18"/>
                      <w:szCs w:val="18"/>
                    </w:rPr>
                    <w:t>Litvinova</w:t>
                  </w:r>
                  <w:proofErr w:type="spellEnd"/>
                  <w:r>
                    <w:rPr>
                      <w:rFonts w:ascii="Helvetica Neue" w:hAnsi="Helvetica Neue"/>
                      <w:color w:val="000000"/>
                      <w:sz w:val="18"/>
                      <w:szCs w:val="18"/>
                    </w:rPr>
                    <w:t> </w:t>
                  </w:r>
                  <w:hyperlink r:id="rId27" w:history="1">
                    <w:r>
                      <w:rPr>
                        <w:rStyle w:val="Strong"/>
                        <w:rFonts w:ascii="Helvetica Neue" w:hAnsi="Helvetica Neue"/>
                        <w:color w:val="4C6AA2"/>
                        <w:sz w:val="18"/>
                        <w:szCs w:val="18"/>
                      </w:rPr>
                      <w:t>discuss</w:t>
                    </w:r>
                  </w:hyperlink>
                  <w:r>
                    <w:rPr>
                      <w:rFonts w:ascii="Helvetica Neue" w:hAnsi="Helvetica Neue"/>
                      <w:color w:val="000000"/>
                      <w:sz w:val="18"/>
                      <w:szCs w:val="18"/>
                    </w:rPr>
                    <w:t> the rising tensions at the Poland/Belarus border, after Polish forces used water cannons against a civilian attack.</w:t>
                  </w:r>
                </w:p>
                <w:p w14:paraId="756387D8" w14:textId="77777777" w:rsidR="008B4740" w:rsidRDefault="008B4740" w:rsidP="008B4740">
                  <w:pPr>
                    <w:numPr>
                      <w:ilvl w:val="0"/>
                      <w:numId w:val="45"/>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Al Jazeera </w:t>
                  </w:r>
                  <w:hyperlink r:id="rId28" w:history="1">
                    <w:r>
                      <w:rPr>
                        <w:rStyle w:val="Strong"/>
                        <w:rFonts w:ascii="Helvetica Neue" w:hAnsi="Helvetica Neue"/>
                        <w:color w:val="4C6AA2"/>
                        <w:sz w:val="18"/>
                        <w:szCs w:val="18"/>
                      </w:rPr>
                      <w:t>reports</w:t>
                    </w:r>
                  </w:hyperlink>
                  <w:r>
                    <w:rPr>
                      <w:rFonts w:ascii="Helvetica Neue" w:hAnsi="Helvetica Neue"/>
                      <w:color w:val="000000"/>
                      <w:sz w:val="18"/>
                      <w:szCs w:val="18"/>
                    </w:rPr>
                    <w:t> that the Senate in Chile has voted against the removal of President Sebastian Pinera, after the motion was previously passed in the lower house.</w:t>
                  </w:r>
                </w:p>
                <w:p w14:paraId="065F6495" w14:textId="77777777" w:rsidR="008B4740" w:rsidRDefault="008B4740" w:rsidP="008B4740">
                  <w:pPr>
                    <w:numPr>
                      <w:ilvl w:val="0"/>
                      <w:numId w:val="45"/>
                    </w:numPr>
                    <w:spacing w:before="100" w:beforeAutospacing="1" w:after="75" w:line="360" w:lineRule="atLeast"/>
                    <w:rPr>
                      <w:rFonts w:ascii="Verdana" w:hAnsi="Verdana"/>
                      <w:color w:val="000000"/>
                    </w:rPr>
                  </w:pPr>
                  <w:r>
                    <w:rPr>
                      <w:rFonts w:ascii="Helvetica Neue" w:hAnsi="Helvetica Neue"/>
                      <w:color w:val="000000"/>
                      <w:sz w:val="18"/>
                      <w:szCs w:val="18"/>
                    </w:rPr>
                    <w:t>In a beautifully crafted two-part TV documentary, Australian war journalist Peter Greste </w:t>
                  </w:r>
                  <w:hyperlink r:id="rId29" w:tgtFrame="_blank" w:history="1">
                    <w:r>
                      <w:rPr>
                        <w:rStyle w:val="Hyperlink"/>
                        <w:rFonts w:ascii="Helvetica Neue" w:hAnsi="Helvetica Neue"/>
                        <w:b/>
                        <w:bCs/>
                        <w:color w:val="4C6AA2"/>
                        <w:sz w:val="18"/>
                        <w:szCs w:val="18"/>
                      </w:rPr>
                      <w:t>explores</w:t>
                    </w:r>
                  </w:hyperlink>
                  <w:r>
                    <w:rPr>
                      <w:rFonts w:ascii="Helvetica Neue" w:hAnsi="Helvetica Neue"/>
                      <w:color w:val="000000"/>
                      <w:sz w:val="18"/>
                      <w:szCs w:val="18"/>
                    </w:rPr>
                    <w:t> the achievements and thoughts of Australian World War I hero General John Monash. </w:t>
                  </w:r>
                </w:p>
                <w:p w14:paraId="14A25191" w14:textId="77777777" w:rsidR="008B4740" w:rsidRDefault="008B4740" w:rsidP="008B4740">
                  <w:pPr>
                    <w:numPr>
                      <w:ilvl w:val="0"/>
                      <w:numId w:val="45"/>
                    </w:numPr>
                    <w:spacing w:before="100" w:beforeAutospacing="1" w:after="75" w:line="360" w:lineRule="atLeast"/>
                    <w:rPr>
                      <w:rFonts w:ascii="Verdana" w:hAnsi="Verdana"/>
                      <w:color w:val="000000"/>
                    </w:rPr>
                  </w:pPr>
                  <w:r>
                    <w:rPr>
                      <w:rFonts w:ascii="Helvetica Neue" w:hAnsi="Helvetica Neue"/>
                      <w:color w:val="000000"/>
                      <w:sz w:val="18"/>
                      <w:szCs w:val="18"/>
                    </w:rPr>
                    <w:t>In an </w:t>
                  </w:r>
                  <w:hyperlink r:id="rId30" w:tgtFrame="_blank" w:history="1">
                    <w:r>
                      <w:rPr>
                        <w:rStyle w:val="Hyperlink"/>
                        <w:rFonts w:ascii="Helvetica Neue" w:hAnsi="Helvetica Neue"/>
                        <w:b/>
                        <w:bCs/>
                        <w:color w:val="4C6AA2"/>
                        <w:sz w:val="18"/>
                        <w:szCs w:val="18"/>
                      </w:rPr>
                      <w:t>interview</w:t>
                    </w:r>
                  </w:hyperlink>
                  <w:r>
                    <w:rPr>
                      <w:rFonts w:ascii="Helvetica Neue" w:hAnsi="Helvetica Neue"/>
                      <w:color w:val="000000"/>
                      <w:sz w:val="18"/>
                      <w:szCs w:val="18"/>
                    </w:rPr>
                    <w:t> with the ABC's Laura Tingle Patrick Suckling, former Ambassador for the Environment, describes the climate discussions at COP26 as reasonably successful.</w:t>
                  </w:r>
                </w:p>
              </w:tc>
            </w:tr>
          </w:tbl>
          <w:p w14:paraId="0DB97B3A" w14:textId="77777777" w:rsidR="008B4740" w:rsidRDefault="008B4740">
            <w:pPr>
              <w:rPr>
                <w:rFonts w:ascii="Times" w:hAnsi="Times"/>
                <w:color w:val="000000"/>
                <w:sz w:val="27"/>
                <w:szCs w:val="27"/>
              </w:rPr>
            </w:pPr>
          </w:p>
        </w:tc>
      </w:tr>
    </w:tbl>
    <w:p w14:paraId="1C6BB9CC"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42B6BFDE" w14:textId="77777777" w:rsidTr="008B474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B4740" w14:paraId="48C655AF" w14:textId="77777777">
              <w:tc>
                <w:tcPr>
                  <w:tcW w:w="0" w:type="auto"/>
                  <w:vAlign w:val="center"/>
                  <w:hideMark/>
                </w:tcPr>
                <w:p w14:paraId="6BC39209" w14:textId="77777777" w:rsidR="008B4740" w:rsidRDefault="008B4740"/>
              </w:tc>
            </w:tr>
          </w:tbl>
          <w:p w14:paraId="7BD2027F" w14:textId="77777777" w:rsidR="008B4740" w:rsidRDefault="008B4740">
            <w:pPr>
              <w:rPr>
                <w:rFonts w:ascii="Times" w:hAnsi="Times"/>
                <w:color w:val="000000"/>
                <w:sz w:val="27"/>
                <w:szCs w:val="27"/>
              </w:rPr>
            </w:pPr>
          </w:p>
        </w:tc>
      </w:tr>
    </w:tbl>
    <w:p w14:paraId="77EB79B1"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29CCDC21" w14:textId="77777777" w:rsidTr="008B474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1A07A62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8B4740" w14:paraId="1CFE7C8B" w14:textId="77777777">
                    <w:tc>
                      <w:tcPr>
                        <w:tcW w:w="0" w:type="auto"/>
                        <w:shd w:val="clear" w:color="auto" w:fill="4B6AA2"/>
                        <w:tcMar>
                          <w:top w:w="270" w:type="dxa"/>
                          <w:left w:w="270" w:type="dxa"/>
                          <w:bottom w:w="270" w:type="dxa"/>
                          <w:right w:w="270" w:type="dxa"/>
                        </w:tcMar>
                        <w:hideMark/>
                      </w:tcPr>
                      <w:p w14:paraId="1FA87789" w14:textId="77777777" w:rsidR="008B4740" w:rsidRDefault="008B4740">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69FC95B1" w14:textId="77777777" w:rsidR="008B4740" w:rsidRDefault="008B4740">
                  <w:pPr>
                    <w:rPr>
                      <w:rFonts w:ascii="Times New Roman" w:hAnsi="Times New Roman"/>
                    </w:rPr>
                  </w:pPr>
                </w:p>
              </w:tc>
            </w:tr>
          </w:tbl>
          <w:p w14:paraId="327E13DD" w14:textId="77777777" w:rsidR="008B4740" w:rsidRDefault="008B4740">
            <w:pPr>
              <w:rPr>
                <w:rFonts w:ascii="Times" w:hAnsi="Times"/>
                <w:color w:val="000000"/>
                <w:sz w:val="27"/>
                <w:szCs w:val="27"/>
              </w:rPr>
            </w:pPr>
          </w:p>
        </w:tc>
      </w:tr>
    </w:tbl>
    <w:p w14:paraId="3325A579"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7BA7915E" w14:textId="77777777" w:rsidTr="008B47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8B4740" w14:paraId="18F20F1E" w14:textId="77777777">
              <w:tc>
                <w:tcPr>
                  <w:tcW w:w="0" w:type="auto"/>
                  <w:vAlign w:val="center"/>
                  <w:hideMark/>
                </w:tcPr>
                <w:p w14:paraId="4649D15F" w14:textId="77777777" w:rsidR="008B4740" w:rsidRDefault="008B4740"/>
              </w:tc>
            </w:tr>
          </w:tbl>
          <w:p w14:paraId="193AB111" w14:textId="77777777" w:rsidR="008B4740" w:rsidRDefault="008B4740">
            <w:pPr>
              <w:rPr>
                <w:rFonts w:ascii="Times" w:hAnsi="Times"/>
                <w:color w:val="000000"/>
                <w:sz w:val="27"/>
                <w:szCs w:val="27"/>
              </w:rPr>
            </w:pPr>
          </w:p>
        </w:tc>
      </w:tr>
    </w:tbl>
    <w:p w14:paraId="6680CC31"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37BC96EB" w14:textId="77777777" w:rsidTr="008B47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8B4740" w14:paraId="37C50F82" w14:textId="77777777">
              <w:tc>
                <w:tcPr>
                  <w:tcW w:w="0" w:type="auto"/>
                  <w:tcMar>
                    <w:top w:w="0" w:type="dxa"/>
                    <w:left w:w="270" w:type="dxa"/>
                    <w:bottom w:w="135" w:type="dxa"/>
                    <w:right w:w="270" w:type="dxa"/>
                  </w:tcMar>
                  <w:hideMark/>
                </w:tcPr>
                <w:p w14:paraId="7626562E" w14:textId="77777777" w:rsidR="008B4740" w:rsidRDefault="008B4740">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lastRenderedPageBreak/>
                    <w:br/>
                  </w:r>
                  <w:r>
                    <w:rPr>
                      <w:rFonts w:ascii="Helvetica Neue" w:hAnsi="Helvetica Neue"/>
                      <w:color w:val="000000"/>
                      <w:sz w:val="18"/>
                      <w:szCs w:val="18"/>
                    </w:rPr>
                    <w:t>Send all letters to the editors at </w:t>
                  </w:r>
                  <w:hyperlink r:id="rId31"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1DF0BE2D" w14:textId="77777777" w:rsidR="008B4740" w:rsidRDefault="008B4740">
            <w:pPr>
              <w:rPr>
                <w:rFonts w:ascii="Times" w:hAnsi="Times"/>
                <w:color w:val="000000"/>
                <w:sz w:val="27"/>
                <w:szCs w:val="27"/>
              </w:rPr>
            </w:pPr>
          </w:p>
        </w:tc>
      </w:tr>
    </w:tbl>
    <w:p w14:paraId="58F695A7" w14:textId="77777777" w:rsidR="008B4740" w:rsidRDefault="008B4740" w:rsidP="008B47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8B4740" w14:paraId="41064D85" w14:textId="77777777" w:rsidTr="008B474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8B4740" w14:paraId="2A176EDF" w14:textId="77777777">
              <w:tc>
                <w:tcPr>
                  <w:tcW w:w="0" w:type="auto"/>
                  <w:vAlign w:val="center"/>
                  <w:hideMark/>
                </w:tcPr>
                <w:p w14:paraId="06D8112C" w14:textId="77777777" w:rsidR="008B4740" w:rsidRDefault="008B4740"/>
              </w:tc>
            </w:tr>
          </w:tbl>
          <w:p w14:paraId="60052917" w14:textId="77777777" w:rsidR="008B4740" w:rsidRDefault="008B4740">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51820"/>
    <w:multiLevelType w:val="multilevel"/>
    <w:tmpl w:val="9000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C45A3"/>
    <w:multiLevelType w:val="multilevel"/>
    <w:tmpl w:val="7AF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72FC0"/>
    <w:multiLevelType w:val="multilevel"/>
    <w:tmpl w:val="4E7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74453"/>
    <w:multiLevelType w:val="multilevel"/>
    <w:tmpl w:val="B74E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B83B1E"/>
    <w:multiLevelType w:val="multilevel"/>
    <w:tmpl w:val="3CBC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656982"/>
    <w:multiLevelType w:val="multilevel"/>
    <w:tmpl w:val="EF1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957885"/>
    <w:multiLevelType w:val="multilevel"/>
    <w:tmpl w:val="C714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9"/>
  </w:num>
  <w:num w:numId="3">
    <w:abstractNumId w:val="20"/>
  </w:num>
  <w:num w:numId="4">
    <w:abstractNumId w:val="18"/>
  </w:num>
  <w:num w:numId="5">
    <w:abstractNumId w:val="4"/>
  </w:num>
  <w:num w:numId="6">
    <w:abstractNumId w:val="21"/>
  </w:num>
  <w:num w:numId="7">
    <w:abstractNumId w:val="22"/>
  </w:num>
  <w:num w:numId="8">
    <w:abstractNumId w:val="10"/>
  </w:num>
  <w:num w:numId="9">
    <w:abstractNumId w:val="28"/>
  </w:num>
  <w:num w:numId="10">
    <w:abstractNumId w:val="12"/>
  </w:num>
  <w:num w:numId="11">
    <w:abstractNumId w:val="16"/>
  </w:num>
  <w:num w:numId="12">
    <w:abstractNumId w:val="35"/>
  </w:num>
  <w:num w:numId="13">
    <w:abstractNumId w:val="8"/>
  </w:num>
  <w:num w:numId="14">
    <w:abstractNumId w:val="38"/>
  </w:num>
  <w:num w:numId="15">
    <w:abstractNumId w:val="0"/>
  </w:num>
  <w:num w:numId="16">
    <w:abstractNumId w:val="26"/>
  </w:num>
  <w:num w:numId="17">
    <w:abstractNumId w:val="41"/>
  </w:num>
  <w:num w:numId="18">
    <w:abstractNumId w:val="30"/>
  </w:num>
  <w:num w:numId="19">
    <w:abstractNumId w:val="1"/>
  </w:num>
  <w:num w:numId="20">
    <w:abstractNumId w:val="34"/>
  </w:num>
  <w:num w:numId="21">
    <w:abstractNumId w:val="25"/>
  </w:num>
  <w:num w:numId="22">
    <w:abstractNumId w:val="33"/>
  </w:num>
  <w:num w:numId="23">
    <w:abstractNumId w:val="6"/>
  </w:num>
  <w:num w:numId="24">
    <w:abstractNumId w:val="29"/>
  </w:num>
  <w:num w:numId="25">
    <w:abstractNumId w:val="27"/>
  </w:num>
  <w:num w:numId="26">
    <w:abstractNumId w:val="3"/>
  </w:num>
  <w:num w:numId="27">
    <w:abstractNumId w:val="15"/>
  </w:num>
  <w:num w:numId="28">
    <w:abstractNumId w:val="17"/>
  </w:num>
  <w:num w:numId="29">
    <w:abstractNumId w:val="39"/>
  </w:num>
  <w:num w:numId="30">
    <w:abstractNumId w:val="32"/>
  </w:num>
  <w:num w:numId="31">
    <w:abstractNumId w:val="40"/>
  </w:num>
  <w:num w:numId="32">
    <w:abstractNumId w:val="14"/>
  </w:num>
  <w:num w:numId="33">
    <w:abstractNumId w:val="44"/>
  </w:num>
  <w:num w:numId="34">
    <w:abstractNumId w:val="31"/>
  </w:num>
  <w:num w:numId="35">
    <w:abstractNumId w:val="2"/>
  </w:num>
  <w:num w:numId="36">
    <w:abstractNumId w:val="42"/>
  </w:num>
  <w:num w:numId="37">
    <w:abstractNumId w:val="23"/>
  </w:num>
  <w:num w:numId="38">
    <w:abstractNumId w:val="19"/>
  </w:num>
  <w:num w:numId="39">
    <w:abstractNumId w:val="11"/>
  </w:num>
  <w:num w:numId="40">
    <w:abstractNumId w:val="37"/>
  </w:num>
  <w:num w:numId="41">
    <w:abstractNumId w:val="43"/>
  </w:num>
  <w:num w:numId="42">
    <w:abstractNumId w:val="13"/>
  </w:num>
  <w:num w:numId="43">
    <w:abstractNumId w:val="5"/>
  </w:num>
  <w:num w:numId="44">
    <w:abstractNumId w:val="7"/>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B10FE"/>
    <w:rsid w:val="001C6B8B"/>
    <w:rsid w:val="002D2B26"/>
    <w:rsid w:val="003127A5"/>
    <w:rsid w:val="003E04A9"/>
    <w:rsid w:val="003E78B6"/>
    <w:rsid w:val="00417DD1"/>
    <w:rsid w:val="0043553B"/>
    <w:rsid w:val="00446DA3"/>
    <w:rsid w:val="00500F2A"/>
    <w:rsid w:val="00620940"/>
    <w:rsid w:val="0066194E"/>
    <w:rsid w:val="0066673F"/>
    <w:rsid w:val="00824535"/>
    <w:rsid w:val="00830447"/>
    <w:rsid w:val="008647AD"/>
    <w:rsid w:val="008650B2"/>
    <w:rsid w:val="00881999"/>
    <w:rsid w:val="008B4740"/>
    <w:rsid w:val="00973806"/>
    <w:rsid w:val="00986DF8"/>
    <w:rsid w:val="00A36CF8"/>
    <w:rsid w:val="00B04A33"/>
    <w:rsid w:val="00B41ADD"/>
    <w:rsid w:val="00BA5116"/>
    <w:rsid w:val="00BD773F"/>
    <w:rsid w:val="00C2491D"/>
    <w:rsid w:val="00C30442"/>
    <w:rsid w:val="00C70D59"/>
    <w:rsid w:val="00CA182F"/>
    <w:rsid w:val="00D329FD"/>
    <w:rsid w:val="00D334F3"/>
    <w:rsid w:val="00D507DA"/>
    <w:rsid w:val="00D516B1"/>
    <w:rsid w:val="00DA71A4"/>
    <w:rsid w:val="00E1467A"/>
    <w:rsid w:val="00E3020E"/>
    <w:rsid w:val="00EB345E"/>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466440138">
      <w:bodyDiv w:val="1"/>
      <w:marLeft w:val="0"/>
      <w:marRight w:val="0"/>
      <w:marTop w:val="0"/>
      <w:marBottom w:val="0"/>
      <w:divBdr>
        <w:top w:val="none" w:sz="0" w:space="0" w:color="auto"/>
        <w:left w:val="none" w:sz="0" w:space="0" w:color="auto"/>
        <w:bottom w:val="none" w:sz="0" w:space="0" w:color="auto"/>
        <w:right w:val="none" w:sz="0" w:space="0" w:color="auto"/>
      </w:divBdr>
    </w:div>
    <w:div w:id="488836845">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splash.com/photos/bxDnyoXEOQE" TargetMode="External"/><Relationship Id="rId18" Type="http://schemas.openxmlformats.org/officeDocument/2006/relationships/image" Target="media/image6.jpeg"/><Relationship Id="rId26" Type="http://schemas.openxmlformats.org/officeDocument/2006/relationships/hyperlink" Target="https://www.bbc.com/news/world-asia-india-59258910" TargetMode="External"/><Relationship Id="rId3" Type="http://schemas.openxmlformats.org/officeDocument/2006/relationships/settings" Target="settings.xml"/><Relationship Id="rId21" Type="http://schemas.openxmlformats.org/officeDocument/2006/relationships/hyperlink" Target="https://www.flickr.com/photos/asiasociety/29845547905/in/photolist-MtmeAa-bX2JCV-8U66Sx-2hJWVWg-cfjdvm-mDsk8j-LemUAA-cgkBrU-8UYgfh-21K9kZh-2hYu81H-bXnbzD-2fNAt-cgkBBY-ceJAZU-Mtkv58-hydCsk-3ekGW3-bXnbGH-gTdugV-kBGa2i-cieYJj-gSZa29-kBGgCK-gUM94r-ddHW4v-L4akWE-ct49Tu-dc4k72-4Yqsf3-4Ym9sc-cgkDf5-2j2QekU-denLdM-cgkBQu-4YmdrP-mqJ3F8-Mqcntb-Mqcnff-4Ym63V-4YqnjW-4YqpT3-4Ym6Wz-ciMHjh-4Ym5er-4YqruE-gRvCtU-Mtkvat-4YqqJJ-ciLbzj" TargetMode="External"/><Relationship Id="rId7" Type="http://schemas.openxmlformats.org/officeDocument/2006/relationships/image" Target="media/image3.jpeg"/><Relationship Id="rId12" Type="http://schemas.openxmlformats.org/officeDocument/2006/relationships/hyperlink" Target="https://www.dinnymcmahon.com/" TargetMode="External"/><Relationship Id="rId17" Type="http://schemas.openxmlformats.org/officeDocument/2006/relationships/hyperlink" Target="https://unsplash.com/photos/XGAZzyLzn18" TargetMode="External"/><Relationship Id="rId25" Type="http://schemas.openxmlformats.org/officeDocument/2006/relationships/hyperlink" Target="https://unsplash.com/@connerbaker"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ybooks.com/articles/2021/11/04/the-future-is-electric/" TargetMode="External"/><Relationship Id="rId20" Type="http://schemas.openxmlformats.org/officeDocument/2006/relationships/hyperlink" Target="https://www.theguardian.com/world/2021/nov/16/myanmar-aung-san-suu-kyi-charged-with-election-and-lawless-actions" TargetMode="External"/><Relationship Id="rId29" Type="http://schemas.openxmlformats.org/officeDocument/2006/relationships/hyperlink" Target="https://iview.abc.net.au/show/monash-and-m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dinnymcmahon.com/" TargetMode="External"/><Relationship Id="rId24" Type="http://schemas.openxmlformats.org/officeDocument/2006/relationships/hyperlink" Target="https://www.lowyinstitute.org/the-interpreter/would-war-over-taiwan-be-legal"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nybooks.com/articles/2021/11/04/the-future-is-electric/" TargetMode="External"/><Relationship Id="rId23" Type="http://schemas.openxmlformats.org/officeDocument/2006/relationships/image" Target="media/image7.jpeg"/><Relationship Id="rId28" Type="http://schemas.openxmlformats.org/officeDocument/2006/relationships/hyperlink" Target="https://www.aljazeera.com/news/2021/11/17/chiles-senate-votes-against-impeaching-sebastian-pinera" TargetMode="External"/><Relationship Id="rId10" Type="http://schemas.openxmlformats.org/officeDocument/2006/relationships/image" Target="media/image4.jpeg"/><Relationship Id="rId19" Type="http://schemas.openxmlformats.org/officeDocument/2006/relationships/hyperlink" Target="https://www.theguardian.com/world/2021/nov/16/myanmar-aung-san-suu-kyi-charged-with-election-and-lawless-actions" TargetMode="External"/><Relationship Id="rId31" Type="http://schemas.openxmlformats.org/officeDocument/2006/relationships/hyperlink" Target="mailto:aiianswletters@gmail.com" TargetMode="External"/><Relationship Id="rId4" Type="http://schemas.openxmlformats.org/officeDocument/2006/relationships/webSettings" Target="webSettings.xml"/><Relationship Id="rId9" Type="http://schemas.openxmlformats.org/officeDocument/2006/relationships/hyperlink" Target="https://iview.abc.net.au/show/national-press-club-address" TargetMode="External"/><Relationship Id="rId14" Type="http://schemas.openxmlformats.org/officeDocument/2006/relationships/image" Target="media/image5.jpeg"/><Relationship Id="rId22" Type="http://schemas.openxmlformats.org/officeDocument/2006/relationships/hyperlink" Target="https://www.pxfuel.com/en/free-photo-jrhcu" TargetMode="External"/><Relationship Id="rId27" Type="http://schemas.openxmlformats.org/officeDocument/2006/relationships/hyperlink" Target="https://www.smh.com.au/world/europe/poland-uses-water-cannons-as-tensions-rise-at-belarus-border-20211117-p599iy.html" TargetMode="External"/><Relationship Id="rId30" Type="http://schemas.openxmlformats.org/officeDocument/2006/relationships/hyperlink" Target="https://www.abc.net.au/7.30/patrick-suckling,-australia%E2%80%99s-former-environment/13632078" TargetMode="External"/><Relationship Id="rId8" Type="http://schemas.openxmlformats.org/officeDocument/2006/relationships/hyperlink" Target="https://iview.abc.net.au/show/national-press-club-add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2021-11-20T00:31:00Z</dcterms:created>
  <dcterms:modified xsi:type="dcterms:W3CDTF">2021-11-20T00:31:00Z</dcterms:modified>
</cp:coreProperties>
</file>