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00" w:type="dxa"/>
        <w:jc w:val="center"/>
        <w:tblCellMar>
          <w:left w:w="0" w:type="dxa"/>
          <w:right w:w="0" w:type="dxa"/>
        </w:tblCellMar>
        <w:tblLook w:val="04A0" w:firstRow="1" w:lastRow="0" w:firstColumn="1" w:lastColumn="0" w:noHBand="0" w:noVBand="1"/>
      </w:tblPr>
      <w:tblGrid>
        <w:gridCol w:w="10198"/>
      </w:tblGrid>
      <w:tr w:rsidR="0014417B" w14:paraId="0CF4CC68" w14:textId="77777777" w:rsidTr="00AD4D2A">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198"/>
            </w:tblGrid>
            <w:tr w:rsidR="00162B07" w14:paraId="5F8AD454" w14:textId="77777777" w:rsidTr="00162B0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162B07" w14:paraId="2B30C412" w14:textId="77777777">
                    <w:tc>
                      <w:tcPr>
                        <w:tcW w:w="0" w:type="auto"/>
                        <w:tcMar>
                          <w:top w:w="0" w:type="dxa"/>
                          <w:left w:w="135" w:type="dxa"/>
                          <w:bottom w:w="0" w:type="dxa"/>
                          <w:right w:w="135" w:type="dxa"/>
                        </w:tcMar>
                        <w:hideMark/>
                      </w:tcPr>
                      <w:p w14:paraId="6E8CD0BD" w14:textId="256162B3" w:rsidR="00162B07" w:rsidRDefault="00162B07" w:rsidP="00162B07">
                        <w:pPr>
                          <w:jc w:val="center"/>
                          <w:rPr>
                            <w:rFonts w:eastAsia="Times New Roman"/>
                          </w:rP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69A9CB43" wp14:editId="66FA24C4">
                              <wp:extent cx="6475730" cy="1429385"/>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5730" cy="1429385"/>
                                      </a:xfrm>
                                      <a:prstGeom prst="rect">
                                        <a:avLst/>
                                      </a:prstGeom>
                                      <a:noFill/>
                                      <a:ln>
                                        <a:noFill/>
                                      </a:ln>
                                    </pic:spPr>
                                  </pic:pic>
                                </a:graphicData>
                              </a:graphic>
                            </wp:inline>
                          </w:drawing>
                        </w:r>
                        <w:r>
                          <w:fldChar w:fldCharType="end"/>
                        </w:r>
                      </w:p>
                    </w:tc>
                  </w:tr>
                </w:tbl>
                <w:p w14:paraId="08DE9F1D" w14:textId="77777777" w:rsidR="00162B07" w:rsidRDefault="00162B07" w:rsidP="00162B07"/>
              </w:tc>
            </w:tr>
          </w:tbl>
          <w:p w14:paraId="6C008E94"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4C4D3D02" w14:textId="77777777" w:rsidTr="00162B0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62B07" w14:paraId="5340DD0E" w14:textId="77777777">
                    <w:tc>
                      <w:tcPr>
                        <w:tcW w:w="0" w:type="auto"/>
                        <w:tcMar>
                          <w:top w:w="0" w:type="dxa"/>
                          <w:left w:w="270" w:type="dxa"/>
                          <w:bottom w:w="135" w:type="dxa"/>
                          <w:right w:w="270" w:type="dxa"/>
                        </w:tcMar>
                        <w:hideMark/>
                      </w:tcPr>
                      <w:p w14:paraId="6C6AAB77" w14:textId="77777777" w:rsidR="00162B07" w:rsidRDefault="00162B07" w:rsidP="00162B07">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43 of:</w:t>
                        </w:r>
                      </w:p>
                    </w:tc>
                  </w:tr>
                </w:tbl>
                <w:p w14:paraId="7A6D406B" w14:textId="77777777" w:rsidR="00162B07" w:rsidRDefault="00162B07" w:rsidP="00162B07">
                  <w:pPr>
                    <w:rPr>
                      <w:rFonts w:ascii="Times New Roman" w:hAnsi="Times New Roman"/>
                    </w:rPr>
                  </w:pPr>
                </w:p>
              </w:tc>
            </w:tr>
          </w:tbl>
          <w:p w14:paraId="4A2A648C"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456E2A65" w14:textId="77777777" w:rsidTr="00162B0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62B07" w14:paraId="1CFDE41C" w14:textId="77777777">
                    <w:tc>
                      <w:tcPr>
                        <w:tcW w:w="0" w:type="auto"/>
                        <w:hideMark/>
                      </w:tcPr>
                      <w:p w14:paraId="57601B23" w14:textId="779C6C6A" w:rsidR="00162B07" w:rsidRDefault="00162B07" w:rsidP="00162B07">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31E7B8AF" wp14:editId="637E1946">
                              <wp:extent cx="6475730" cy="3631565"/>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1565"/>
                                      </a:xfrm>
                                      <a:prstGeom prst="rect">
                                        <a:avLst/>
                                      </a:prstGeom>
                                      <a:noFill/>
                                      <a:ln>
                                        <a:noFill/>
                                      </a:ln>
                                    </pic:spPr>
                                  </pic:pic>
                                </a:graphicData>
                              </a:graphic>
                            </wp:inline>
                          </w:drawing>
                        </w:r>
                        <w:r>
                          <w:fldChar w:fldCharType="end"/>
                        </w:r>
                      </w:p>
                    </w:tc>
                  </w:tr>
                </w:tbl>
                <w:p w14:paraId="5324CA35" w14:textId="77777777" w:rsidR="00162B07" w:rsidRDefault="00162B07" w:rsidP="00162B07"/>
              </w:tc>
            </w:tr>
          </w:tbl>
          <w:p w14:paraId="2E5D480C"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1D67EB98" w14:textId="77777777" w:rsidTr="00162B0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162B07" w14:paraId="189B95C6" w14:textId="77777777">
                    <w:tc>
                      <w:tcPr>
                        <w:tcW w:w="0" w:type="auto"/>
                        <w:vAlign w:val="center"/>
                        <w:hideMark/>
                      </w:tcPr>
                      <w:p w14:paraId="4BA1C8A7" w14:textId="77777777" w:rsidR="00162B07" w:rsidRDefault="00162B07" w:rsidP="00162B07"/>
                    </w:tc>
                  </w:tr>
                </w:tbl>
                <w:p w14:paraId="23CD7E03" w14:textId="77777777" w:rsidR="00162B07" w:rsidRDefault="00162B07" w:rsidP="00162B07"/>
              </w:tc>
            </w:tr>
          </w:tbl>
          <w:p w14:paraId="36C5EA08"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072B8C4E" w14:textId="77777777" w:rsidTr="00162B0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62B07" w14:paraId="56A90D75"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162B07" w14:paraId="36A90FCC" w14:textId="77777777">
                          <w:tc>
                            <w:tcPr>
                              <w:tcW w:w="0" w:type="auto"/>
                              <w:shd w:val="clear" w:color="auto" w:fill="4B6AA2"/>
                              <w:tcMar>
                                <w:top w:w="270" w:type="dxa"/>
                                <w:left w:w="270" w:type="dxa"/>
                                <w:bottom w:w="270" w:type="dxa"/>
                                <w:right w:w="270" w:type="dxa"/>
                              </w:tcMar>
                              <w:hideMark/>
                            </w:tcPr>
                            <w:p w14:paraId="61AFF724" w14:textId="77777777" w:rsidR="00162B07" w:rsidRDefault="00162B07" w:rsidP="00162B07">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0ECFD848" w14:textId="77777777" w:rsidR="00162B07" w:rsidRDefault="00162B07" w:rsidP="00162B07">
                        <w:pPr>
                          <w:rPr>
                            <w:rFonts w:ascii="Times New Roman" w:hAnsi="Times New Roman"/>
                          </w:rPr>
                        </w:pPr>
                      </w:p>
                    </w:tc>
                  </w:tr>
                </w:tbl>
                <w:p w14:paraId="2E763066" w14:textId="77777777" w:rsidR="00162B07" w:rsidRDefault="00162B07" w:rsidP="00162B07"/>
              </w:tc>
            </w:tr>
          </w:tbl>
          <w:p w14:paraId="2CB2383F"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1A121F3F" w14:textId="77777777" w:rsidTr="00162B0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62B07" w14:paraId="314D703B" w14:textId="77777777">
                    <w:tc>
                      <w:tcPr>
                        <w:tcW w:w="0" w:type="auto"/>
                        <w:tcMar>
                          <w:top w:w="0" w:type="dxa"/>
                          <w:left w:w="270" w:type="dxa"/>
                          <w:bottom w:w="135" w:type="dxa"/>
                          <w:right w:w="270" w:type="dxa"/>
                        </w:tcMar>
                        <w:hideMark/>
                      </w:tcPr>
                      <w:p w14:paraId="4C248D4C" w14:textId="77777777" w:rsidR="00162B07" w:rsidRDefault="00162B07" w:rsidP="00162B07">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our Councillors examine the situation in international energy trends and Australia's science policy.</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02D75630" w14:textId="77777777" w:rsidR="00162B07" w:rsidRDefault="00162B07" w:rsidP="00162B07">
                  <w:pPr>
                    <w:rPr>
                      <w:rFonts w:ascii="Times New Roman" w:hAnsi="Times New Roman"/>
                    </w:rPr>
                  </w:pPr>
                </w:p>
              </w:tc>
            </w:tr>
          </w:tbl>
          <w:p w14:paraId="44456305"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0FC77F79" w14:textId="77777777" w:rsidTr="00162B0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62B07" w14:paraId="2483D889" w14:textId="77777777">
                    <w:tc>
                      <w:tcPr>
                        <w:tcW w:w="0" w:type="auto"/>
                        <w:vAlign w:val="center"/>
                        <w:hideMark/>
                      </w:tcPr>
                      <w:p w14:paraId="34F48AF6" w14:textId="77777777" w:rsidR="00162B07" w:rsidRDefault="00162B07" w:rsidP="00162B07"/>
                    </w:tc>
                  </w:tr>
                </w:tbl>
                <w:p w14:paraId="7116B916" w14:textId="77777777" w:rsidR="00162B07" w:rsidRDefault="00162B07" w:rsidP="00162B07"/>
              </w:tc>
            </w:tr>
          </w:tbl>
          <w:p w14:paraId="73720FCF"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0A5C9D11" w14:textId="77777777" w:rsidTr="00162B07">
              <w:tc>
                <w:tcPr>
                  <w:tcW w:w="0" w:type="auto"/>
                  <w:tcMar>
                    <w:top w:w="135" w:type="dxa"/>
                    <w:left w:w="135" w:type="dxa"/>
                    <w:bottom w:w="135" w:type="dxa"/>
                    <w:right w:w="135" w:type="dxa"/>
                  </w:tcMar>
                  <w:hideMark/>
                </w:tcPr>
                <w:p w14:paraId="79D563A5" w14:textId="77777777" w:rsidR="00162B07" w:rsidRDefault="00162B07" w:rsidP="00162B07"/>
              </w:tc>
            </w:tr>
          </w:tbl>
          <w:p w14:paraId="1E024CDA"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3460D934" w14:textId="77777777" w:rsidTr="00162B0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162B07" w14:paraId="2C430CE0" w14:textId="77777777">
                    <w:tc>
                      <w:tcPr>
                        <w:tcW w:w="0" w:type="auto"/>
                        <w:tcMar>
                          <w:top w:w="0" w:type="dxa"/>
                          <w:left w:w="135" w:type="dxa"/>
                          <w:bottom w:w="135" w:type="dxa"/>
                          <w:right w:w="135" w:type="dxa"/>
                        </w:tcMar>
                        <w:hideMark/>
                      </w:tcPr>
                      <w:p w14:paraId="594AF919" w14:textId="304C71D4" w:rsidR="00162B07" w:rsidRDefault="00162B07" w:rsidP="00162B07">
                        <w:r>
                          <w:lastRenderedPageBreak/>
                          <w:fldChar w:fldCharType="begin"/>
                        </w:r>
                        <w:r>
                          <w:instrText xml:space="preserve"> INCLUDEPICTURE "https://mcusercontent.com/0e9feb1606f1b4129a8b65828/images/6c0b1434-973a-8514-5445-12465b35fa26.jpg" \* MERGEFORMATINET </w:instrText>
                        </w:r>
                        <w:r>
                          <w:fldChar w:fldCharType="separate"/>
                        </w:r>
                        <w:r>
                          <w:rPr>
                            <w:noProof/>
                          </w:rPr>
                          <w:drawing>
                            <wp:inline distT="0" distB="0" distL="0" distR="0" wp14:anchorId="21A4E845" wp14:editId="1BDE0AAE">
                              <wp:extent cx="6475730" cy="363728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5730" cy="3637280"/>
                                      </a:xfrm>
                                      <a:prstGeom prst="rect">
                                        <a:avLst/>
                                      </a:prstGeom>
                                      <a:noFill/>
                                      <a:ln>
                                        <a:noFill/>
                                      </a:ln>
                                    </pic:spPr>
                                  </pic:pic>
                                </a:graphicData>
                              </a:graphic>
                            </wp:inline>
                          </w:drawing>
                        </w:r>
                        <w:r>
                          <w:fldChar w:fldCharType="end"/>
                        </w:r>
                      </w:p>
                    </w:tc>
                  </w:tr>
                  <w:tr w:rsidR="00162B07" w14:paraId="0EFBECB4" w14:textId="77777777">
                    <w:tc>
                      <w:tcPr>
                        <w:tcW w:w="8445" w:type="dxa"/>
                        <w:tcMar>
                          <w:top w:w="0" w:type="dxa"/>
                          <w:left w:w="135" w:type="dxa"/>
                          <w:bottom w:w="0" w:type="dxa"/>
                          <w:right w:w="135" w:type="dxa"/>
                        </w:tcMar>
                        <w:hideMark/>
                      </w:tcPr>
                      <w:p w14:paraId="2351AA38" w14:textId="77777777" w:rsidR="00162B07" w:rsidRDefault="00162B07" w:rsidP="00162B07">
                        <w:pPr>
                          <w:pStyle w:val="NormalWeb"/>
                          <w:spacing w:before="150" w:beforeAutospacing="0" w:after="150" w:afterAutospacing="0" w:line="300" w:lineRule="atLeast"/>
                          <w:rPr>
                            <w:rFonts w:ascii="Verdana" w:hAnsi="Verdana"/>
                            <w:color w:val="000000"/>
                          </w:rPr>
                        </w:pPr>
                        <w:hyperlink r:id="rId8" w:tgtFrame="_blank" w:history="1">
                          <w:r>
                            <w:rPr>
                              <w:rStyle w:val="Hyperlink"/>
                              <w:rFonts w:ascii="Helvetica Neue" w:hAnsi="Helvetica Neue"/>
                              <w:b/>
                              <w:bCs/>
                              <w:color w:val="4C6AA2"/>
                              <w:sz w:val="30"/>
                              <w:szCs w:val="30"/>
                            </w:rPr>
                            <w:t>The World's Energy Future</w:t>
                          </w:r>
                        </w:hyperlink>
                        <w:r>
                          <w:rPr>
                            <w:rFonts w:ascii="Verdana" w:hAnsi="Verdana"/>
                            <w:color w:val="000000"/>
                          </w:rPr>
                          <w:br/>
                        </w:r>
                        <w:r>
                          <w:rPr>
                            <w:rFonts w:ascii="Verdana" w:hAnsi="Verdana"/>
                            <w:color w:val="000000"/>
                          </w:rPr>
                          <w:br/>
                        </w:r>
                        <w:r>
                          <w:rPr>
                            <w:rFonts w:ascii="Helvetica Neue" w:hAnsi="Helvetica Neue"/>
                            <w:color w:val="000000"/>
                            <w:sz w:val="18"/>
                            <w:szCs w:val="18"/>
                          </w:rPr>
                          <w:t xml:space="preserve">The target of net-zero by 2050 has become firmly engrained in the minds of climate policymakers around the world. But it is also sometimes easy to </w:t>
                        </w:r>
                        <w:proofErr w:type="spellStart"/>
                        <w:proofErr w:type="gramStart"/>
                        <w:r>
                          <w:rPr>
                            <w:rFonts w:ascii="Helvetica Neue" w:hAnsi="Helvetica Neue"/>
                            <w:color w:val="000000"/>
                            <w:sz w:val="18"/>
                            <w:szCs w:val="18"/>
                          </w:rPr>
                          <w:t>loose</w:t>
                        </w:r>
                        <w:proofErr w:type="spellEnd"/>
                        <w:proofErr w:type="gramEnd"/>
                        <w:r>
                          <w:rPr>
                            <w:rFonts w:ascii="Helvetica Neue" w:hAnsi="Helvetica Neue"/>
                            <w:color w:val="000000"/>
                            <w:sz w:val="18"/>
                            <w:szCs w:val="18"/>
                          </w:rPr>
                          <w:t xml:space="preserve"> track of what is actually needed to meet that consensus target. The International Energy Agency’s update this week was a timely reminder of what changes really need to be made to our energy system. The key line in the report, as </w:t>
                        </w:r>
                        <w:hyperlink r:id="rId9" w:tgtFrame="_blank" w:history="1">
                          <w:r>
                            <w:rPr>
                              <w:rStyle w:val="Hyperlink"/>
                              <w:rFonts w:ascii="Helvetica Neue" w:hAnsi="Helvetica Neue"/>
                              <w:b/>
                              <w:bCs/>
                              <w:color w:val="4C6AA2"/>
                              <w:sz w:val="18"/>
                              <w:szCs w:val="18"/>
                            </w:rPr>
                            <w:t>highlighted</w:t>
                          </w:r>
                        </w:hyperlink>
                        <w:r>
                          <w:rPr>
                            <w:rFonts w:ascii="Helvetica Neue" w:hAnsi="Helvetica Neue"/>
                            <w:color w:val="000000"/>
                            <w:sz w:val="18"/>
                            <w:szCs w:val="18"/>
                          </w:rPr>
                          <w:t xml:space="preserve"> by climate activist Bill McKibben, is that “There is no need for investment in new fossil fuel supply in our net zero pathway.” It is blunt, </w:t>
                        </w:r>
                        <w:proofErr w:type="gramStart"/>
                        <w:r>
                          <w:rPr>
                            <w:rFonts w:ascii="Helvetica Neue" w:hAnsi="Helvetica Neue"/>
                            <w:color w:val="000000"/>
                            <w:sz w:val="18"/>
                            <w:szCs w:val="18"/>
                          </w:rPr>
                          <w:t>definitive</w:t>
                        </w:r>
                        <w:proofErr w:type="gramEnd"/>
                        <w:r>
                          <w:rPr>
                            <w:rFonts w:ascii="Helvetica Neue" w:hAnsi="Helvetica Neue"/>
                            <w:color w:val="000000"/>
                            <w:sz w:val="18"/>
                            <w:szCs w:val="18"/>
                          </w:rPr>
                          <w:t xml:space="preserve"> and accurate. The world </w:t>
                        </w:r>
                        <w:proofErr w:type="gramStart"/>
                        <w:r>
                          <w:rPr>
                            <w:rFonts w:ascii="Helvetica Neue" w:hAnsi="Helvetica Neue"/>
                            <w:color w:val="000000"/>
                            <w:sz w:val="18"/>
                            <w:szCs w:val="18"/>
                          </w:rPr>
                          <w:t>has to</w:t>
                        </w:r>
                        <w:proofErr w:type="gramEnd"/>
                        <w:r>
                          <w:rPr>
                            <w:rFonts w:ascii="Helvetica Neue" w:hAnsi="Helvetica Neue"/>
                            <w:color w:val="000000"/>
                            <w:sz w:val="18"/>
                            <w:szCs w:val="18"/>
                          </w:rPr>
                          <w:t xml:space="preserve"> move, and to a large extent is moving, towards a renewable and battery storage powered future, and that is recognised by the IEA, a body that was once criticised for being captive to the fossil fuel industry. The question for readers in Australia is why the Australian government has not come to the same realisation. The truth is that in the long run, if it comes down to a contest between the laws of politics and the laws of nature, nature will win. Australia cannot keep moving down the energy path it is taking. Australia should take heed the warnings being issued internationally.</w:t>
                        </w:r>
                        <w:r>
                          <w:rPr>
                            <w:rFonts w:ascii="Verdana" w:hAnsi="Verdana"/>
                            <w:color w:val="000000"/>
                          </w:rPr>
                          <w:br/>
                        </w:r>
                        <w:r>
                          <w:rPr>
                            <w:rFonts w:ascii="Helvetica Neue" w:hAnsi="Helvetica Neue"/>
                            <w:color w:val="000000"/>
                            <w:sz w:val="15"/>
                            <w:szCs w:val="15"/>
                          </w:rPr>
                          <w:t>Image credit: </w:t>
                        </w:r>
                        <w:hyperlink r:id="rId10" w:tgtFrame="_blank" w:history="1">
                          <w:r>
                            <w:rPr>
                              <w:rStyle w:val="Hyperlink"/>
                              <w:rFonts w:ascii="Helvetica Neue" w:hAnsi="Helvetica Neue"/>
                              <w:b/>
                              <w:bCs/>
                              <w:color w:val="4C6AA2"/>
                              <w:sz w:val="15"/>
                              <w:szCs w:val="15"/>
                            </w:rPr>
                            <w:t xml:space="preserve">Johannes </w:t>
                          </w:r>
                          <w:proofErr w:type="spellStart"/>
                          <w:r>
                            <w:rPr>
                              <w:rStyle w:val="Hyperlink"/>
                              <w:rFonts w:ascii="Helvetica Neue" w:hAnsi="Helvetica Neue"/>
                              <w:b/>
                              <w:bCs/>
                              <w:color w:val="4C6AA2"/>
                              <w:sz w:val="15"/>
                              <w:szCs w:val="15"/>
                            </w:rPr>
                            <w:t>Pelino</w:t>
                          </w:r>
                          <w:proofErr w:type="spellEnd"/>
                        </w:hyperlink>
                      </w:p>
                    </w:tc>
                  </w:tr>
                </w:tbl>
                <w:p w14:paraId="71B47E5E" w14:textId="77777777" w:rsidR="00162B07" w:rsidRDefault="00162B07" w:rsidP="00162B07">
                  <w:pPr>
                    <w:rPr>
                      <w:rFonts w:ascii="Times New Roman" w:hAnsi="Times New Roman"/>
                    </w:rPr>
                  </w:pPr>
                </w:p>
              </w:tc>
            </w:tr>
          </w:tbl>
          <w:p w14:paraId="02797FE1"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455205E9" w14:textId="77777777" w:rsidTr="00162B0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62B07" w14:paraId="42271ABC" w14:textId="77777777">
                    <w:tc>
                      <w:tcPr>
                        <w:tcW w:w="0" w:type="auto"/>
                        <w:vAlign w:val="center"/>
                        <w:hideMark/>
                      </w:tcPr>
                      <w:p w14:paraId="0A2B8201" w14:textId="77777777" w:rsidR="00162B07" w:rsidRDefault="00162B07" w:rsidP="00162B07"/>
                    </w:tc>
                  </w:tr>
                </w:tbl>
                <w:p w14:paraId="71397BDF" w14:textId="77777777" w:rsidR="00162B07" w:rsidRDefault="00162B07" w:rsidP="00162B07"/>
              </w:tc>
            </w:tr>
          </w:tbl>
          <w:p w14:paraId="76B984B2"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564C9E0F" w14:textId="77777777" w:rsidTr="00162B0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62B07" w14:paraId="06CECFE1" w14:textId="77777777">
                    <w:tc>
                      <w:tcPr>
                        <w:tcW w:w="0" w:type="auto"/>
                        <w:tcMar>
                          <w:top w:w="0" w:type="dxa"/>
                          <w:left w:w="270" w:type="dxa"/>
                          <w:bottom w:w="135" w:type="dxa"/>
                          <w:right w:w="270" w:type="dxa"/>
                        </w:tcMar>
                        <w:hideMark/>
                      </w:tcPr>
                      <w:p w14:paraId="4624A4B0" w14:textId="77777777" w:rsidR="00162B07" w:rsidRDefault="00162B07" w:rsidP="00162B07">
                        <w:pPr>
                          <w:pStyle w:val="NormalWeb"/>
                          <w:spacing w:before="150" w:beforeAutospacing="0" w:after="150" w:afterAutospacing="0" w:line="360" w:lineRule="atLeast"/>
                          <w:rPr>
                            <w:rFonts w:ascii="Verdana" w:hAnsi="Verdana"/>
                            <w:color w:val="222222"/>
                          </w:rPr>
                        </w:pPr>
                        <w:r>
                          <w:rPr>
                            <w:rStyle w:val="Emphasis"/>
                            <w:rFonts w:ascii="Helvetica Neue" w:hAnsi="Helvetica Neue"/>
                            <w:color w:val="222222"/>
                            <w:sz w:val="17"/>
                            <w:szCs w:val="17"/>
                          </w:rPr>
                          <w:t xml:space="preserve">This article was selected by Alex </w:t>
                        </w:r>
                        <w:proofErr w:type="spellStart"/>
                        <w:r>
                          <w:rPr>
                            <w:rStyle w:val="Emphasis"/>
                            <w:rFonts w:ascii="Helvetica Neue" w:hAnsi="Helvetica Neue"/>
                            <w:color w:val="222222"/>
                            <w:sz w:val="17"/>
                            <w:szCs w:val="17"/>
                          </w:rPr>
                          <w:t>McManis</w:t>
                        </w:r>
                        <w:proofErr w:type="spellEnd"/>
                        <w:r>
                          <w:rPr>
                            <w:rStyle w:val="Emphasis"/>
                            <w:rFonts w:ascii="Helvetica Neue" w:hAnsi="Helvetica Neue"/>
                            <w:color w:val="222222"/>
                            <w:sz w:val="17"/>
                            <w:szCs w:val="17"/>
                          </w:rPr>
                          <w:t>. Alex holds a Bachelor of Arts with First Class Honours in Government and International Relations from the University of Sydney. He was the Climate and Energy Security Fellow at Young Australians in International Affairs in 2020. Alex has served on the Council since 2019.</w:t>
                        </w:r>
                      </w:p>
                    </w:tc>
                  </w:tr>
                </w:tbl>
                <w:p w14:paraId="47099958" w14:textId="77777777" w:rsidR="00162B07" w:rsidRDefault="00162B07" w:rsidP="00162B07">
                  <w:pPr>
                    <w:rPr>
                      <w:rFonts w:ascii="Times New Roman" w:hAnsi="Times New Roman"/>
                    </w:rPr>
                  </w:pPr>
                </w:p>
              </w:tc>
            </w:tr>
          </w:tbl>
          <w:p w14:paraId="54587E2A"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329E6194" w14:textId="77777777" w:rsidTr="00162B0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62B07" w14:paraId="595FEB9D" w14:textId="77777777">
                    <w:tc>
                      <w:tcPr>
                        <w:tcW w:w="0" w:type="auto"/>
                        <w:vAlign w:val="center"/>
                        <w:hideMark/>
                      </w:tcPr>
                      <w:p w14:paraId="61ECED7E" w14:textId="77777777" w:rsidR="00162B07" w:rsidRDefault="00162B07" w:rsidP="00162B07"/>
                    </w:tc>
                  </w:tr>
                </w:tbl>
                <w:p w14:paraId="4FDED501" w14:textId="77777777" w:rsidR="00162B07" w:rsidRDefault="00162B07" w:rsidP="00162B07"/>
              </w:tc>
            </w:tr>
          </w:tbl>
          <w:p w14:paraId="011238EC"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0081FA39" w14:textId="77777777" w:rsidTr="00162B0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162B07" w14:paraId="2D8F52A2" w14:textId="77777777">
                    <w:tc>
                      <w:tcPr>
                        <w:tcW w:w="0" w:type="auto"/>
                        <w:tcMar>
                          <w:top w:w="0" w:type="dxa"/>
                          <w:left w:w="135" w:type="dxa"/>
                          <w:bottom w:w="135" w:type="dxa"/>
                          <w:right w:w="135" w:type="dxa"/>
                        </w:tcMar>
                        <w:hideMark/>
                      </w:tcPr>
                      <w:p w14:paraId="331E5428" w14:textId="05E0920A" w:rsidR="00162B07" w:rsidRDefault="00162B07" w:rsidP="00162B07">
                        <w:r>
                          <w:lastRenderedPageBreak/>
                          <w:fldChar w:fldCharType="begin"/>
                        </w:r>
                        <w:r>
                          <w:instrText xml:space="preserve"> INCLUDEPICTURE "https://mcusercontent.com/0e9feb1606f1b4129a8b65828/images/29af372b-177c-d88d-0384-167380e667c1.jpg" \* MERGEFORMATINET </w:instrText>
                        </w:r>
                        <w:r>
                          <w:fldChar w:fldCharType="separate"/>
                        </w:r>
                        <w:r>
                          <w:rPr>
                            <w:noProof/>
                          </w:rPr>
                          <w:drawing>
                            <wp:inline distT="0" distB="0" distL="0" distR="0" wp14:anchorId="4E6F589C" wp14:editId="3B9608E8">
                              <wp:extent cx="6475730" cy="4849495"/>
                              <wp:effectExtent l="0" t="0" r="127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5730" cy="4849495"/>
                                      </a:xfrm>
                                      <a:prstGeom prst="rect">
                                        <a:avLst/>
                                      </a:prstGeom>
                                      <a:noFill/>
                                      <a:ln>
                                        <a:noFill/>
                                      </a:ln>
                                    </pic:spPr>
                                  </pic:pic>
                                </a:graphicData>
                              </a:graphic>
                            </wp:inline>
                          </w:drawing>
                        </w:r>
                        <w:r>
                          <w:fldChar w:fldCharType="end"/>
                        </w:r>
                      </w:p>
                    </w:tc>
                  </w:tr>
                  <w:tr w:rsidR="00162B07" w14:paraId="3A6EACD4" w14:textId="77777777">
                    <w:tc>
                      <w:tcPr>
                        <w:tcW w:w="8445" w:type="dxa"/>
                        <w:tcMar>
                          <w:top w:w="0" w:type="dxa"/>
                          <w:left w:w="135" w:type="dxa"/>
                          <w:bottom w:w="0" w:type="dxa"/>
                          <w:right w:w="135" w:type="dxa"/>
                        </w:tcMar>
                        <w:hideMark/>
                      </w:tcPr>
                      <w:p w14:paraId="6E61D67F" w14:textId="77777777" w:rsidR="00162B07" w:rsidRDefault="00162B07" w:rsidP="00162B07">
                        <w:pPr>
                          <w:pStyle w:val="NormalWeb"/>
                          <w:spacing w:before="150" w:beforeAutospacing="0" w:after="150" w:afterAutospacing="0" w:line="300" w:lineRule="atLeast"/>
                          <w:rPr>
                            <w:rFonts w:ascii="Verdana" w:hAnsi="Verdana"/>
                            <w:color w:val="000000"/>
                          </w:rPr>
                        </w:pPr>
                        <w:hyperlink r:id="rId12" w:tgtFrame="_blank" w:history="1">
                          <w:r>
                            <w:rPr>
                              <w:rStyle w:val="Strong"/>
                              <w:rFonts w:ascii="Helvetica Neue" w:hAnsi="Helvetica Neue"/>
                              <w:color w:val="4C6AA2"/>
                              <w:sz w:val="30"/>
                              <w:szCs w:val="30"/>
                            </w:rPr>
                            <w:t>Clever Country in a Changed World: Re-Thinking Australian Science Policy</w:t>
                          </w:r>
                        </w:hyperlink>
                        <w:r>
                          <w:rPr>
                            <w:rFonts w:ascii="Verdana" w:hAnsi="Verdana"/>
                            <w:color w:val="000000"/>
                          </w:rPr>
                          <w:br/>
                        </w:r>
                        <w:r>
                          <w:rPr>
                            <w:rFonts w:ascii="Verdana" w:hAnsi="Verdana"/>
                            <w:color w:val="000000"/>
                          </w:rPr>
                          <w:br/>
                        </w:r>
                        <w:r>
                          <w:rPr>
                            <w:rFonts w:ascii="Helvetica Neue" w:hAnsi="Helvetica Neue"/>
                            <w:color w:val="000000"/>
                            <w:sz w:val="18"/>
                            <w:szCs w:val="18"/>
                          </w:rPr>
                          <w:t xml:space="preserve">Global science and technology has undergone massive change since 2000 and is now a key site of </w:t>
                        </w:r>
                        <w:proofErr w:type="spellStart"/>
                        <w:r>
                          <w:rPr>
                            <w:rFonts w:ascii="Helvetica Neue" w:hAnsi="Helvetica Neue"/>
                            <w:color w:val="000000"/>
                            <w:sz w:val="18"/>
                            <w:szCs w:val="18"/>
                          </w:rPr>
                          <w:t>geoeconomic</w:t>
                        </w:r>
                        <w:proofErr w:type="spellEnd"/>
                        <w:r>
                          <w:rPr>
                            <w:rFonts w:ascii="Helvetica Neue" w:hAnsi="Helvetica Neue"/>
                            <w:color w:val="000000"/>
                            <w:sz w:val="18"/>
                            <w:szCs w:val="18"/>
                          </w:rPr>
                          <w:t xml:space="preserve"> competition. For the first time in Australia’s history, its most significant partner for science collaboration will soon be (if it's not already) a country other than the United States. Which country? China. </w:t>
                        </w:r>
                        <w:hyperlink r:id="rId13" w:tgtFrame="_blank" w:history="1">
                          <w:r>
                            <w:rPr>
                              <w:rStyle w:val="Hyperlink"/>
                              <w:rFonts w:ascii="Helvetica Neue" w:hAnsi="Helvetica Neue"/>
                              <w:b/>
                              <w:bCs/>
                              <w:color w:val="4C6AA2"/>
                              <w:sz w:val="18"/>
                              <w:szCs w:val="18"/>
                            </w:rPr>
                            <w:t>According to</w:t>
                          </w:r>
                        </w:hyperlink>
                        <w:r>
                          <w:rPr>
                            <w:rFonts w:ascii="Helvetica Neue" w:hAnsi="Helvetica Neue"/>
                            <w:color w:val="000000"/>
                            <w:sz w:val="18"/>
                            <w:szCs w:val="18"/>
                          </w:rPr>
                          <w:t> Paul Harris (Adjunct Fellow at Georgetown University), Australia’s successful model for science has relied upon uncommonly high levels of international engagement, but this approach also brings risks. There is therefore a need to systematically re-think how the Australian science system engages with the rest of the world and delivers value to the nation.</w:t>
                        </w:r>
                        <w:r>
                          <w:rPr>
                            <w:rFonts w:ascii="Verdana" w:hAnsi="Verdana"/>
                            <w:color w:val="000000"/>
                          </w:rPr>
                          <w:br/>
                        </w:r>
                        <w:r>
                          <w:rPr>
                            <w:rFonts w:ascii="Helvetica Neue" w:hAnsi="Helvetica Neue"/>
                            <w:color w:val="000000"/>
                            <w:sz w:val="18"/>
                            <w:szCs w:val="18"/>
                          </w:rPr>
                          <w:t>Image credit: </w:t>
                        </w:r>
                        <w:hyperlink r:id="rId14" w:tgtFrame="_blank" w:history="1">
                          <w:r>
                            <w:rPr>
                              <w:rStyle w:val="Hyperlink"/>
                              <w:rFonts w:ascii="Helvetica Neue" w:hAnsi="Helvetica Neue"/>
                              <w:b/>
                              <w:bCs/>
                              <w:color w:val="4C6AA2"/>
                              <w:sz w:val="18"/>
                              <w:szCs w:val="18"/>
                            </w:rPr>
                            <w:t>Amanda Slater</w:t>
                          </w:r>
                        </w:hyperlink>
                      </w:p>
                    </w:tc>
                  </w:tr>
                </w:tbl>
                <w:p w14:paraId="42E9056D" w14:textId="77777777" w:rsidR="00162B07" w:rsidRDefault="00162B07" w:rsidP="00162B07">
                  <w:pPr>
                    <w:rPr>
                      <w:rFonts w:ascii="Times New Roman" w:hAnsi="Times New Roman"/>
                    </w:rPr>
                  </w:pPr>
                </w:p>
              </w:tc>
            </w:tr>
          </w:tbl>
          <w:p w14:paraId="15690519"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303DB98E" w14:textId="77777777" w:rsidTr="00162B0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162B07" w14:paraId="73A0C875" w14:textId="77777777">
                    <w:tc>
                      <w:tcPr>
                        <w:tcW w:w="0" w:type="auto"/>
                        <w:vAlign w:val="center"/>
                        <w:hideMark/>
                      </w:tcPr>
                      <w:p w14:paraId="78F53FE2" w14:textId="77777777" w:rsidR="00162B07" w:rsidRDefault="00162B07" w:rsidP="00162B07"/>
                    </w:tc>
                  </w:tr>
                </w:tbl>
                <w:p w14:paraId="7A3722C4" w14:textId="77777777" w:rsidR="00162B07" w:rsidRDefault="00162B07" w:rsidP="00162B07"/>
              </w:tc>
            </w:tr>
          </w:tbl>
          <w:p w14:paraId="4B045C45"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67A4131D" w14:textId="77777777" w:rsidTr="00162B0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62B07" w14:paraId="5EC662F8"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162B07" w14:paraId="25D224EE" w14:textId="77777777">
                          <w:tc>
                            <w:tcPr>
                              <w:tcW w:w="0" w:type="auto"/>
                              <w:shd w:val="clear" w:color="auto" w:fill="4B6AA2"/>
                              <w:tcMar>
                                <w:top w:w="270" w:type="dxa"/>
                                <w:left w:w="270" w:type="dxa"/>
                                <w:bottom w:w="270" w:type="dxa"/>
                                <w:right w:w="270" w:type="dxa"/>
                              </w:tcMar>
                              <w:hideMark/>
                            </w:tcPr>
                            <w:p w14:paraId="01549B30" w14:textId="77777777" w:rsidR="00162B07" w:rsidRDefault="00162B07" w:rsidP="00162B07">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09DF838D" w14:textId="77777777" w:rsidR="00162B07" w:rsidRDefault="00162B07" w:rsidP="00162B07">
                        <w:pPr>
                          <w:rPr>
                            <w:rFonts w:ascii="Times New Roman" w:hAnsi="Times New Roman"/>
                          </w:rPr>
                        </w:pPr>
                      </w:p>
                    </w:tc>
                  </w:tr>
                </w:tbl>
                <w:p w14:paraId="7BCFA2C3" w14:textId="77777777" w:rsidR="00162B07" w:rsidRDefault="00162B07" w:rsidP="00162B07"/>
              </w:tc>
            </w:tr>
          </w:tbl>
          <w:p w14:paraId="1C7E3E8B"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531DED18" w14:textId="77777777" w:rsidTr="00162B0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62B07" w14:paraId="449F8305" w14:textId="77777777">
                    <w:tc>
                      <w:tcPr>
                        <w:tcW w:w="0" w:type="auto"/>
                        <w:tcMar>
                          <w:top w:w="0" w:type="dxa"/>
                          <w:left w:w="270" w:type="dxa"/>
                          <w:bottom w:w="135" w:type="dxa"/>
                          <w:right w:w="270" w:type="dxa"/>
                        </w:tcMar>
                        <w:hideMark/>
                      </w:tcPr>
                      <w:p w14:paraId="32320967" w14:textId="77777777" w:rsidR="00162B07" w:rsidRDefault="00162B07" w:rsidP="00162B07">
                        <w:pPr>
                          <w:spacing w:line="360" w:lineRule="atLeast"/>
                          <w:rPr>
                            <w:rFonts w:ascii="Verdana" w:hAnsi="Verdana"/>
                            <w:color w:val="222222"/>
                          </w:rPr>
                        </w:pPr>
                        <w:r>
                          <w:rPr>
                            <w:rFonts w:ascii="Helvetica Neue" w:hAnsi="Helvetica Neue"/>
                            <w:color w:val="222222"/>
                            <w:sz w:val="18"/>
                            <w:szCs w:val="18"/>
                          </w:rPr>
                          <w:lastRenderedPageBreak/>
                          <w:t xml:space="preserve">In addition to our Councillors, we invite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over the past week. This week, Alice </w:t>
                        </w:r>
                        <w:proofErr w:type="spellStart"/>
                        <w:r>
                          <w:rPr>
                            <w:rFonts w:ascii="Helvetica Neue" w:hAnsi="Helvetica Neue"/>
                            <w:color w:val="222222"/>
                            <w:sz w:val="18"/>
                            <w:szCs w:val="18"/>
                          </w:rPr>
                          <w:t>Nason</w:t>
                        </w:r>
                        <w:proofErr w:type="spellEnd"/>
                        <w:r>
                          <w:rPr>
                            <w:rFonts w:ascii="Helvetica Neue" w:hAnsi="Helvetica Neue"/>
                            <w:color w:val="222222"/>
                            <w:sz w:val="18"/>
                            <w:szCs w:val="18"/>
                          </w:rPr>
                          <w:t xml:space="preserve"> and Sanjay </w:t>
                        </w:r>
                        <w:proofErr w:type="spellStart"/>
                        <w:r>
                          <w:rPr>
                            <w:rFonts w:ascii="Helvetica Neue" w:hAnsi="Helvetica Neue"/>
                            <w:color w:val="222222"/>
                            <w:sz w:val="18"/>
                            <w:szCs w:val="18"/>
                          </w:rPr>
                          <w:t>Balakumar</w:t>
                        </w:r>
                        <w:proofErr w:type="spellEnd"/>
                        <w:r>
                          <w:rPr>
                            <w:rFonts w:ascii="Helvetica Neue" w:hAnsi="Helvetica Neue"/>
                            <w:color w:val="222222"/>
                            <w:sz w:val="18"/>
                            <w:szCs w:val="18"/>
                          </w:rPr>
                          <w:t xml:space="preserve"> discuss the implications of the Israel-Palestine crisis for Biden's foreign policy priorities, and the erosion of the rule of law in Myanmar following the military coup earlier this year.</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our interns are their own. The Australian Institute of International Affairs New South Wales does not take policy positions.</w:t>
                        </w:r>
                      </w:p>
                    </w:tc>
                  </w:tr>
                </w:tbl>
                <w:p w14:paraId="36721F0C" w14:textId="77777777" w:rsidR="00162B07" w:rsidRDefault="00162B07" w:rsidP="00162B07">
                  <w:pPr>
                    <w:rPr>
                      <w:rFonts w:ascii="Times New Roman" w:hAnsi="Times New Roman"/>
                    </w:rPr>
                  </w:pPr>
                </w:p>
              </w:tc>
            </w:tr>
          </w:tbl>
          <w:p w14:paraId="3E1D947A"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6FBDE45A" w14:textId="77777777" w:rsidTr="00162B0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62B07" w14:paraId="187BEC25" w14:textId="77777777">
                    <w:tc>
                      <w:tcPr>
                        <w:tcW w:w="0" w:type="auto"/>
                        <w:vAlign w:val="center"/>
                        <w:hideMark/>
                      </w:tcPr>
                      <w:p w14:paraId="0FD5CF3C" w14:textId="77777777" w:rsidR="00162B07" w:rsidRDefault="00162B07" w:rsidP="00162B07"/>
                    </w:tc>
                  </w:tr>
                </w:tbl>
                <w:p w14:paraId="651EF585" w14:textId="77777777" w:rsidR="00162B07" w:rsidRDefault="00162B07" w:rsidP="00162B07"/>
              </w:tc>
            </w:tr>
          </w:tbl>
          <w:p w14:paraId="62EE4642"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49357BAE" w14:textId="77777777" w:rsidTr="00162B0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162B07" w14:paraId="233A02DC" w14:textId="77777777">
                    <w:tc>
                      <w:tcPr>
                        <w:tcW w:w="0" w:type="auto"/>
                        <w:tcMar>
                          <w:top w:w="0" w:type="dxa"/>
                          <w:left w:w="135" w:type="dxa"/>
                          <w:bottom w:w="135" w:type="dxa"/>
                          <w:right w:w="135" w:type="dxa"/>
                        </w:tcMar>
                        <w:hideMark/>
                      </w:tcPr>
                      <w:p w14:paraId="6A0A2BAA" w14:textId="33CCA3B2" w:rsidR="00162B07" w:rsidRDefault="00162B07" w:rsidP="00162B07">
                        <w:pPr>
                          <w:jc w:val="right"/>
                        </w:pPr>
                        <w:r>
                          <w:fldChar w:fldCharType="begin"/>
                        </w:r>
                        <w:r>
                          <w:instrText xml:space="preserve"> INCLUDEPICTURE "https://mcusercontent.com/0e9feb1606f1b4129a8b65828/images/30da94fa-feb4-6876-84a3-b026ca454bef.jpg" \* MERGEFORMATINET </w:instrText>
                        </w:r>
                        <w:r>
                          <w:fldChar w:fldCharType="separate"/>
                        </w:r>
                        <w:r>
                          <w:rPr>
                            <w:noProof/>
                          </w:rPr>
                          <w:drawing>
                            <wp:inline distT="0" distB="0" distL="0" distR="0" wp14:anchorId="20A745B2" wp14:editId="2CBB9840">
                              <wp:extent cx="6475730" cy="430720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5730" cy="4307205"/>
                                      </a:xfrm>
                                      <a:prstGeom prst="rect">
                                        <a:avLst/>
                                      </a:prstGeom>
                                      <a:noFill/>
                                      <a:ln>
                                        <a:noFill/>
                                      </a:ln>
                                    </pic:spPr>
                                  </pic:pic>
                                </a:graphicData>
                              </a:graphic>
                            </wp:inline>
                          </w:drawing>
                        </w:r>
                        <w:r>
                          <w:fldChar w:fldCharType="end"/>
                        </w:r>
                      </w:p>
                    </w:tc>
                  </w:tr>
                  <w:tr w:rsidR="00162B07" w14:paraId="3D45BE47" w14:textId="77777777">
                    <w:tc>
                      <w:tcPr>
                        <w:tcW w:w="8445" w:type="dxa"/>
                        <w:tcMar>
                          <w:top w:w="0" w:type="dxa"/>
                          <w:left w:w="135" w:type="dxa"/>
                          <w:bottom w:w="0" w:type="dxa"/>
                          <w:right w:w="135" w:type="dxa"/>
                        </w:tcMar>
                        <w:hideMark/>
                      </w:tcPr>
                      <w:p w14:paraId="038C6D32" w14:textId="77777777" w:rsidR="00162B07" w:rsidRDefault="00162B07" w:rsidP="00162B07">
                        <w:pPr>
                          <w:pStyle w:val="NormalWeb"/>
                          <w:spacing w:before="150" w:beforeAutospacing="0" w:after="150" w:afterAutospacing="0" w:line="300" w:lineRule="atLeast"/>
                          <w:rPr>
                            <w:rFonts w:ascii="Verdana" w:hAnsi="Verdana"/>
                            <w:color w:val="222222"/>
                          </w:rPr>
                        </w:pPr>
                        <w:hyperlink r:id="rId16" w:tgtFrame="_blank" w:history="1">
                          <w:r>
                            <w:rPr>
                              <w:rStyle w:val="Hyperlink"/>
                              <w:rFonts w:ascii="Arial" w:hAnsi="Arial" w:cs="Arial"/>
                              <w:b/>
                              <w:bCs/>
                              <w:color w:val="4C6AA2"/>
                              <w:sz w:val="30"/>
                              <w:szCs w:val="30"/>
                            </w:rPr>
                            <w:t>Gaza Unrest Gets in Way of Biden's Foreign Policy Goals</w:t>
                          </w:r>
                        </w:hyperlink>
                        <w:r>
                          <w:rPr>
                            <w:rFonts w:ascii="Verdana" w:hAnsi="Verdana"/>
                            <w:color w:val="222222"/>
                          </w:rPr>
                          <w:br/>
                        </w:r>
                        <w:r>
                          <w:rPr>
                            <w:rFonts w:ascii="Arial" w:hAnsi="Arial" w:cs="Arial"/>
                            <w:color w:val="222222"/>
                            <w:sz w:val="18"/>
                            <w:szCs w:val="18"/>
                          </w:rPr>
                          <w:t> </w:t>
                        </w:r>
                        <w:r>
                          <w:rPr>
                            <w:rFonts w:ascii="Verdana" w:hAnsi="Verdana"/>
                            <w:color w:val="222222"/>
                          </w:rPr>
                          <w:br/>
                        </w:r>
                        <w:r>
                          <w:rPr>
                            <w:rFonts w:ascii="Arial" w:hAnsi="Arial" w:cs="Arial"/>
                            <w:color w:val="222222"/>
                            <w:sz w:val="18"/>
                            <w:szCs w:val="18"/>
                          </w:rPr>
                          <w:t>Recent analysis from the United States Studies Centre at the University of Sydney </w:t>
                        </w:r>
                        <w:hyperlink r:id="rId17" w:tgtFrame="_blank" w:history="1">
                          <w:r>
                            <w:rPr>
                              <w:rStyle w:val="Hyperlink"/>
                              <w:rFonts w:ascii="Arial" w:hAnsi="Arial" w:cs="Arial"/>
                              <w:b/>
                              <w:bCs/>
                              <w:color w:val="4C6AA2"/>
                              <w:sz w:val="18"/>
                              <w:szCs w:val="18"/>
                            </w:rPr>
                            <w:t>considers</w:t>
                          </w:r>
                        </w:hyperlink>
                        <w:r>
                          <w:rPr>
                            <w:rFonts w:ascii="Arial" w:hAnsi="Arial" w:cs="Arial"/>
                            <w:color w:val="222222"/>
                            <w:sz w:val="18"/>
                            <w:szCs w:val="18"/>
                          </w:rPr>
                          <w:t> the implications of the worsening Israel-Palestine crisis for President Biden’s foreign policy agenda. Reviewing Biden’s vague rhetoric around the crisis so far, Cooper and Mondschein observe Biden’s desire to fight the “propulsive draw of crises in the Middle East” and sustain his committed focus to the Indo-Pacific region. The Israel-Palestine conflict provides a litmus test for whether Biden will resist universal overreach and remain tethered to his visions of a 'foreign policy for the middle class'. Biden’s response to the crisis will be the product of the expertise and perceptions of his cabinet, stocked with seasoned foreign policy experts, and Biden’s own commitment to learning from the mistakes of prior administrations. </w:t>
                        </w:r>
                        <w:r>
                          <w:rPr>
                            <w:rFonts w:ascii="Verdana" w:hAnsi="Verdana"/>
                            <w:color w:val="222222"/>
                          </w:rPr>
                          <w:br/>
                        </w:r>
                        <w:r>
                          <w:rPr>
                            <w:rFonts w:ascii="Arial" w:hAnsi="Arial" w:cs="Arial"/>
                            <w:color w:val="222222"/>
                            <w:sz w:val="17"/>
                            <w:szCs w:val="17"/>
                          </w:rPr>
                          <w:t>Image credit:</w:t>
                        </w:r>
                        <w:r>
                          <w:rPr>
                            <w:rFonts w:ascii="Helvetica Neue" w:hAnsi="Helvetica Neue"/>
                            <w:color w:val="222222"/>
                            <w:sz w:val="17"/>
                            <w:szCs w:val="17"/>
                          </w:rPr>
                          <w:t> </w:t>
                        </w:r>
                        <w:hyperlink r:id="rId18" w:tgtFrame="_blank" w:history="1">
                          <w:r>
                            <w:rPr>
                              <w:rStyle w:val="Hyperlink"/>
                              <w:rFonts w:ascii="Helvetica Neue" w:hAnsi="Helvetica Neue"/>
                              <w:b/>
                              <w:bCs/>
                              <w:color w:val="4C6AA2"/>
                              <w:sz w:val="17"/>
                              <w:szCs w:val="17"/>
                            </w:rPr>
                            <w:t>Store Norske </w:t>
                          </w:r>
                          <w:proofErr w:type="spellStart"/>
                          <w:r>
                            <w:rPr>
                              <w:rStyle w:val="Hyperlink"/>
                              <w:rFonts w:ascii="Helvetica Neue" w:hAnsi="Helvetica Neue"/>
                              <w:b/>
                              <w:bCs/>
                              <w:color w:val="4C6AA2"/>
                              <w:sz w:val="17"/>
                              <w:szCs w:val="17"/>
                            </w:rPr>
                            <w:t>Leksikon</w:t>
                          </w:r>
                          <w:proofErr w:type="spellEnd"/>
                        </w:hyperlink>
                      </w:p>
                    </w:tc>
                  </w:tr>
                </w:tbl>
                <w:p w14:paraId="37A17C97" w14:textId="77777777" w:rsidR="00162B07" w:rsidRDefault="00162B07" w:rsidP="00162B07">
                  <w:pPr>
                    <w:rPr>
                      <w:rFonts w:ascii="Times New Roman" w:hAnsi="Times New Roman"/>
                    </w:rPr>
                  </w:pPr>
                </w:p>
              </w:tc>
            </w:tr>
          </w:tbl>
          <w:p w14:paraId="23D69F59"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1F1AD46B" w14:textId="77777777" w:rsidTr="00162B0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62B07" w14:paraId="0D57DF46" w14:textId="77777777">
                    <w:tc>
                      <w:tcPr>
                        <w:tcW w:w="0" w:type="auto"/>
                        <w:vAlign w:val="center"/>
                        <w:hideMark/>
                      </w:tcPr>
                      <w:p w14:paraId="7BABEAB3" w14:textId="77777777" w:rsidR="00162B07" w:rsidRDefault="00162B07" w:rsidP="00162B07"/>
                    </w:tc>
                  </w:tr>
                </w:tbl>
                <w:p w14:paraId="7F1D38D9" w14:textId="77777777" w:rsidR="00162B07" w:rsidRDefault="00162B07" w:rsidP="00162B07"/>
              </w:tc>
            </w:tr>
          </w:tbl>
          <w:p w14:paraId="6353E2D0"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62BB2418" w14:textId="77777777" w:rsidTr="00162B0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62B07" w14:paraId="0D858D76" w14:textId="77777777">
                    <w:tc>
                      <w:tcPr>
                        <w:tcW w:w="0" w:type="auto"/>
                        <w:tcMar>
                          <w:top w:w="0" w:type="dxa"/>
                          <w:left w:w="270" w:type="dxa"/>
                          <w:bottom w:w="135" w:type="dxa"/>
                          <w:right w:w="270" w:type="dxa"/>
                        </w:tcMar>
                        <w:hideMark/>
                      </w:tcPr>
                      <w:p w14:paraId="24312C84" w14:textId="77777777" w:rsidR="00162B07" w:rsidRDefault="00162B07" w:rsidP="00162B07">
                        <w:pPr>
                          <w:spacing w:line="360" w:lineRule="atLeast"/>
                          <w:rPr>
                            <w:rFonts w:ascii="Arial" w:hAnsi="Arial" w:cs="Arial"/>
                            <w:color w:val="000000"/>
                          </w:rPr>
                        </w:pPr>
                        <w:r>
                          <w:rPr>
                            <w:rStyle w:val="Emphasis"/>
                            <w:rFonts w:ascii="Arial" w:hAnsi="Arial" w:cs="Arial"/>
                            <w:color w:val="000000"/>
                            <w:sz w:val="15"/>
                            <w:szCs w:val="15"/>
                          </w:rPr>
                          <w:lastRenderedPageBreak/>
                          <w:t xml:space="preserve">This article was selected by Alice </w:t>
                        </w:r>
                        <w:proofErr w:type="spellStart"/>
                        <w:r>
                          <w:rPr>
                            <w:rStyle w:val="Emphasis"/>
                            <w:rFonts w:ascii="Arial" w:hAnsi="Arial" w:cs="Arial"/>
                            <w:color w:val="000000"/>
                            <w:sz w:val="15"/>
                            <w:szCs w:val="15"/>
                          </w:rPr>
                          <w:t>Nason</w:t>
                        </w:r>
                        <w:proofErr w:type="spellEnd"/>
                        <w:r>
                          <w:rPr>
                            <w:rStyle w:val="Emphasis"/>
                            <w:rFonts w:ascii="Arial" w:hAnsi="Arial" w:cs="Arial"/>
                            <w:color w:val="000000"/>
                            <w:sz w:val="15"/>
                            <w:szCs w:val="15"/>
                          </w:rPr>
                          <w:t xml:space="preserve">. Alice </w:t>
                        </w:r>
                        <w:proofErr w:type="spellStart"/>
                        <w:r>
                          <w:rPr>
                            <w:rStyle w:val="Emphasis"/>
                            <w:rFonts w:ascii="Arial" w:hAnsi="Arial" w:cs="Arial"/>
                            <w:color w:val="000000"/>
                            <w:sz w:val="15"/>
                            <w:szCs w:val="15"/>
                          </w:rPr>
                          <w:t>Nason</w:t>
                        </w:r>
                        <w:proofErr w:type="spellEnd"/>
                        <w:r>
                          <w:rPr>
                            <w:rStyle w:val="Emphasis"/>
                            <w:rFonts w:ascii="Arial" w:hAnsi="Arial" w:cs="Arial"/>
                            <w:color w:val="000000"/>
                            <w:sz w:val="15"/>
                            <w:szCs w:val="15"/>
                          </w:rPr>
                          <w:t xml:space="preserve"> is an honours student majoring in politics, international </w:t>
                        </w:r>
                        <w:proofErr w:type="gramStart"/>
                        <w:r>
                          <w:rPr>
                            <w:rStyle w:val="Emphasis"/>
                            <w:rFonts w:ascii="Arial" w:hAnsi="Arial" w:cs="Arial"/>
                            <w:color w:val="000000"/>
                            <w:sz w:val="15"/>
                            <w:szCs w:val="15"/>
                          </w:rPr>
                          <w:t>relations</w:t>
                        </w:r>
                        <w:proofErr w:type="gramEnd"/>
                        <w:r>
                          <w:rPr>
                            <w:rStyle w:val="Emphasis"/>
                            <w:rFonts w:ascii="Arial" w:hAnsi="Arial" w:cs="Arial"/>
                            <w:color w:val="000000"/>
                            <w:sz w:val="15"/>
                            <w:szCs w:val="15"/>
                          </w:rPr>
                          <w:t xml:space="preserve"> and American Studies at the University of Sydney. She is currently preparing a thesis on the use of diplomacy below the president for alliance maintenance in the Indo-Pacific under the Trump presidency. </w:t>
                        </w:r>
                      </w:p>
                    </w:tc>
                  </w:tr>
                </w:tbl>
                <w:p w14:paraId="5790A29C" w14:textId="77777777" w:rsidR="00162B07" w:rsidRDefault="00162B07" w:rsidP="00162B07">
                  <w:pPr>
                    <w:rPr>
                      <w:rFonts w:ascii="Times New Roman" w:hAnsi="Times New Roman" w:cs="Times New Roman"/>
                    </w:rPr>
                  </w:pPr>
                </w:p>
              </w:tc>
            </w:tr>
          </w:tbl>
          <w:p w14:paraId="40649C5D"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2EBE82D3" w14:textId="77777777" w:rsidTr="00162B0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62B07" w14:paraId="25D52456" w14:textId="77777777">
                    <w:tc>
                      <w:tcPr>
                        <w:tcW w:w="0" w:type="auto"/>
                        <w:vAlign w:val="center"/>
                        <w:hideMark/>
                      </w:tcPr>
                      <w:p w14:paraId="6ECF67FC" w14:textId="77777777" w:rsidR="00162B07" w:rsidRDefault="00162B07" w:rsidP="00162B07"/>
                    </w:tc>
                  </w:tr>
                </w:tbl>
                <w:p w14:paraId="7CDFBF65" w14:textId="77777777" w:rsidR="00162B07" w:rsidRDefault="00162B07" w:rsidP="00162B07"/>
              </w:tc>
            </w:tr>
          </w:tbl>
          <w:p w14:paraId="5DAD9950"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0B09A2A8" w14:textId="77777777" w:rsidTr="00162B0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162B07" w14:paraId="0593BC8B" w14:textId="77777777">
                    <w:tc>
                      <w:tcPr>
                        <w:tcW w:w="0" w:type="auto"/>
                        <w:tcMar>
                          <w:top w:w="0" w:type="dxa"/>
                          <w:left w:w="135" w:type="dxa"/>
                          <w:bottom w:w="135" w:type="dxa"/>
                          <w:right w:w="135" w:type="dxa"/>
                        </w:tcMar>
                        <w:hideMark/>
                      </w:tcPr>
                      <w:p w14:paraId="67DF88E6" w14:textId="5C6AEC68" w:rsidR="00162B07" w:rsidRDefault="00162B07" w:rsidP="00162B07">
                        <w:r>
                          <w:fldChar w:fldCharType="begin"/>
                        </w:r>
                        <w:r>
                          <w:instrText xml:space="preserve"> INCLUDEPICTURE "https://mcusercontent.com/0e9feb1606f1b4129a8b65828/images/4a501ed5-45ae-a082-750d-966ae12cbe36.jpeg" \* MERGEFORMATINET </w:instrText>
                        </w:r>
                        <w:r>
                          <w:fldChar w:fldCharType="separate"/>
                        </w:r>
                        <w:r>
                          <w:rPr>
                            <w:noProof/>
                          </w:rPr>
                          <w:drawing>
                            <wp:inline distT="0" distB="0" distL="0" distR="0" wp14:anchorId="4C297C27" wp14:editId="708C9632">
                              <wp:extent cx="6475730" cy="363728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5730" cy="3637280"/>
                                      </a:xfrm>
                                      <a:prstGeom prst="rect">
                                        <a:avLst/>
                                      </a:prstGeom>
                                      <a:noFill/>
                                      <a:ln>
                                        <a:noFill/>
                                      </a:ln>
                                    </pic:spPr>
                                  </pic:pic>
                                </a:graphicData>
                              </a:graphic>
                            </wp:inline>
                          </w:drawing>
                        </w:r>
                        <w:r>
                          <w:fldChar w:fldCharType="end"/>
                        </w:r>
                      </w:p>
                    </w:tc>
                  </w:tr>
                  <w:tr w:rsidR="00162B07" w14:paraId="29990D96" w14:textId="77777777">
                    <w:tc>
                      <w:tcPr>
                        <w:tcW w:w="8445" w:type="dxa"/>
                        <w:tcMar>
                          <w:top w:w="0" w:type="dxa"/>
                          <w:left w:w="135" w:type="dxa"/>
                          <w:bottom w:w="0" w:type="dxa"/>
                          <w:right w:w="135" w:type="dxa"/>
                        </w:tcMar>
                        <w:hideMark/>
                      </w:tcPr>
                      <w:p w14:paraId="0FB4E3EF" w14:textId="77777777" w:rsidR="00162B07" w:rsidRDefault="00162B07" w:rsidP="00162B07">
                        <w:pPr>
                          <w:pStyle w:val="NormalWeb"/>
                          <w:spacing w:before="150" w:beforeAutospacing="0" w:after="150" w:afterAutospacing="0" w:line="300" w:lineRule="atLeast"/>
                          <w:rPr>
                            <w:rFonts w:ascii="Verdana" w:hAnsi="Verdana"/>
                            <w:color w:val="000000"/>
                          </w:rPr>
                        </w:pPr>
                        <w:hyperlink r:id="rId20" w:tgtFrame="_blank" w:history="1">
                          <w:r>
                            <w:rPr>
                              <w:rStyle w:val="Strong"/>
                              <w:rFonts w:ascii="Arial" w:hAnsi="Arial" w:cs="Arial"/>
                              <w:color w:val="4C6AA2"/>
                              <w:sz w:val="30"/>
                              <w:szCs w:val="30"/>
                            </w:rPr>
                            <w:t xml:space="preserve">The Danger of Defending the </w:t>
                          </w:r>
                          <w:proofErr w:type="spellStart"/>
                          <w:r>
                            <w:rPr>
                              <w:rStyle w:val="Strong"/>
                              <w:rFonts w:ascii="Arial" w:hAnsi="Arial" w:cs="Arial"/>
                              <w:color w:val="4C6AA2"/>
                              <w:sz w:val="30"/>
                              <w:szCs w:val="30"/>
                            </w:rPr>
                            <w:t>Defenseless</w:t>
                          </w:r>
                          <w:proofErr w:type="spellEnd"/>
                          <w:r>
                            <w:rPr>
                              <w:rStyle w:val="Strong"/>
                              <w:rFonts w:ascii="Arial" w:hAnsi="Arial" w:cs="Arial"/>
                              <w:color w:val="4C6AA2"/>
                              <w:sz w:val="30"/>
                              <w:szCs w:val="30"/>
                            </w:rPr>
                            <w:t xml:space="preserve"> in Myanmar</w:t>
                          </w:r>
                        </w:hyperlink>
                        <w:r>
                          <w:rPr>
                            <w:rFonts w:ascii="Verdana" w:hAnsi="Verdana"/>
                            <w:color w:val="000000"/>
                          </w:rPr>
                          <w:br/>
                        </w:r>
                        <w:r>
                          <w:rPr>
                            <w:rFonts w:ascii="Verdana" w:hAnsi="Verdana"/>
                            <w:color w:val="000000"/>
                          </w:rPr>
                          <w:br/>
                        </w:r>
                        <w:r>
                          <w:rPr>
                            <w:rFonts w:ascii="Helvetica Neue" w:hAnsi="Helvetica Neue"/>
                            <w:color w:val="000000"/>
                            <w:sz w:val="18"/>
                            <w:szCs w:val="18"/>
                          </w:rPr>
                          <w:t>Following the military coup in Myanmar earlier this year, the rule of law in the country has gradually eroded. Writing for </w:t>
                        </w:r>
                        <w:r>
                          <w:rPr>
                            <w:rStyle w:val="Emphasis"/>
                            <w:rFonts w:ascii="Helvetica Neue" w:hAnsi="Helvetica Neue"/>
                            <w:color w:val="000000"/>
                            <w:sz w:val="18"/>
                            <w:szCs w:val="18"/>
                          </w:rPr>
                          <w:t>The Diplomat</w:t>
                        </w:r>
                        <w:r>
                          <w:rPr>
                            <w:rFonts w:ascii="Helvetica Neue" w:hAnsi="Helvetica Neue"/>
                            <w:color w:val="000000"/>
                            <w:sz w:val="18"/>
                            <w:szCs w:val="18"/>
                          </w:rPr>
                          <w:t xml:space="preserve">, Robert </w:t>
                        </w:r>
                        <w:proofErr w:type="spellStart"/>
                        <w:r>
                          <w:rPr>
                            <w:rFonts w:ascii="Helvetica Neue" w:hAnsi="Helvetica Neue"/>
                            <w:color w:val="000000"/>
                            <w:sz w:val="18"/>
                            <w:szCs w:val="18"/>
                          </w:rPr>
                          <w:t>Bociaga</w:t>
                        </w:r>
                        <w:proofErr w:type="spellEnd"/>
                        <w:r>
                          <w:rPr>
                            <w:rFonts w:ascii="Helvetica Neue" w:hAnsi="Helvetica Neue"/>
                            <w:color w:val="000000"/>
                            <w:sz w:val="18"/>
                            <w:szCs w:val="18"/>
                          </w:rPr>
                          <w:t> </w:t>
                        </w:r>
                        <w:hyperlink r:id="rId21" w:tgtFrame="_blank" w:history="1">
                          <w:r>
                            <w:rPr>
                              <w:rStyle w:val="Hyperlink"/>
                              <w:rFonts w:ascii="Helvetica Neue" w:hAnsi="Helvetica Neue"/>
                              <w:b/>
                              <w:bCs/>
                              <w:color w:val="4C6AA2"/>
                              <w:sz w:val="18"/>
                              <w:szCs w:val="18"/>
                            </w:rPr>
                            <w:t>notes</w:t>
                          </w:r>
                        </w:hyperlink>
                        <w:r>
                          <w:rPr>
                            <w:rFonts w:ascii="Helvetica Neue" w:hAnsi="Helvetica Neue"/>
                            <w:color w:val="000000"/>
                            <w:sz w:val="18"/>
                            <w:szCs w:val="18"/>
                          </w:rPr>
                          <w:t> that delivering legal representation for those arrested has become far more complicated. Police officers and the military are soliciting bribes to facilitate bail, leaving little room for procedural fairness. Further, recent amendments to legal aid laws place greater eligibility restrictions on arrested individuals, limit their access to legal aid early on in their proceedings, and restrict the power of legal aid boards. The military has also removed basic legal protections and has created new offences to target those critical of the coup and prevent the free flow of information. Lawyers and judges also fear reprisal from the military, having seen many in their profession abducted and arrested by the junta for simply doing their job. These actions by the military raise concerns over the future of Myanmar’s criminal justice system.</w:t>
                        </w:r>
                        <w:r>
                          <w:rPr>
                            <w:rFonts w:ascii="Verdana" w:hAnsi="Verdana"/>
                            <w:color w:val="000000"/>
                          </w:rPr>
                          <w:br/>
                        </w:r>
                        <w:r>
                          <w:rPr>
                            <w:rFonts w:ascii="Helvetica Neue" w:hAnsi="Helvetica Neue"/>
                            <w:color w:val="000000"/>
                            <w:sz w:val="18"/>
                            <w:szCs w:val="18"/>
                          </w:rPr>
                          <w:t>Image credit: </w:t>
                        </w:r>
                        <w:proofErr w:type="spellStart"/>
                        <w:r>
                          <w:rPr>
                            <w:rFonts w:ascii="Helvetica Neue" w:hAnsi="Helvetica Neue"/>
                            <w:color w:val="000000"/>
                            <w:sz w:val="18"/>
                            <w:szCs w:val="18"/>
                          </w:rPr>
                          <w:fldChar w:fldCharType="begin"/>
                        </w:r>
                        <w:r>
                          <w:rPr>
                            <w:rFonts w:ascii="Helvetica Neue" w:hAnsi="Helvetica Neue"/>
                            <w:color w:val="000000"/>
                            <w:sz w:val="18"/>
                            <w:szCs w:val="18"/>
                          </w:rPr>
                          <w:instrText xml:space="preserve"> HYPERLINK "https://commons.wikimedia.org/wiki/File:Protest_in_Myanmar_against_Military_Coup_14-Feb-2021_05.jpg" \t "_blank" </w:instrText>
                        </w:r>
                        <w:r>
                          <w:rPr>
                            <w:rFonts w:ascii="Helvetica Neue" w:hAnsi="Helvetica Neue"/>
                            <w:color w:val="000000"/>
                            <w:sz w:val="18"/>
                            <w:szCs w:val="18"/>
                          </w:rPr>
                          <w:fldChar w:fldCharType="separate"/>
                        </w:r>
                        <w:r>
                          <w:rPr>
                            <w:rStyle w:val="Hyperlink"/>
                            <w:rFonts w:ascii="Helvetica Neue" w:hAnsi="Helvetica Neue"/>
                            <w:b/>
                            <w:bCs/>
                            <w:color w:val="4C6AA2"/>
                            <w:sz w:val="18"/>
                            <w:szCs w:val="18"/>
                          </w:rPr>
                          <w:t>Htin</w:t>
                        </w:r>
                        <w:proofErr w:type="spellEnd"/>
                        <w:r>
                          <w:rPr>
                            <w:rStyle w:val="Hyperlink"/>
                            <w:rFonts w:ascii="Helvetica Neue" w:hAnsi="Helvetica Neue"/>
                            <w:b/>
                            <w:bCs/>
                            <w:color w:val="4C6AA2"/>
                            <w:sz w:val="18"/>
                            <w:szCs w:val="18"/>
                          </w:rPr>
                          <w:t xml:space="preserve"> Linn Aye</w:t>
                        </w:r>
                        <w:r>
                          <w:rPr>
                            <w:rFonts w:ascii="Helvetica Neue" w:hAnsi="Helvetica Neue"/>
                            <w:color w:val="000000"/>
                            <w:sz w:val="18"/>
                            <w:szCs w:val="18"/>
                          </w:rPr>
                          <w:fldChar w:fldCharType="end"/>
                        </w:r>
                      </w:p>
                    </w:tc>
                  </w:tr>
                </w:tbl>
                <w:p w14:paraId="6FAAEB16" w14:textId="77777777" w:rsidR="00162B07" w:rsidRDefault="00162B07" w:rsidP="00162B07">
                  <w:pPr>
                    <w:rPr>
                      <w:rFonts w:ascii="Times New Roman" w:hAnsi="Times New Roman"/>
                    </w:rPr>
                  </w:pPr>
                </w:p>
              </w:tc>
            </w:tr>
          </w:tbl>
          <w:p w14:paraId="0BB1BDA8"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061B3655" w14:textId="77777777" w:rsidTr="00162B0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62B07" w14:paraId="039D565B" w14:textId="77777777">
                    <w:tc>
                      <w:tcPr>
                        <w:tcW w:w="0" w:type="auto"/>
                        <w:vAlign w:val="center"/>
                        <w:hideMark/>
                      </w:tcPr>
                      <w:p w14:paraId="3CC59978" w14:textId="77777777" w:rsidR="00162B07" w:rsidRDefault="00162B07" w:rsidP="00162B07"/>
                    </w:tc>
                  </w:tr>
                </w:tbl>
                <w:p w14:paraId="460698A8" w14:textId="77777777" w:rsidR="00162B07" w:rsidRDefault="00162B07" w:rsidP="00162B07"/>
              </w:tc>
            </w:tr>
          </w:tbl>
          <w:p w14:paraId="5D00116D"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23C9221F" w14:textId="77777777" w:rsidTr="00162B0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62B07" w14:paraId="0BA4F6D8" w14:textId="77777777">
                    <w:tc>
                      <w:tcPr>
                        <w:tcW w:w="0" w:type="auto"/>
                        <w:tcMar>
                          <w:top w:w="0" w:type="dxa"/>
                          <w:left w:w="270" w:type="dxa"/>
                          <w:bottom w:w="135" w:type="dxa"/>
                          <w:right w:w="270" w:type="dxa"/>
                        </w:tcMar>
                        <w:hideMark/>
                      </w:tcPr>
                      <w:p w14:paraId="66A9656D" w14:textId="77777777" w:rsidR="00162B07" w:rsidRDefault="00162B07" w:rsidP="00162B07">
                        <w:pPr>
                          <w:spacing w:line="360" w:lineRule="atLeast"/>
                          <w:rPr>
                            <w:rFonts w:ascii="Verdana" w:hAnsi="Verdana"/>
                            <w:color w:val="4C6AA2"/>
                          </w:rPr>
                        </w:pPr>
                        <w:r>
                          <w:rPr>
                            <w:rStyle w:val="Emphasis"/>
                            <w:rFonts w:ascii="Arial" w:hAnsi="Arial" w:cs="Arial"/>
                            <w:color w:val="000000"/>
                            <w:sz w:val="15"/>
                            <w:szCs w:val="15"/>
                          </w:rPr>
                          <w:t xml:space="preserve">This article was selected by Sanjay </w:t>
                        </w:r>
                        <w:proofErr w:type="spellStart"/>
                        <w:r>
                          <w:rPr>
                            <w:rStyle w:val="Emphasis"/>
                            <w:rFonts w:ascii="Arial" w:hAnsi="Arial" w:cs="Arial"/>
                            <w:color w:val="000000"/>
                            <w:sz w:val="15"/>
                            <w:szCs w:val="15"/>
                          </w:rPr>
                          <w:t>Balakumar</w:t>
                        </w:r>
                        <w:proofErr w:type="spellEnd"/>
                        <w:r>
                          <w:rPr>
                            <w:rStyle w:val="Emphasis"/>
                            <w:rFonts w:ascii="Arial" w:hAnsi="Arial" w:cs="Arial"/>
                            <w:color w:val="000000"/>
                            <w:sz w:val="15"/>
                            <w:szCs w:val="15"/>
                          </w:rPr>
                          <w:t>. Sanjay is a fifth-year student at the University of New South Wales, studying for a Bachelor of International Studies and a Bachelor of Laws. His research interests include economic and political security in the Indo-Pacific, the dynamics that shape countries’ elections, climate politics and technology’s impact on informed public discourse.</w:t>
                        </w:r>
                      </w:p>
                    </w:tc>
                  </w:tr>
                </w:tbl>
                <w:p w14:paraId="529E73B1" w14:textId="77777777" w:rsidR="00162B07" w:rsidRDefault="00162B07" w:rsidP="00162B07">
                  <w:pPr>
                    <w:rPr>
                      <w:rFonts w:ascii="Times New Roman" w:hAnsi="Times New Roman"/>
                    </w:rPr>
                  </w:pPr>
                </w:p>
              </w:tc>
            </w:tr>
          </w:tbl>
          <w:p w14:paraId="762ECA69"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5F97D240" w14:textId="77777777" w:rsidTr="00162B0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62B07" w14:paraId="456221DE" w14:textId="77777777">
                    <w:tc>
                      <w:tcPr>
                        <w:tcW w:w="0" w:type="auto"/>
                        <w:vAlign w:val="center"/>
                        <w:hideMark/>
                      </w:tcPr>
                      <w:p w14:paraId="7C182576" w14:textId="77777777" w:rsidR="00162B07" w:rsidRDefault="00162B07" w:rsidP="00162B07"/>
                    </w:tc>
                  </w:tr>
                </w:tbl>
                <w:p w14:paraId="60BA212E" w14:textId="77777777" w:rsidR="00162B07" w:rsidRDefault="00162B07" w:rsidP="00162B07"/>
              </w:tc>
            </w:tr>
          </w:tbl>
          <w:p w14:paraId="5E69DAB5"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36560F95" w14:textId="77777777" w:rsidTr="00162B0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62B07" w14:paraId="3750CD0F"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162B07" w14:paraId="426F5331" w14:textId="77777777">
                          <w:tc>
                            <w:tcPr>
                              <w:tcW w:w="0" w:type="auto"/>
                              <w:shd w:val="clear" w:color="auto" w:fill="4B6AA2"/>
                              <w:tcMar>
                                <w:top w:w="270" w:type="dxa"/>
                                <w:left w:w="270" w:type="dxa"/>
                                <w:bottom w:w="270" w:type="dxa"/>
                                <w:right w:w="270" w:type="dxa"/>
                              </w:tcMar>
                              <w:hideMark/>
                            </w:tcPr>
                            <w:p w14:paraId="1DF83C74" w14:textId="77777777" w:rsidR="00162B07" w:rsidRDefault="00162B07" w:rsidP="00162B07">
                              <w:pPr>
                                <w:spacing w:line="315" w:lineRule="atLeast"/>
                                <w:jc w:val="center"/>
                                <w:rPr>
                                  <w:rFonts w:ascii="Helvetica" w:hAnsi="Helvetica"/>
                                  <w:color w:val="F2F2F2"/>
                                  <w:sz w:val="21"/>
                                  <w:szCs w:val="21"/>
                                </w:rPr>
                              </w:pPr>
                              <w:r>
                                <w:rPr>
                                  <w:rStyle w:val="Strong"/>
                                  <w:rFonts w:ascii="Helvetica Neue" w:hAnsi="Helvetica Neue"/>
                                  <w:color w:val="F2F2F2"/>
                                  <w:sz w:val="36"/>
                                  <w:szCs w:val="36"/>
                                </w:rPr>
                                <w:lastRenderedPageBreak/>
                                <w:t>Next Week - Our Intern Debate</w:t>
                              </w:r>
                            </w:p>
                            <w:p w14:paraId="5733FACB" w14:textId="77777777" w:rsidR="00162B07" w:rsidRDefault="00162B07" w:rsidP="00162B07">
                              <w:pPr>
                                <w:spacing w:line="315" w:lineRule="atLeast"/>
                                <w:rPr>
                                  <w:rFonts w:ascii="Helvetica" w:hAnsi="Helvetica"/>
                                  <w:color w:val="F2F2F2"/>
                                  <w:sz w:val="21"/>
                                  <w:szCs w:val="21"/>
                                </w:rPr>
                              </w:pPr>
                              <w:r>
                                <w:rPr>
                                  <w:rFonts w:ascii="Helvetica" w:hAnsi="Helvetica"/>
                                  <w:color w:val="F2F2F2"/>
                                  <w:sz w:val="21"/>
                                  <w:szCs w:val="21"/>
                                </w:rPr>
                                <w:t> </w:t>
                              </w:r>
                            </w:p>
                            <w:p w14:paraId="0029109F" w14:textId="77777777" w:rsidR="00162B07" w:rsidRDefault="00162B07" w:rsidP="00162B07">
                              <w:pPr>
                                <w:spacing w:line="315" w:lineRule="atLeast"/>
                                <w:jc w:val="center"/>
                                <w:rPr>
                                  <w:rFonts w:ascii="Helvetica" w:hAnsi="Helvetica"/>
                                  <w:color w:val="F2F2F2"/>
                                  <w:sz w:val="21"/>
                                  <w:szCs w:val="21"/>
                                </w:rPr>
                              </w:pPr>
                              <w:r>
                                <w:rPr>
                                  <w:rFonts w:ascii="Helvetica" w:hAnsi="Helvetica"/>
                                  <w:color w:val="F2F2F2"/>
                                  <w:sz w:val="21"/>
                                  <w:szCs w:val="21"/>
                                </w:rPr>
                                <w:t>If you have enjoyed our intern's contributions to Columns this year, tune in to their intern debate next week! They will be debating the topic "That US climate action will force Australia to change its climate policy." Register </w:t>
                              </w:r>
                              <w:hyperlink r:id="rId22" w:tgtFrame="_blank" w:history="1">
                                <w:r>
                                  <w:rPr>
                                    <w:rStyle w:val="Hyperlink"/>
                                    <w:rFonts w:ascii="Helvetica" w:hAnsi="Helvetica"/>
                                    <w:b/>
                                    <w:bCs/>
                                    <w:color w:val="FFFFFF"/>
                                    <w:sz w:val="21"/>
                                    <w:szCs w:val="21"/>
                                  </w:rPr>
                                  <w:t>here</w:t>
                                </w:r>
                              </w:hyperlink>
                            </w:p>
                          </w:tc>
                        </w:tr>
                      </w:tbl>
                      <w:p w14:paraId="43D757D1" w14:textId="77777777" w:rsidR="00162B07" w:rsidRDefault="00162B07" w:rsidP="00162B07">
                        <w:pPr>
                          <w:rPr>
                            <w:rFonts w:ascii="Times New Roman" w:hAnsi="Times New Roman"/>
                          </w:rPr>
                        </w:pPr>
                      </w:p>
                    </w:tc>
                  </w:tr>
                </w:tbl>
                <w:p w14:paraId="31D79403" w14:textId="77777777" w:rsidR="00162B07" w:rsidRDefault="00162B07" w:rsidP="00162B07"/>
              </w:tc>
            </w:tr>
          </w:tbl>
          <w:p w14:paraId="1EA08E77"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380BB507" w14:textId="77777777" w:rsidTr="00162B0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162B07" w14:paraId="03E1DC9A" w14:textId="77777777">
                    <w:tc>
                      <w:tcPr>
                        <w:tcW w:w="0" w:type="auto"/>
                        <w:vAlign w:val="center"/>
                        <w:hideMark/>
                      </w:tcPr>
                      <w:p w14:paraId="10861BB6" w14:textId="77777777" w:rsidR="00162B07" w:rsidRDefault="00162B07" w:rsidP="00162B07"/>
                    </w:tc>
                  </w:tr>
                </w:tbl>
                <w:p w14:paraId="0AD8BE5D" w14:textId="77777777" w:rsidR="00162B07" w:rsidRDefault="00162B07" w:rsidP="00162B07"/>
              </w:tc>
            </w:tr>
          </w:tbl>
          <w:p w14:paraId="342C8CB5"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713DC9D4" w14:textId="77777777" w:rsidTr="00162B0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62B07" w14:paraId="45B5E458"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162B07" w14:paraId="36AA11BE" w14:textId="77777777">
                          <w:tc>
                            <w:tcPr>
                              <w:tcW w:w="0" w:type="auto"/>
                              <w:shd w:val="clear" w:color="auto" w:fill="4B6AA2"/>
                              <w:tcMar>
                                <w:top w:w="270" w:type="dxa"/>
                                <w:left w:w="270" w:type="dxa"/>
                                <w:bottom w:w="270" w:type="dxa"/>
                                <w:right w:w="270" w:type="dxa"/>
                              </w:tcMar>
                              <w:hideMark/>
                            </w:tcPr>
                            <w:p w14:paraId="2C1EDA51" w14:textId="77777777" w:rsidR="00162B07" w:rsidRDefault="00162B07" w:rsidP="00162B07">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35778855" w14:textId="77777777" w:rsidR="00162B07" w:rsidRDefault="00162B07" w:rsidP="00162B07">
                        <w:pPr>
                          <w:rPr>
                            <w:rFonts w:ascii="Times New Roman" w:hAnsi="Times New Roman"/>
                          </w:rPr>
                        </w:pPr>
                      </w:p>
                    </w:tc>
                  </w:tr>
                </w:tbl>
                <w:p w14:paraId="6E05D809" w14:textId="77777777" w:rsidR="00162B07" w:rsidRDefault="00162B07" w:rsidP="00162B07"/>
              </w:tc>
            </w:tr>
          </w:tbl>
          <w:p w14:paraId="6A74ADE5"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3DC7C3F6" w14:textId="77777777" w:rsidTr="00162B0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62B07" w14:paraId="53798EFC" w14:textId="77777777">
                    <w:tc>
                      <w:tcPr>
                        <w:tcW w:w="0" w:type="auto"/>
                        <w:tcMar>
                          <w:top w:w="0" w:type="dxa"/>
                          <w:left w:w="270" w:type="dxa"/>
                          <w:bottom w:w="135" w:type="dxa"/>
                          <w:right w:w="270" w:type="dxa"/>
                        </w:tcMar>
                        <w:hideMark/>
                      </w:tcPr>
                      <w:p w14:paraId="194008FA" w14:textId="77777777" w:rsidR="00162B07" w:rsidRDefault="00162B07" w:rsidP="00162B07">
                        <w:pPr>
                          <w:numPr>
                            <w:ilvl w:val="0"/>
                            <w:numId w:val="33"/>
                          </w:numPr>
                          <w:spacing w:before="100" w:beforeAutospacing="1" w:after="75" w:line="360" w:lineRule="atLeast"/>
                          <w:rPr>
                            <w:rFonts w:ascii="Verdana" w:hAnsi="Verdana"/>
                            <w:color w:val="000000"/>
                          </w:rPr>
                        </w:pPr>
                        <w:r>
                          <w:rPr>
                            <w:rFonts w:ascii="Helvetica Neue" w:hAnsi="Helvetica Neue"/>
                            <w:color w:val="000000"/>
                            <w:sz w:val="17"/>
                            <w:szCs w:val="17"/>
                          </w:rPr>
                          <w:t>The sagging favourability rating of populist leaders as COVID-19 infections soar has exposed populism's limitations as a leadership style, </w:t>
                        </w:r>
                        <w:hyperlink r:id="rId23" w:tgtFrame="_blank" w:history="1">
                          <w:r>
                            <w:rPr>
                              <w:rStyle w:val="Hyperlink"/>
                              <w:rFonts w:ascii="Arial" w:hAnsi="Arial" w:cs="Arial"/>
                              <w:b/>
                              <w:bCs/>
                              <w:color w:val="4C6AA2"/>
                              <w:sz w:val="17"/>
                              <w:szCs w:val="17"/>
                            </w:rPr>
                            <w:t>argues </w:t>
                          </w:r>
                        </w:hyperlink>
                        <w:r>
                          <w:rPr>
                            <w:rFonts w:ascii="Helvetica Neue" w:hAnsi="Helvetica Neue"/>
                            <w:color w:val="000000"/>
                            <w:sz w:val="17"/>
                            <w:szCs w:val="17"/>
                          </w:rPr>
                          <w:t>Paul </w:t>
                        </w:r>
                        <w:proofErr w:type="spellStart"/>
                        <w:r>
                          <w:rPr>
                            <w:rFonts w:ascii="Helvetica Neue" w:hAnsi="Helvetica Neue"/>
                            <w:color w:val="000000"/>
                            <w:sz w:val="17"/>
                            <w:szCs w:val="17"/>
                          </w:rPr>
                          <w:t>Laudicina</w:t>
                        </w:r>
                        <w:proofErr w:type="spellEnd"/>
                        <w:r>
                          <w:rPr>
                            <w:rFonts w:ascii="Helvetica Neue" w:hAnsi="Helvetica Neue"/>
                            <w:color w:val="000000"/>
                            <w:sz w:val="17"/>
                            <w:szCs w:val="17"/>
                          </w:rPr>
                          <w:t xml:space="preserve"> in </w:t>
                        </w:r>
                        <w:r>
                          <w:rPr>
                            <w:rStyle w:val="Emphasis"/>
                            <w:rFonts w:ascii="Arial" w:hAnsi="Arial" w:cs="Arial"/>
                            <w:color w:val="000000"/>
                            <w:sz w:val="17"/>
                            <w:szCs w:val="17"/>
                          </w:rPr>
                          <w:t>Forbes</w:t>
                        </w:r>
                        <w:r>
                          <w:rPr>
                            <w:rFonts w:ascii="Helvetica Neue" w:hAnsi="Helvetica Neue"/>
                            <w:color w:val="000000"/>
                            <w:sz w:val="17"/>
                            <w:szCs w:val="17"/>
                          </w:rPr>
                          <w:t>.</w:t>
                        </w:r>
                      </w:p>
                      <w:p w14:paraId="48A5300B" w14:textId="77777777" w:rsidR="00162B07" w:rsidRDefault="00162B07" w:rsidP="00162B07">
                        <w:pPr>
                          <w:numPr>
                            <w:ilvl w:val="0"/>
                            <w:numId w:val="33"/>
                          </w:numPr>
                          <w:spacing w:before="100" w:beforeAutospacing="1" w:after="75" w:line="360" w:lineRule="atLeast"/>
                          <w:rPr>
                            <w:rFonts w:ascii="Verdana" w:hAnsi="Verdana"/>
                            <w:color w:val="000000"/>
                          </w:rPr>
                        </w:pPr>
                        <w:r>
                          <w:rPr>
                            <w:rFonts w:ascii="Helvetica Neue" w:hAnsi="Helvetica Neue"/>
                            <w:color w:val="000000"/>
                            <w:sz w:val="17"/>
                            <w:szCs w:val="17"/>
                          </w:rPr>
                          <w:t xml:space="preserve">Following the recent </w:t>
                        </w:r>
                        <w:proofErr w:type="spellStart"/>
                        <w:r>
                          <w:rPr>
                            <w:rFonts w:ascii="Helvetica Neue" w:hAnsi="Helvetica Neue"/>
                            <w:color w:val="000000"/>
                            <w:sz w:val="17"/>
                            <w:szCs w:val="17"/>
                          </w:rPr>
                          <w:t>Raisina</w:t>
                        </w:r>
                        <w:proofErr w:type="spellEnd"/>
                        <w:r>
                          <w:rPr>
                            <w:rFonts w:ascii="Helvetica Neue" w:hAnsi="Helvetica Neue"/>
                            <w:color w:val="000000"/>
                            <w:sz w:val="17"/>
                            <w:szCs w:val="17"/>
                          </w:rPr>
                          <w:t xml:space="preserve"> Dialogue, </w:t>
                        </w:r>
                        <w:r>
                          <w:rPr>
                            <w:rStyle w:val="Emphasis"/>
                            <w:rFonts w:ascii="Helvetica Neue" w:hAnsi="Helvetica Neue"/>
                            <w:color w:val="000000"/>
                            <w:sz w:val="17"/>
                            <w:szCs w:val="17"/>
                          </w:rPr>
                          <w:t>The Carnegie Endowment for International Peace</w:t>
                        </w:r>
                        <w:hyperlink r:id="rId24" w:tgtFrame="_blank" w:history="1">
                          <w:r>
                            <w:rPr>
                              <w:rStyle w:val="Hyperlink"/>
                              <w:rFonts w:ascii="Helvetica Neue" w:hAnsi="Helvetica Neue"/>
                              <w:b/>
                              <w:bCs/>
                              <w:color w:val="4C6AA2"/>
                              <w:sz w:val="17"/>
                              <w:szCs w:val="17"/>
                            </w:rPr>
                            <w:t> discusses</w:t>
                          </w:r>
                        </w:hyperlink>
                        <w:r>
                          <w:rPr>
                            <w:rFonts w:ascii="Helvetica Neue" w:hAnsi="Helvetica Neue"/>
                            <w:color w:val="000000"/>
                            <w:sz w:val="17"/>
                            <w:szCs w:val="17"/>
                          </w:rPr>
                          <w:t> what can be achieved through “</w:t>
                        </w:r>
                        <w:proofErr w:type="spellStart"/>
                        <w:r>
                          <w:rPr>
                            <w:rFonts w:ascii="Helvetica Neue" w:hAnsi="Helvetica Neue"/>
                            <w:color w:val="000000"/>
                            <w:sz w:val="17"/>
                            <w:szCs w:val="17"/>
                          </w:rPr>
                          <w:t>plurilateralism</w:t>
                        </w:r>
                        <w:proofErr w:type="spellEnd"/>
                        <w:r>
                          <w:rPr>
                            <w:rFonts w:ascii="Helvetica Neue" w:hAnsi="Helvetica Neue"/>
                            <w:color w:val="000000"/>
                            <w:sz w:val="17"/>
                            <w:szCs w:val="17"/>
                          </w:rPr>
                          <w:t>” between France, Australia and India as the “coalition of the enthusiastic” in the Indo-Pacific.</w:t>
                        </w:r>
                      </w:p>
                      <w:p w14:paraId="0430EBF1" w14:textId="77777777" w:rsidR="00162B07" w:rsidRDefault="00162B07" w:rsidP="00162B07">
                        <w:pPr>
                          <w:numPr>
                            <w:ilvl w:val="0"/>
                            <w:numId w:val="33"/>
                          </w:numPr>
                          <w:spacing w:before="100" w:beforeAutospacing="1" w:after="75" w:line="360" w:lineRule="atLeast"/>
                          <w:rPr>
                            <w:rFonts w:ascii="Verdana" w:hAnsi="Verdana"/>
                            <w:color w:val="000000"/>
                          </w:rPr>
                        </w:pPr>
                        <w:r>
                          <w:rPr>
                            <w:rFonts w:ascii="Helvetica Neue" w:hAnsi="Helvetica Neue"/>
                            <w:color w:val="000000"/>
                            <w:sz w:val="17"/>
                            <w:szCs w:val="17"/>
                          </w:rPr>
                          <w:t xml:space="preserve">Max </w:t>
                        </w:r>
                        <w:proofErr w:type="spellStart"/>
                        <w:r>
                          <w:rPr>
                            <w:rFonts w:ascii="Helvetica Neue" w:hAnsi="Helvetica Neue"/>
                            <w:color w:val="000000"/>
                            <w:sz w:val="17"/>
                            <w:szCs w:val="17"/>
                          </w:rPr>
                          <w:t>Suich</w:t>
                        </w:r>
                        <w:proofErr w:type="spellEnd"/>
                        <w:r>
                          <w:rPr>
                            <w:rFonts w:ascii="Helvetica Neue" w:hAnsi="Helvetica Neue"/>
                            <w:color w:val="000000"/>
                            <w:sz w:val="17"/>
                            <w:szCs w:val="17"/>
                          </w:rPr>
                          <w:t xml:space="preserve"> in the </w:t>
                        </w:r>
                        <w:r>
                          <w:rPr>
                            <w:rStyle w:val="Emphasis"/>
                            <w:rFonts w:ascii="Helvetica Neue" w:hAnsi="Helvetica Neue"/>
                            <w:color w:val="000000"/>
                            <w:sz w:val="17"/>
                            <w:szCs w:val="17"/>
                          </w:rPr>
                          <w:t>Financial Review</w:t>
                        </w:r>
                        <w:r>
                          <w:rPr>
                            <w:rFonts w:ascii="Helvetica Neue" w:hAnsi="Helvetica Neue"/>
                            <w:color w:val="000000"/>
                            <w:sz w:val="17"/>
                            <w:szCs w:val="17"/>
                          </w:rPr>
                          <w:t> </w:t>
                        </w:r>
                        <w:hyperlink r:id="rId25" w:tgtFrame="_blank" w:history="1">
                          <w:r>
                            <w:rPr>
                              <w:rStyle w:val="Hyperlink"/>
                              <w:rFonts w:ascii="Helvetica Neue" w:hAnsi="Helvetica Neue"/>
                              <w:b/>
                              <w:bCs/>
                              <w:color w:val="4C6AA2"/>
                              <w:sz w:val="17"/>
                              <w:szCs w:val="17"/>
                            </w:rPr>
                            <w:t>examines</w:t>
                          </w:r>
                        </w:hyperlink>
                        <w:r>
                          <w:rPr>
                            <w:rFonts w:ascii="Helvetica Neue" w:hAnsi="Helvetica Neue"/>
                            <w:color w:val="000000"/>
                            <w:sz w:val="17"/>
                            <w:szCs w:val="17"/>
                          </w:rPr>
                          <w:t> the reversal of Australia’s China policy over the past 3 years, and scrutinises the necessity of this shift, which has been led by intelligence agencies.</w:t>
                        </w:r>
                      </w:p>
                      <w:p w14:paraId="63D83D23" w14:textId="77777777" w:rsidR="00162B07" w:rsidRDefault="00162B07" w:rsidP="00162B07">
                        <w:pPr>
                          <w:numPr>
                            <w:ilvl w:val="0"/>
                            <w:numId w:val="33"/>
                          </w:numPr>
                          <w:spacing w:before="100" w:beforeAutospacing="1" w:after="75" w:line="360" w:lineRule="atLeast"/>
                          <w:rPr>
                            <w:rFonts w:ascii="Verdana" w:hAnsi="Verdana"/>
                            <w:color w:val="000000"/>
                          </w:rPr>
                        </w:pPr>
                        <w:r>
                          <w:rPr>
                            <w:rFonts w:ascii="Helvetica Neue" w:hAnsi="Helvetica Neue"/>
                            <w:color w:val="000000"/>
                            <w:sz w:val="17"/>
                            <w:szCs w:val="17"/>
                          </w:rPr>
                          <w:t>In </w:t>
                        </w:r>
                        <w:r>
                          <w:rPr>
                            <w:rStyle w:val="Emphasis"/>
                            <w:rFonts w:ascii="Arial" w:hAnsi="Arial" w:cs="Arial"/>
                            <w:color w:val="000000"/>
                            <w:sz w:val="17"/>
                            <w:szCs w:val="17"/>
                          </w:rPr>
                          <w:t>The</w:t>
                        </w:r>
                        <w:r>
                          <w:rPr>
                            <w:rFonts w:ascii="Helvetica Neue" w:hAnsi="Helvetica Neue"/>
                            <w:color w:val="000000"/>
                          </w:rPr>
                          <w:t> </w:t>
                        </w:r>
                        <w:r>
                          <w:rPr>
                            <w:rStyle w:val="Emphasis"/>
                            <w:rFonts w:ascii="Arial" w:hAnsi="Arial" w:cs="Arial"/>
                            <w:color w:val="000000"/>
                            <w:sz w:val="17"/>
                            <w:szCs w:val="17"/>
                          </w:rPr>
                          <w:t>Diplomat</w:t>
                        </w:r>
                        <w:r>
                          <w:rPr>
                            <w:rFonts w:ascii="Helvetica Neue" w:hAnsi="Helvetica Neue"/>
                            <w:color w:val="000000"/>
                            <w:sz w:val="17"/>
                            <w:szCs w:val="17"/>
                          </w:rPr>
                          <w:t>, Catherine Putz</w:t>
                        </w:r>
                        <w:hyperlink r:id="rId26" w:tgtFrame="_blank" w:history="1">
                          <w:r>
                            <w:rPr>
                              <w:rStyle w:val="Hyperlink"/>
                              <w:rFonts w:ascii="Arial" w:hAnsi="Arial" w:cs="Arial"/>
                              <w:b/>
                              <w:bCs/>
                              <w:color w:val="4C6AA2"/>
                              <w:sz w:val="17"/>
                              <w:szCs w:val="17"/>
                            </w:rPr>
                            <w:t> reviews</w:t>
                          </w:r>
                        </w:hyperlink>
                        <w:r>
                          <w:rPr>
                            <w:rFonts w:ascii="Helvetica Neue" w:hAnsi="Helvetica Neue"/>
                            <w:color w:val="000000"/>
                            <w:sz w:val="17"/>
                            <w:szCs w:val="17"/>
                          </w:rPr>
                          <w:t> Biden’s withdrawal plan from Afghanistan after 40 years of war and foreign interventions in the country.</w:t>
                        </w:r>
                      </w:p>
                      <w:p w14:paraId="79AE5794" w14:textId="77777777" w:rsidR="00162B07" w:rsidRDefault="00162B07" w:rsidP="00162B07">
                        <w:pPr>
                          <w:numPr>
                            <w:ilvl w:val="0"/>
                            <w:numId w:val="33"/>
                          </w:numPr>
                          <w:spacing w:before="100" w:beforeAutospacing="1" w:after="75" w:line="360" w:lineRule="atLeast"/>
                          <w:rPr>
                            <w:rFonts w:ascii="Verdana" w:hAnsi="Verdana"/>
                            <w:color w:val="000000"/>
                          </w:rPr>
                        </w:pPr>
                        <w:r>
                          <w:rPr>
                            <w:rFonts w:ascii="Helvetica Neue" w:hAnsi="Helvetica Neue"/>
                            <w:color w:val="000000"/>
                            <w:sz w:val="17"/>
                            <w:szCs w:val="17"/>
                          </w:rPr>
                          <w:t>In </w:t>
                        </w:r>
                        <w:r>
                          <w:rPr>
                            <w:rStyle w:val="Emphasis"/>
                            <w:rFonts w:ascii="Helvetica Neue" w:hAnsi="Helvetica Neue"/>
                            <w:color w:val="000000"/>
                            <w:sz w:val="17"/>
                            <w:szCs w:val="17"/>
                          </w:rPr>
                          <w:t>The</w:t>
                        </w:r>
                        <w:r>
                          <w:rPr>
                            <w:rFonts w:ascii="Helvetica Neue" w:hAnsi="Helvetica Neue"/>
                            <w:color w:val="000000"/>
                            <w:sz w:val="17"/>
                            <w:szCs w:val="17"/>
                          </w:rPr>
                          <w:t> </w:t>
                        </w:r>
                        <w:r>
                          <w:rPr>
                            <w:rStyle w:val="Emphasis"/>
                            <w:rFonts w:ascii="Helvetica Neue" w:hAnsi="Helvetica Neue"/>
                            <w:color w:val="000000"/>
                            <w:sz w:val="17"/>
                            <w:szCs w:val="17"/>
                          </w:rPr>
                          <w:t>New York Times</w:t>
                        </w:r>
                        <w:r>
                          <w:rPr>
                            <w:rFonts w:ascii="Helvetica Neue" w:hAnsi="Helvetica Neue"/>
                            <w:color w:val="000000"/>
                            <w:sz w:val="17"/>
                            <w:szCs w:val="17"/>
                          </w:rPr>
                          <w:t xml:space="preserve">, Mujib </w:t>
                        </w:r>
                        <w:proofErr w:type="spellStart"/>
                        <w:r>
                          <w:rPr>
                            <w:rFonts w:ascii="Helvetica Neue" w:hAnsi="Helvetica Neue"/>
                            <w:color w:val="000000"/>
                            <w:sz w:val="17"/>
                            <w:szCs w:val="17"/>
                          </w:rPr>
                          <w:t>Mashal</w:t>
                        </w:r>
                        <w:proofErr w:type="spellEnd"/>
                        <w:r>
                          <w:rPr>
                            <w:rFonts w:ascii="Helvetica Neue" w:hAnsi="Helvetica Neue"/>
                            <w:color w:val="000000"/>
                            <w:sz w:val="17"/>
                            <w:szCs w:val="17"/>
                          </w:rPr>
                          <w:t xml:space="preserve"> and Sameer Yasir </w:t>
                        </w:r>
                        <w:hyperlink r:id="rId27" w:tgtFrame="_blank" w:history="1">
                          <w:r>
                            <w:rPr>
                              <w:rStyle w:val="Hyperlink"/>
                              <w:rFonts w:ascii="Helvetica Neue" w:hAnsi="Helvetica Neue"/>
                              <w:b/>
                              <w:bCs/>
                              <w:color w:val="4C6AA2"/>
                              <w:sz w:val="17"/>
                              <w:szCs w:val="17"/>
                            </w:rPr>
                            <w:t>highlight</w:t>
                          </w:r>
                        </w:hyperlink>
                        <w:r>
                          <w:rPr>
                            <w:rFonts w:ascii="Helvetica Neue" w:hAnsi="Helvetica Neue"/>
                            <w:color w:val="000000"/>
                            <w:sz w:val="17"/>
                            <w:szCs w:val="17"/>
                          </w:rPr>
                          <w:t> the extreme human toll of India’s COVID-19 crisis.</w:t>
                        </w:r>
                      </w:p>
                      <w:p w14:paraId="3062D03D" w14:textId="77777777" w:rsidR="00162B07" w:rsidRDefault="00162B07" w:rsidP="00162B07">
                        <w:pPr>
                          <w:numPr>
                            <w:ilvl w:val="0"/>
                            <w:numId w:val="33"/>
                          </w:numPr>
                          <w:spacing w:before="100" w:beforeAutospacing="1" w:after="75" w:line="360" w:lineRule="atLeast"/>
                          <w:rPr>
                            <w:rFonts w:ascii="Verdana" w:hAnsi="Verdana"/>
                            <w:color w:val="000000"/>
                          </w:rPr>
                        </w:pPr>
                        <w:r>
                          <w:rPr>
                            <w:rFonts w:ascii="Helvetica Neue" w:hAnsi="Helvetica Neue"/>
                            <w:color w:val="000000"/>
                            <w:sz w:val="17"/>
                            <w:szCs w:val="17"/>
                          </w:rPr>
                          <w:t>In </w:t>
                        </w:r>
                        <w:r>
                          <w:rPr>
                            <w:rStyle w:val="Emphasis"/>
                            <w:rFonts w:ascii="Helvetica Neue" w:hAnsi="Helvetica Neue"/>
                            <w:color w:val="000000"/>
                            <w:sz w:val="17"/>
                            <w:szCs w:val="17"/>
                          </w:rPr>
                          <w:t>The New York Times</w:t>
                        </w:r>
                        <w:r>
                          <w:rPr>
                            <w:rFonts w:ascii="Helvetica Neue" w:hAnsi="Helvetica Neue"/>
                            <w:color w:val="000000"/>
                            <w:sz w:val="17"/>
                            <w:szCs w:val="17"/>
                          </w:rPr>
                          <w:t>, Catie Edmondson </w:t>
                        </w:r>
                        <w:hyperlink r:id="rId28" w:tgtFrame="_blank" w:history="1">
                          <w:r>
                            <w:rPr>
                              <w:rStyle w:val="Hyperlink"/>
                              <w:rFonts w:ascii="Helvetica Neue" w:hAnsi="Helvetica Neue"/>
                              <w:b/>
                              <w:bCs/>
                              <w:color w:val="4C6AA2"/>
                              <w:sz w:val="17"/>
                              <w:szCs w:val="17"/>
                            </w:rPr>
                            <w:t>discusses</w:t>
                          </w:r>
                        </w:hyperlink>
                        <w:r>
                          <w:rPr>
                            <w:rFonts w:ascii="Helvetica Neue" w:hAnsi="Helvetica Neue"/>
                            <w:color w:val="000000"/>
                            <w:sz w:val="17"/>
                            <w:szCs w:val="17"/>
                          </w:rPr>
                          <w:t> rare bipartisan agreement in the US Senate for a $120 billion investment into scientific research to counter China's supply chain dominance.</w:t>
                        </w:r>
                      </w:p>
                      <w:p w14:paraId="59DB7738" w14:textId="77777777" w:rsidR="00162B07" w:rsidRDefault="00162B07" w:rsidP="00162B07">
                        <w:pPr>
                          <w:numPr>
                            <w:ilvl w:val="0"/>
                            <w:numId w:val="33"/>
                          </w:numPr>
                          <w:spacing w:before="100" w:beforeAutospacing="1" w:after="75" w:line="360" w:lineRule="atLeast"/>
                          <w:rPr>
                            <w:rFonts w:ascii="Verdana" w:hAnsi="Verdana"/>
                            <w:color w:val="000000"/>
                          </w:rPr>
                        </w:pPr>
                        <w:r>
                          <w:rPr>
                            <w:rFonts w:ascii="Helvetica Neue" w:hAnsi="Helvetica Neue"/>
                            <w:color w:val="000000"/>
                            <w:sz w:val="17"/>
                            <w:szCs w:val="17"/>
                          </w:rPr>
                          <w:t>ABC Radio National's </w:t>
                        </w:r>
                        <w:r>
                          <w:rPr>
                            <w:rStyle w:val="Emphasis"/>
                            <w:rFonts w:ascii="Helvetica Neue" w:hAnsi="Helvetica Neue"/>
                            <w:color w:val="000000"/>
                            <w:sz w:val="17"/>
                            <w:szCs w:val="17"/>
                          </w:rPr>
                          <w:t>Rear Vision</w:t>
                        </w:r>
                        <w:r>
                          <w:rPr>
                            <w:rFonts w:ascii="Helvetica Neue" w:hAnsi="Helvetica Neue"/>
                            <w:color w:val="000000"/>
                            <w:sz w:val="17"/>
                            <w:szCs w:val="17"/>
                          </w:rPr>
                          <w:t> </w:t>
                        </w:r>
                        <w:hyperlink r:id="rId29" w:tgtFrame="_blank" w:history="1">
                          <w:r>
                            <w:rPr>
                              <w:rStyle w:val="Hyperlink"/>
                              <w:rFonts w:ascii="Helvetica Neue" w:hAnsi="Helvetica Neue"/>
                              <w:b/>
                              <w:bCs/>
                              <w:color w:val="4C6AA2"/>
                              <w:sz w:val="17"/>
                              <w:szCs w:val="17"/>
                            </w:rPr>
                            <w:t>delves</w:t>
                          </w:r>
                        </w:hyperlink>
                        <w:r>
                          <w:rPr>
                            <w:rFonts w:ascii="Helvetica Neue" w:hAnsi="Helvetica Neue"/>
                            <w:color w:val="000000"/>
                            <w:sz w:val="17"/>
                            <w:szCs w:val="17"/>
                          </w:rPr>
                          <w:t> into history and complexities of Palestinian politics. </w:t>
                        </w:r>
                      </w:p>
                    </w:tc>
                  </w:tr>
                </w:tbl>
                <w:p w14:paraId="796F4C1C" w14:textId="77777777" w:rsidR="00162B07" w:rsidRDefault="00162B07" w:rsidP="00162B07">
                  <w:pPr>
                    <w:rPr>
                      <w:rFonts w:ascii="Times New Roman" w:hAnsi="Times New Roman"/>
                    </w:rPr>
                  </w:pPr>
                </w:p>
              </w:tc>
            </w:tr>
          </w:tbl>
          <w:p w14:paraId="33B57C86"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209E2FE3" w14:textId="77777777" w:rsidTr="00162B0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162B07" w14:paraId="72FFB74A" w14:textId="77777777">
                    <w:tc>
                      <w:tcPr>
                        <w:tcW w:w="0" w:type="auto"/>
                        <w:vAlign w:val="center"/>
                        <w:hideMark/>
                      </w:tcPr>
                      <w:p w14:paraId="5476F772" w14:textId="77777777" w:rsidR="00162B07" w:rsidRDefault="00162B07" w:rsidP="00162B07"/>
                    </w:tc>
                  </w:tr>
                </w:tbl>
                <w:p w14:paraId="57277AC8" w14:textId="77777777" w:rsidR="00162B07" w:rsidRDefault="00162B07" w:rsidP="00162B07"/>
              </w:tc>
            </w:tr>
          </w:tbl>
          <w:p w14:paraId="6F9FDA26"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029BE082" w14:textId="77777777" w:rsidTr="00162B0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62B07" w14:paraId="2AE12640"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162B07" w14:paraId="03C3C8FB" w14:textId="77777777">
                          <w:tc>
                            <w:tcPr>
                              <w:tcW w:w="0" w:type="auto"/>
                              <w:shd w:val="clear" w:color="auto" w:fill="4B6AA2"/>
                              <w:tcMar>
                                <w:top w:w="270" w:type="dxa"/>
                                <w:left w:w="270" w:type="dxa"/>
                                <w:bottom w:w="270" w:type="dxa"/>
                                <w:right w:w="270" w:type="dxa"/>
                              </w:tcMar>
                              <w:hideMark/>
                            </w:tcPr>
                            <w:p w14:paraId="6280D6F8" w14:textId="77777777" w:rsidR="00162B07" w:rsidRDefault="00162B07" w:rsidP="00162B07">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0901F358" w14:textId="77777777" w:rsidR="00162B07" w:rsidRDefault="00162B07" w:rsidP="00162B07">
                        <w:pPr>
                          <w:rPr>
                            <w:rFonts w:ascii="Times New Roman" w:hAnsi="Times New Roman"/>
                          </w:rPr>
                        </w:pPr>
                      </w:p>
                    </w:tc>
                  </w:tr>
                </w:tbl>
                <w:p w14:paraId="1A853055" w14:textId="77777777" w:rsidR="00162B07" w:rsidRDefault="00162B07" w:rsidP="00162B07"/>
              </w:tc>
            </w:tr>
          </w:tbl>
          <w:p w14:paraId="31009479"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2887DF5F" w14:textId="77777777" w:rsidTr="00162B0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62B07" w14:paraId="60196CC9" w14:textId="77777777">
                    <w:tc>
                      <w:tcPr>
                        <w:tcW w:w="0" w:type="auto"/>
                        <w:tcMar>
                          <w:top w:w="0" w:type="dxa"/>
                          <w:left w:w="270" w:type="dxa"/>
                          <w:bottom w:w="135" w:type="dxa"/>
                          <w:right w:w="270" w:type="dxa"/>
                        </w:tcMar>
                        <w:hideMark/>
                      </w:tcPr>
                      <w:p w14:paraId="7E4CB71A" w14:textId="77777777" w:rsidR="00162B07" w:rsidRDefault="00162B07" w:rsidP="00162B07">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lastRenderedPageBreak/>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0"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4A6F3D1A" w14:textId="77777777" w:rsidR="00162B07" w:rsidRDefault="00162B07" w:rsidP="00162B07">
                  <w:pPr>
                    <w:rPr>
                      <w:rFonts w:ascii="Times New Roman" w:hAnsi="Times New Roman"/>
                    </w:rPr>
                  </w:pPr>
                </w:p>
              </w:tc>
            </w:tr>
          </w:tbl>
          <w:p w14:paraId="7F90F994" w14:textId="77777777" w:rsidR="00162B07" w:rsidRDefault="00162B07" w:rsidP="00162B07">
            <w:pPr>
              <w:rPr>
                <w:vanish/>
              </w:rPr>
            </w:pPr>
          </w:p>
          <w:tbl>
            <w:tblPr>
              <w:tblW w:w="5000" w:type="pct"/>
              <w:tblCellMar>
                <w:left w:w="0" w:type="dxa"/>
                <w:right w:w="0" w:type="dxa"/>
              </w:tblCellMar>
              <w:tblLook w:val="04A0" w:firstRow="1" w:lastRow="0" w:firstColumn="1" w:lastColumn="0" w:noHBand="0" w:noVBand="1"/>
            </w:tblPr>
            <w:tblGrid>
              <w:gridCol w:w="10198"/>
            </w:tblGrid>
            <w:tr w:rsidR="00162B07" w14:paraId="5168365F" w14:textId="77777777" w:rsidTr="00162B0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162B07" w14:paraId="25FF850C" w14:textId="77777777">
                    <w:tc>
                      <w:tcPr>
                        <w:tcW w:w="0" w:type="auto"/>
                        <w:vAlign w:val="center"/>
                        <w:hideMark/>
                      </w:tcPr>
                      <w:p w14:paraId="77C39A33" w14:textId="77777777" w:rsidR="00162B07" w:rsidRDefault="00162B07" w:rsidP="00162B07"/>
                    </w:tc>
                  </w:tr>
                </w:tbl>
                <w:p w14:paraId="569FF433" w14:textId="77777777" w:rsidR="00162B07" w:rsidRDefault="00162B07" w:rsidP="00162B07"/>
              </w:tc>
            </w:tr>
          </w:tbl>
          <w:p w14:paraId="711D528D" w14:textId="77777777" w:rsidR="0014417B" w:rsidRDefault="0014417B" w:rsidP="00AD4D2A"/>
        </w:tc>
      </w:tr>
    </w:tbl>
    <w:p w14:paraId="7788B450" w14:textId="77777777" w:rsidR="001B10FE" w:rsidRPr="00C70D59" w:rsidRDefault="001B10FE" w:rsidP="00C70D59"/>
    <w:sectPr w:rsidR="001B10FE" w:rsidRPr="00C70D59"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E326C"/>
    <w:multiLevelType w:val="multilevel"/>
    <w:tmpl w:val="1DE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805667"/>
    <w:multiLevelType w:val="multilevel"/>
    <w:tmpl w:val="E49A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6F24F0"/>
    <w:multiLevelType w:val="multilevel"/>
    <w:tmpl w:val="A8C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A158C3"/>
    <w:multiLevelType w:val="multilevel"/>
    <w:tmpl w:val="153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D805B1"/>
    <w:multiLevelType w:val="multilevel"/>
    <w:tmpl w:val="2EF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C54759"/>
    <w:multiLevelType w:val="multilevel"/>
    <w:tmpl w:val="E1C0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6243E6"/>
    <w:multiLevelType w:val="multilevel"/>
    <w:tmpl w:val="0320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EA750D"/>
    <w:multiLevelType w:val="multilevel"/>
    <w:tmpl w:val="A268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A754CC"/>
    <w:multiLevelType w:val="multilevel"/>
    <w:tmpl w:val="CBB2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6"/>
  </w:num>
  <w:num w:numId="3">
    <w:abstractNumId w:val="14"/>
  </w:num>
  <w:num w:numId="4">
    <w:abstractNumId w:val="13"/>
  </w:num>
  <w:num w:numId="5">
    <w:abstractNumId w:val="3"/>
  </w:num>
  <w:num w:numId="6">
    <w:abstractNumId w:val="15"/>
  </w:num>
  <w:num w:numId="7">
    <w:abstractNumId w:val="16"/>
  </w:num>
  <w:num w:numId="8">
    <w:abstractNumId w:val="7"/>
  </w:num>
  <w:num w:numId="9">
    <w:abstractNumId w:val="20"/>
  </w:num>
  <w:num w:numId="10">
    <w:abstractNumId w:val="8"/>
  </w:num>
  <w:num w:numId="11">
    <w:abstractNumId w:val="11"/>
  </w:num>
  <w:num w:numId="12">
    <w:abstractNumId w:val="26"/>
  </w:num>
  <w:num w:numId="13">
    <w:abstractNumId w:val="5"/>
  </w:num>
  <w:num w:numId="14">
    <w:abstractNumId w:val="28"/>
  </w:num>
  <w:num w:numId="15">
    <w:abstractNumId w:val="0"/>
  </w:num>
  <w:num w:numId="16">
    <w:abstractNumId w:val="18"/>
  </w:num>
  <w:num w:numId="17">
    <w:abstractNumId w:val="31"/>
  </w:num>
  <w:num w:numId="18">
    <w:abstractNumId w:val="22"/>
  </w:num>
  <w:num w:numId="19">
    <w:abstractNumId w:val="1"/>
  </w:num>
  <w:num w:numId="20">
    <w:abstractNumId w:val="25"/>
  </w:num>
  <w:num w:numId="21">
    <w:abstractNumId w:val="17"/>
  </w:num>
  <w:num w:numId="22">
    <w:abstractNumId w:val="24"/>
  </w:num>
  <w:num w:numId="23">
    <w:abstractNumId w:val="4"/>
  </w:num>
  <w:num w:numId="24">
    <w:abstractNumId w:val="21"/>
  </w:num>
  <w:num w:numId="25">
    <w:abstractNumId w:val="19"/>
  </w:num>
  <w:num w:numId="26">
    <w:abstractNumId w:val="2"/>
  </w:num>
  <w:num w:numId="27">
    <w:abstractNumId w:val="10"/>
  </w:num>
  <w:num w:numId="28">
    <w:abstractNumId w:val="12"/>
  </w:num>
  <w:num w:numId="29">
    <w:abstractNumId w:val="29"/>
  </w:num>
  <w:num w:numId="30">
    <w:abstractNumId w:val="23"/>
  </w:num>
  <w:num w:numId="31">
    <w:abstractNumId w:val="30"/>
  </w:num>
  <w:num w:numId="32">
    <w:abstractNumId w:val="9"/>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4417B"/>
    <w:rsid w:val="0016189B"/>
    <w:rsid w:val="00162B07"/>
    <w:rsid w:val="001B10FE"/>
    <w:rsid w:val="003127A5"/>
    <w:rsid w:val="003E04A9"/>
    <w:rsid w:val="003E78B6"/>
    <w:rsid w:val="00417DD1"/>
    <w:rsid w:val="00446DA3"/>
    <w:rsid w:val="00500F2A"/>
    <w:rsid w:val="00620940"/>
    <w:rsid w:val="0066194E"/>
    <w:rsid w:val="0066673F"/>
    <w:rsid w:val="00830447"/>
    <w:rsid w:val="008647AD"/>
    <w:rsid w:val="008650B2"/>
    <w:rsid w:val="00881999"/>
    <w:rsid w:val="00973806"/>
    <w:rsid w:val="00986DF8"/>
    <w:rsid w:val="00A36CF8"/>
    <w:rsid w:val="00B04A33"/>
    <w:rsid w:val="00BA5116"/>
    <w:rsid w:val="00C2491D"/>
    <w:rsid w:val="00C30442"/>
    <w:rsid w:val="00C70D59"/>
    <w:rsid w:val="00CA182F"/>
    <w:rsid w:val="00D329FD"/>
    <w:rsid w:val="00D334F3"/>
    <w:rsid w:val="00D507DA"/>
    <w:rsid w:val="00D516B1"/>
    <w:rsid w:val="00DA71A4"/>
    <w:rsid w:val="00E1467A"/>
    <w:rsid w:val="00EB345E"/>
    <w:rsid w:val="00F73FFB"/>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C70D5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 w:type="character" w:customStyle="1" w:styleId="acopre">
    <w:name w:val="acopre"/>
    <w:basedOn w:val="DefaultParagraphFont"/>
    <w:rsid w:val="00D329FD"/>
  </w:style>
  <w:style w:type="character" w:customStyle="1" w:styleId="il">
    <w:name w:val="il"/>
    <w:basedOn w:val="DefaultParagraphFont"/>
    <w:rsid w:val="008647AD"/>
  </w:style>
  <w:style w:type="character" w:customStyle="1" w:styleId="Heading1Char">
    <w:name w:val="Heading 1 Char"/>
    <w:basedOn w:val="DefaultParagraphFont"/>
    <w:link w:val="Heading1"/>
    <w:uiPriority w:val="9"/>
    <w:rsid w:val="00C70D59"/>
    <w:rPr>
      <w:rFonts w:ascii="Times New Roman" w:eastAsia="Times New Roman" w:hAnsi="Times New Roman" w:cs="Times New Roman"/>
      <w:b/>
      <w:bCs/>
      <w:kern w:val="36"/>
      <w:sz w:val="48"/>
      <w:szCs w:val="48"/>
      <w:lang w:eastAsia="en-GB"/>
    </w:rPr>
  </w:style>
  <w:style w:type="character" w:customStyle="1" w:styleId="articleheadline">
    <w:name w:val="article__headline"/>
    <w:basedOn w:val="DefaultParagraphFont"/>
    <w:rsid w:val="0014417B"/>
  </w:style>
  <w:style w:type="character" w:customStyle="1" w:styleId="1kibr">
    <w:name w:val="_1kibr"/>
    <w:basedOn w:val="DefaultParagraphFont"/>
    <w:rsid w:val="00144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15839">
      <w:bodyDiv w:val="1"/>
      <w:marLeft w:val="0"/>
      <w:marRight w:val="0"/>
      <w:marTop w:val="0"/>
      <w:marBottom w:val="0"/>
      <w:divBdr>
        <w:top w:val="none" w:sz="0" w:space="0" w:color="auto"/>
        <w:left w:val="none" w:sz="0" w:space="0" w:color="auto"/>
        <w:bottom w:val="none" w:sz="0" w:space="0" w:color="auto"/>
        <w:right w:val="none" w:sz="0" w:space="0" w:color="auto"/>
      </w:divBdr>
    </w:div>
    <w:div w:id="48725423">
      <w:bodyDiv w:val="1"/>
      <w:marLeft w:val="0"/>
      <w:marRight w:val="0"/>
      <w:marTop w:val="0"/>
      <w:marBottom w:val="0"/>
      <w:divBdr>
        <w:top w:val="none" w:sz="0" w:space="0" w:color="auto"/>
        <w:left w:val="none" w:sz="0" w:space="0" w:color="auto"/>
        <w:bottom w:val="none" w:sz="0" w:space="0" w:color="auto"/>
        <w:right w:val="none" w:sz="0" w:space="0" w:color="auto"/>
      </w:divBdr>
    </w:div>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414670659">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30240584">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419715393">
      <w:bodyDiv w:val="1"/>
      <w:marLeft w:val="0"/>
      <w:marRight w:val="0"/>
      <w:marTop w:val="0"/>
      <w:marBottom w:val="0"/>
      <w:divBdr>
        <w:top w:val="none" w:sz="0" w:space="0" w:color="auto"/>
        <w:left w:val="none" w:sz="0" w:space="0" w:color="auto"/>
        <w:bottom w:val="none" w:sz="0" w:space="0" w:color="auto"/>
        <w:right w:val="none" w:sz="0" w:space="0" w:color="auto"/>
      </w:divBdr>
    </w:div>
    <w:div w:id="1424767011">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48535959">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24301159">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wyorker.com/news/daily-comment/the-international-energy-agency-issues-a-milestone-statement-about-fossil-fuels" TargetMode="External"/><Relationship Id="rId13" Type="http://schemas.openxmlformats.org/officeDocument/2006/relationships/hyperlink" Target="https://nsc.crawford.anu.edu.au/sites/default/files/publication/nsc_crawford_anu_edu_au/2021-04/web_nsc_policy_options_paper_no17.pdf" TargetMode="External"/><Relationship Id="rId18" Type="http://schemas.openxmlformats.org/officeDocument/2006/relationships/hyperlink" Target="https://snl.no/Joe_Biden" TargetMode="External"/><Relationship Id="rId26" Type="http://schemas.openxmlformats.org/officeDocument/2006/relationships/hyperlink" Target="https://thediplomat.com/2021/05/us-withdrawal-from-afghanistan-another-long-goodbye/" TargetMode="External"/><Relationship Id="rId3" Type="http://schemas.openxmlformats.org/officeDocument/2006/relationships/settings" Target="settings.xml"/><Relationship Id="rId21" Type="http://schemas.openxmlformats.org/officeDocument/2006/relationships/hyperlink" Target="https://thediplomat.com/2021/05/the-danger-of-defending-the-defenseless-in-myanmar/" TargetMode="External"/><Relationship Id="rId7" Type="http://schemas.openxmlformats.org/officeDocument/2006/relationships/image" Target="media/image3.jpeg"/><Relationship Id="rId12" Type="http://schemas.openxmlformats.org/officeDocument/2006/relationships/hyperlink" Target="https://nsc.crawford.anu.edu.au/sites/default/files/publication/nsc_crawford_anu_edu_au/2021-04/web_nsc_policy_options_paper_no17.pdf" TargetMode="External"/><Relationship Id="rId17" Type="http://schemas.openxmlformats.org/officeDocument/2006/relationships/hyperlink" Target="https://www.ussc.edu.au/analysis/gaza-unrest-gets-in-way-of-bidens-foreign-policy-goal" TargetMode="External"/><Relationship Id="rId25" Type="http://schemas.openxmlformats.org/officeDocument/2006/relationships/hyperlink" Target="https://www.afr.com/politics/federal/china-confrontation-what-were-we-thinking-20210429-p57njs" TargetMode="External"/><Relationship Id="rId2" Type="http://schemas.openxmlformats.org/officeDocument/2006/relationships/styles" Target="styles.xml"/><Relationship Id="rId16" Type="http://schemas.openxmlformats.org/officeDocument/2006/relationships/hyperlink" Target="https://www.ussc.edu.au/analysis/gaza-unrest-gets-in-way-of-bidens-foreign-policy-goal" TargetMode="External"/><Relationship Id="rId20" Type="http://schemas.openxmlformats.org/officeDocument/2006/relationships/hyperlink" Target="https://thediplomat.com/2021/05/the-danger-of-defending-the-defenseless-in-myanmar/" TargetMode="External"/><Relationship Id="rId29" Type="http://schemas.openxmlformats.org/officeDocument/2006/relationships/hyperlink" Target="https://www.abc.net.au/radionational/programs/rearvision/fatah-v-hamas/13342874"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carnegieindia.org/2021/05/13/what-can-india-france-and-australia-achieve-together-pub-84513"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www.forbes.com/sites/paullaudicina/2021/05/12/can-populism-survive-the-pandemic/?sh=19efc9406d0a" TargetMode="External"/><Relationship Id="rId28" Type="http://schemas.openxmlformats.org/officeDocument/2006/relationships/hyperlink" Target="https://www.nytimes.com/2021/05/18/us/politics/senate-china-science.html?action=click&amp;block=more_in_recirc&amp;impression_id=b832dfb3-b848-11eb-81fe-5bd9b98caeaa&amp;index=0&amp;pgtype=Article&amp;region=footer" TargetMode="External"/><Relationship Id="rId10" Type="http://schemas.openxmlformats.org/officeDocument/2006/relationships/hyperlink" Target="https://unsplash.com/photos/gEKwtUDG43Q"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ewyorker.com/news/daily-comment/the-international-energy-agency-issues-a-milestone-statement-about-fossil-fuels" TargetMode="External"/><Relationship Id="rId14" Type="http://schemas.openxmlformats.org/officeDocument/2006/relationships/hyperlink" Target="https://www.flickr.com/photos/pikerslanefarm/3447797735/in/photolist-6fES9x-6fFiyX-nqaFDD-6fFdaF-6fKu4d-QBwnAD-6fFhJV-6fERsi-6fK1hG-qQEpvH-6fK25o-6fERNP-6fKpiS-6fJZKS-6fFh1X-6fKrPJ-9KgqhX-D1MVD4-6MmWBB-TAiaoL-ke6ouH-8GBEbn-i75UVo-cpMweA-fPxGqz-TxdtRU-DKiCuC-oWEoas-TnxPDL-SQJiqo-R5ZgTu-YNyUVm-ZdQZ6W-fPxFd8-hiZD9j-28pzgRk-hiZF6Y-Zcp9yM-4PFXT5-8th6N5-4PBHS4-4PBHH8-4PFXQf-4PFXFQ-R5Zhs5-pvKAB3-4PFXK5-4QLjVw-6fEQEv-22b5dX8" TargetMode="External"/><Relationship Id="rId22" Type="http://schemas.openxmlformats.org/officeDocument/2006/relationships/hyperlink" Target="https://aiiansw.tidyhq.com/public/schedule/events/35323-will-us-action-on-climate-change-lead-australia-to-adopt-more-ambitious-policies" TargetMode="External"/><Relationship Id="rId27" Type="http://schemas.openxmlformats.org/officeDocument/2006/relationships/hyperlink" Target="http://www.nytimes.com/2021/05/18/world/asia/india-covid-doctors-medical-workers.html" TargetMode="External"/><Relationship Id="rId30" Type="http://schemas.openxmlformats.org/officeDocument/2006/relationships/hyperlink" Target="mailto:aiianswletter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1862</Words>
  <Characters>10619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2021-05-30T01:12:00Z</dcterms:created>
  <dcterms:modified xsi:type="dcterms:W3CDTF">2021-05-30T01:12:00Z</dcterms:modified>
</cp:coreProperties>
</file>