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shd w:val="clear" w:color="auto" w:fill="DDDDDD"/>
        <w:tblCellMar>
          <w:left w:w="0" w:type="dxa"/>
          <w:right w:w="0" w:type="dxa"/>
        </w:tblCellMar>
        <w:tblLook w:val="04A0" w:firstRow="1" w:lastRow="0" w:firstColumn="1" w:lastColumn="0" w:noHBand="0" w:noVBand="1"/>
      </w:tblPr>
      <w:tblGrid>
        <w:gridCol w:w="10198"/>
      </w:tblGrid>
      <w:tr w:rsidR="00986DF8" w14:paraId="6BCB7B88" w14:textId="77777777" w:rsidTr="00986DF8">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10198"/>
            </w:tblGrid>
            <w:tr w:rsidR="00986DF8" w14:paraId="65D60B11" w14:textId="77777777">
              <w:trPr>
                <w:jc w:val="center"/>
              </w:trPr>
              <w:tc>
                <w:tcPr>
                  <w:tcW w:w="0" w:type="auto"/>
                  <w:shd w:val="clear" w:color="auto" w:fill="F5F5F5"/>
                  <w:hideMark/>
                </w:tcPr>
                <w:tbl>
                  <w:tblPr>
                    <w:tblW w:w="9000" w:type="dxa"/>
                    <w:jc w:val="center"/>
                    <w:tblCellMar>
                      <w:left w:w="0" w:type="dxa"/>
                      <w:right w:w="0" w:type="dxa"/>
                    </w:tblCellMar>
                    <w:tblLook w:val="04A0" w:firstRow="1" w:lastRow="0" w:firstColumn="1" w:lastColumn="0" w:noHBand="0" w:noVBand="1"/>
                  </w:tblPr>
                  <w:tblGrid>
                    <w:gridCol w:w="10198"/>
                  </w:tblGrid>
                  <w:tr w:rsidR="00986DF8" w14:paraId="1F49B824"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0198"/>
                        </w:tblGrid>
                        <w:tr w:rsidR="00986DF8" w14:paraId="6A008C7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986DF8" w14:paraId="690ED2F3" w14:textId="77777777">
                                <w:tc>
                                  <w:tcPr>
                                    <w:tcW w:w="0" w:type="auto"/>
                                    <w:tcMar>
                                      <w:top w:w="0" w:type="dxa"/>
                                      <w:left w:w="135" w:type="dxa"/>
                                      <w:bottom w:w="0" w:type="dxa"/>
                                      <w:right w:w="135" w:type="dxa"/>
                                    </w:tcMar>
                                    <w:hideMark/>
                                  </w:tcPr>
                                  <w:p w14:paraId="1980461F" w14:textId="6D9E3714" w:rsidR="00986DF8" w:rsidRDefault="00986DF8">
                                    <w:pPr>
                                      <w:jc w:val="center"/>
                                      <w:rPr>
                                        <w:rFonts w:eastAsia="Times New Roman"/>
                                      </w:rPr>
                                    </w:pPr>
                                    <w:r>
                                      <w:fldChar w:fldCharType="begin"/>
                                    </w:r>
                                    <w:r>
                                      <w:instrText xml:space="preserve"> INCLUDEPICTURE "https://mcusercontent.com/0e9feb1606f1b4129a8b65828/images/df728e7c-0215-4c48-95f7-e2a83a7ad7e8.png" \* MERGEFORMATINET </w:instrText>
                                    </w:r>
                                    <w:r>
                                      <w:fldChar w:fldCharType="separate"/>
                                    </w:r>
                                    <w:r>
                                      <w:rPr>
                                        <w:noProof/>
                                      </w:rPr>
                                      <w:drawing>
                                        <wp:inline distT="0" distB="0" distL="0" distR="0" wp14:anchorId="44ACBE99" wp14:editId="6BC487E4">
                                          <wp:extent cx="6475730" cy="1429385"/>
                                          <wp:effectExtent l="0" t="0" r="1270" b="5715"/>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75730" cy="1429385"/>
                                                  </a:xfrm>
                                                  <a:prstGeom prst="rect">
                                                    <a:avLst/>
                                                  </a:prstGeom>
                                                  <a:noFill/>
                                                  <a:ln>
                                                    <a:noFill/>
                                                  </a:ln>
                                                </pic:spPr>
                                              </pic:pic>
                                            </a:graphicData>
                                          </a:graphic>
                                        </wp:inline>
                                      </w:drawing>
                                    </w:r>
                                    <w:r>
                                      <w:fldChar w:fldCharType="end"/>
                                    </w:r>
                                  </w:p>
                                </w:tc>
                              </w:tr>
                            </w:tbl>
                            <w:p w14:paraId="78BF9D40" w14:textId="77777777" w:rsidR="00986DF8" w:rsidRDefault="00986DF8"/>
                          </w:tc>
                        </w:tr>
                      </w:tbl>
                      <w:p w14:paraId="3218D658" w14:textId="77777777" w:rsidR="00986DF8" w:rsidRDefault="00986DF8">
                        <w:pPr>
                          <w:rPr>
                            <w:vanish/>
                          </w:rPr>
                        </w:pPr>
                      </w:p>
                      <w:tbl>
                        <w:tblPr>
                          <w:tblW w:w="5000" w:type="pct"/>
                          <w:tblCellMar>
                            <w:left w:w="0" w:type="dxa"/>
                            <w:right w:w="0" w:type="dxa"/>
                          </w:tblCellMar>
                          <w:tblLook w:val="04A0" w:firstRow="1" w:lastRow="0" w:firstColumn="1" w:lastColumn="0" w:noHBand="0" w:noVBand="1"/>
                        </w:tblPr>
                        <w:tblGrid>
                          <w:gridCol w:w="10198"/>
                        </w:tblGrid>
                        <w:tr w:rsidR="00986DF8" w14:paraId="75F8C83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986DF8" w14:paraId="248F57BB" w14:textId="77777777">
                                <w:tc>
                                  <w:tcPr>
                                    <w:tcW w:w="0" w:type="auto"/>
                                    <w:tcMar>
                                      <w:top w:w="0" w:type="dxa"/>
                                      <w:left w:w="270" w:type="dxa"/>
                                      <w:bottom w:w="135" w:type="dxa"/>
                                      <w:right w:w="270" w:type="dxa"/>
                                    </w:tcMar>
                                    <w:hideMark/>
                                  </w:tcPr>
                                  <w:p w14:paraId="7DE3BB24" w14:textId="77777777" w:rsidR="00986DF8" w:rsidRDefault="00986DF8">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issue 41 of:</w:t>
                                    </w:r>
                                  </w:p>
                                </w:tc>
                              </w:tr>
                            </w:tbl>
                            <w:p w14:paraId="2A2559F5" w14:textId="77777777" w:rsidR="00986DF8" w:rsidRDefault="00986DF8">
                              <w:pPr>
                                <w:rPr>
                                  <w:rFonts w:ascii="Times New Roman" w:hAnsi="Times New Roman"/>
                                </w:rPr>
                              </w:pPr>
                            </w:p>
                          </w:tc>
                        </w:tr>
                      </w:tbl>
                      <w:p w14:paraId="6426F439" w14:textId="77777777" w:rsidR="00986DF8" w:rsidRDefault="00986DF8">
                        <w:pPr>
                          <w:rPr>
                            <w:vanish/>
                          </w:rPr>
                        </w:pPr>
                      </w:p>
                      <w:tbl>
                        <w:tblPr>
                          <w:tblW w:w="5000" w:type="pct"/>
                          <w:tblCellMar>
                            <w:left w:w="0" w:type="dxa"/>
                            <w:right w:w="0" w:type="dxa"/>
                          </w:tblCellMar>
                          <w:tblLook w:val="04A0" w:firstRow="1" w:lastRow="0" w:firstColumn="1" w:lastColumn="0" w:noHBand="0" w:noVBand="1"/>
                        </w:tblPr>
                        <w:tblGrid>
                          <w:gridCol w:w="10198"/>
                        </w:tblGrid>
                        <w:tr w:rsidR="00986DF8" w14:paraId="3BE6722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986DF8" w14:paraId="11E5989A" w14:textId="77777777">
                                <w:tc>
                                  <w:tcPr>
                                    <w:tcW w:w="0" w:type="auto"/>
                                    <w:hideMark/>
                                  </w:tcPr>
                                  <w:p w14:paraId="457418BB" w14:textId="280E8EA1" w:rsidR="00986DF8" w:rsidRDefault="00986DF8">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3218D8BD" wp14:editId="4E121DD0">
                                          <wp:extent cx="6475730" cy="3633470"/>
                                          <wp:effectExtent l="0" t="0" r="127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3470"/>
                                                  </a:xfrm>
                                                  <a:prstGeom prst="rect">
                                                    <a:avLst/>
                                                  </a:prstGeom>
                                                  <a:noFill/>
                                                  <a:ln>
                                                    <a:noFill/>
                                                  </a:ln>
                                                </pic:spPr>
                                              </pic:pic>
                                            </a:graphicData>
                                          </a:graphic>
                                        </wp:inline>
                                      </w:drawing>
                                    </w:r>
                                    <w:r>
                                      <w:fldChar w:fldCharType="end"/>
                                    </w:r>
                                  </w:p>
                                </w:tc>
                              </w:tr>
                            </w:tbl>
                            <w:p w14:paraId="301BF72E" w14:textId="77777777" w:rsidR="00986DF8" w:rsidRDefault="00986DF8"/>
                          </w:tc>
                        </w:tr>
                      </w:tbl>
                      <w:p w14:paraId="12B554B3" w14:textId="77777777" w:rsidR="00986DF8" w:rsidRDefault="00986DF8">
                        <w:pPr>
                          <w:rPr>
                            <w:vanish/>
                          </w:rPr>
                        </w:pPr>
                      </w:p>
                      <w:tbl>
                        <w:tblPr>
                          <w:tblW w:w="5000" w:type="pct"/>
                          <w:tblCellMar>
                            <w:left w:w="0" w:type="dxa"/>
                            <w:right w:w="0" w:type="dxa"/>
                          </w:tblCellMar>
                          <w:tblLook w:val="04A0" w:firstRow="1" w:lastRow="0" w:firstColumn="1" w:lastColumn="0" w:noHBand="0" w:noVBand="1"/>
                        </w:tblPr>
                        <w:tblGrid>
                          <w:gridCol w:w="10198"/>
                        </w:tblGrid>
                        <w:tr w:rsidR="00986DF8" w14:paraId="7E4828CC"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986DF8" w14:paraId="1557BF48" w14:textId="77777777">
                                <w:tc>
                                  <w:tcPr>
                                    <w:tcW w:w="0" w:type="auto"/>
                                    <w:vAlign w:val="center"/>
                                    <w:hideMark/>
                                  </w:tcPr>
                                  <w:p w14:paraId="517F2268" w14:textId="77777777" w:rsidR="00986DF8" w:rsidRDefault="00986DF8"/>
                                </w:tc>
                              </w:tr>
                            </w:tbl>
                            <w:p w14:paraId="6251FC47" w14:textId="77777777" w:rsidR="00986DF8" w:rsidRDefault="00986DF8"/>
                          </w:tc>
                        </w:tr>
                      </w:tbl>
                      <w:p w14:paraId="315227BA" w14:textId="77777777" w:rsidR="00986DF8" w:rsidRDefault="00986DF8">
                        <w:pPr>
                          <w:rPr>
                            <w:vanish/>
                          </w:rPr>
                        </w:pPr>
                      </w:p>
                      <w:tbl>
                        <w:tblPr>
                          <w:tblW w:w="5000" w:type="pct"/>
                          <w:tblCellMar>
                            <w:left w:w="0" w:type="dxa"/>
                            <w:right w:w="0" w:type="dxa"/>
                          </w:tblCellMar>
                          <w:tblLook w:val="04A0" w:firstRow="1" w:lastRow="0" w:firstColumn="1" w:lastColumn="0" w:noHBand="0" w:noVBand="1"/>
                        </w:tblPr>
                        <w:tblGrid>
                          <w:gridCol w:w="10198"/>
                        </w:tblGrid>
                        <w:tr w:rsidR="00986DF8" w14:paraId="2C5DE56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986DF8" w14:paraId="0801318B"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986DF8" w14:paraId="79AA0FDA" w14:textId="77777777">
                                      <w:tc>
                                        <w:tcPr>
                                          <w:tcW w:w="0" w:type="auto"/>
                                          <w:shd w:val="clear" w:color="auto" w:fill="4B6AA2"/>
                                          <w:tcMar>
                                            <w:top w:w="270" w:type="dxa"/>
                                            <w:left w:w="270" w:type="dxa"/>
                                            <w:bottom w:w="270" w:type="dxa"/>
                                            <w:right w:w="270" w:type="dxa"/>
                                          </w:tcMar>
                                          <w:hideMark/>
                                        </w:tcPr>
                                        <w:p w14:paraId="37CAC9BC" w14:textId="77777777" w:rsidR="00986DF8" w:rsidRDefault="00986DF8">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0C2F273E" w14:textId="77777777" w:rsidR="00986DF8" w:rsidRDefault="00986DF8">
                                    <w:pPr>
                                      <w:rPr>
                                        <w:rFonts w:ascii="Times New Roman" w:hAnsi="Times New Roman"/>
                                      </w:rPr>
                                    </w:pPr>
                                  </w:p>
                                </w:tc>
                              </w:tr>
                            </w:tbl>
                            <w:p w14:paraId="30D667EE" w14:textId="77777777" w:rsidR="00986DF8" w:rsidRDefault="00986DF8"/>
                          </w:tc>
                        </w:tr>
                      </w:tbl>
                      <w:p w14:paraId="2936BFB8" w14:textId="77777777" w:rsidR="00986DF8" w:rsidRDefault="00986DF8">
                        <w:pPr>
                          <w:rPr>
                            <w:vanish/>
                          </w:rPr>
                        </w:pPr>
                      </w:p>
                      <w:tbl>
                        <w:tblPr>
                          <w:tblW w:w="5000" w:type="pct"/>
                          <w:tblCellMar>
                            <w:left w:w="0" w:type="dxa"/>
                            <w:right w:w="0" w:type="dxa"/>
                          </w:tblCellMar>
                          <w:tblLook w:val="04A0" w:firstRow="1" w:lastRow="0" w:firstColumn="1" w:lastColumn="0" w:noHBand="0" w:noVBand="1"/>
                        </w:tblPr>
                        <w:tblGrid>
                          <w:gridCol w:w="10198"/>
                        </w:tblGrid>
                        <w:tr w:rsidR="00986DF8" w14:paraId="4AAA8BA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986DF8" w14:paraId="3C14B557" w14:textId="77777777">
                                <w:tc>
                                  <w:tcPr>
                                    <w:tcW w:w="0" w:type="auto"/>
                                    <w:tcMar>
                                      <w:top w:w="0" w:type="dxa"/>
                                      <w:left w:w="270" w:type="dxa"/>
                                      <w:bottom w:w="135" w:type="dxa"/>
                                      <w:right w:w="270" w:type="dxa"/>
                                    </w:tcMar>
                                    <w:hideMark/>
                                  </w:tcPr>
                                  <w:p w14:paraId="3465AFC4" w14:textId="77777777" w:rsidR="00986DF8" w:rsidRDefault="00986DF8">
                                    <w:pPr>
                                      <w:spacing w:line="360" w:lineRule="atLeast"/>
                                      <w:rPr>
                                        <w:rFonts w:ascii="Verdana" w:hAnsi="Verdana"/>
                                        <w:color w:val="222222"/>
                                      </w:rPr>
                                    </w:pPr>
                                    <w:r>
                                      <w:rPr>
                                        <w:rFonts w:ascii="Helvetica Neue" w:hAnsi="Helvetica Neue"/>
                                        <w:color w:val="222222"/>
                                        <w:sz w:val="18"/>
                                        <w:szCs w:val="18"/>
                                      </w:rPr>
                                      <w:t>Each week, some of our Councillors and interns share a selection of articles, analytical pieces, videos and podcasts about what is happening in the world of international affairs. This week, our Councillors examine the situation in Jordan, Japanese literature and the way ahead in Myanmar.</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017D9ADC" w14:textId="77777777" w:rsidR="00986DF8" w:rsidRDefault="00986DF8">
                              <w:pPr>
                                <w:rPr>
                                  <w:rFonts w:ascii="Times New Roman" w:hAnsi="Times New Roman"/>
                                </w:rPr>
                              </w:pPr>
                            </w:p>
                          </w:tc>
                        </w:tr>
                      </w:tbl>
                      <w:p w14:paraId="0BBBE262" w14:textId="77777777" w:rsidR="00986DF8" w:rsidRDefault="00986DF8">
                        <w:pPr>
                          <w:rPr>
                            <w:vanish/>
                          </w:rPr>
                        </w:pPr>
                      </w:p>
                      <w:tbl>
                        <w:tblPr>
                          <w:tblW w:w="5000" w:type="pct"/>
                          <w:tblCellMar>
                            <w:left w:w="0" w:type="dxa"/>
                            <w:right w:w="0" w:type="dxa"/>
                          </w:tblCellMar>
                          <w:tblLook w:val="04A0" w:firstRow="1" w:lastRow="0" w:firstColumn="1" w:lastColumn="0" w:noHBand="0" w:noVBand="1"/>
                        </w:tblPr>
                        <w:tblGrid>
                          <w:gridCol w:w="10198"/>
                        </w:tblGrid>
                        <w:tr w:rsidR="00986DF8" w14:paraId="1C2A92A2"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986DF8" w14:paraId="0D9D8AC1" w14:textId="77777777">
                                <w:tc>
                                  <w:tcPr>
                                    <w:tcW w:w="0" w:type="auto"/>
                                    <w:vAlign w:val="center"/>
                                    <w:hideMark/>
                                  </w:tcPr>
                                  <w:p w14:paraId="41E87356" w14:textId="77777777" w:rsidR="00986DF8" w:rsidRDefault="00986DF8"/>
                                </w:tc>
                              </w:tr>
                            </w:tbl>
                            <w:p w14:paraId="6FE0BFCA" w14:textId="77777777" w:rsidR="00986DF8" w:rsidRDefault="00986DF8"/>
                          </w:tc>
                        </w:tr>
                      </w:tbl>
                      <w:p w14:paraId="28481A35" w14:textId="77777777" w:rsidR="00986DF8" w:rsidRDefault="00986DF8">
                        <w:pPr>
                          <w:rPr>
                            <w:vanish/>
                          </w:rPr>
                        </w:pPr>
                      </w:p>
                      <w:tbl>
                        <w:tblPr>
                          <w:tblW w:w="5000" w:type="pct"/>
                          <w:tblCellMar>
                            <w:left w:w="0" w:type="dxa"/>
                            <w:right w:w="0" w:type="dxa"/>
                          </w:tblCellMar>
                          <w:tblLook w:val="04A0" w:firstRow="1" w:lastRow="0" w:firstColumn="1" w:lastColumn="0" w:noHBand="0" w:noVBand="1"/>
                        </w:tblPr>
                        <w:tblGrid>
                          <w:gridCol w:w="10198"/>
                        </w:tblGrid>
                        <w:tr w:rsidR="00986DF8" w14:paraId="488EBEE7" w14:textId="77777777">
                          <w:tc>
                            <w:tcPr>
                              <w:tcW w:w="0" w:type="auto"/>
                              <w:tcMar>
                                <w:top w:w="135" w:type="dxa"/>
                                <w:left w:w="135" w:type="dxa"/>
                                <w:bottom w:w="135" w:type="dxa"/>
                                <w:right w:w="135" w:type="dxa"/>
                              </w:tcMar>
                              <w:hideMark/>
                            </w:tcPr>
                            <w:p w14:paraId="7122366C" w14:textId="77777777" w:rsidR="00986DF8" w:rsidRDefault="00986DF8"/>
                          </w:tc>
                        </w:tr>
                      </w:tbl>
                      <w:p w14:paraId="273E6C86" w14:textId="77777777" w:rsidR="00986DF8" w:rsidRDefault="00986DF8">
                        <w:pPr>
                          <w:rPr>
                            <w:vanish/>
                          </w:rPr>
                        </w:pPr>
                      </w:p>
                      <w:tbl>
                        <w:tblPr>
                          <w:tblW w:w="5000" w:type="pct"/>
                          <w:tblCellMar>
                            <w:left w:w="0" w:type="dxa"/>
                            <w:right w:w="0" w:type="dxa"/>
                          </w:tblCellMar>
                          <w:tblLook w:val="04A0" w:firstRow="1" w:lastRow="0" w:firstColumn="1" w:lastColumn="0" w:noHBand="0" w:noVBand="1"/>
                        </w:tblPr>
                        <w:tblGrid>
                          <w:gridCol w:w="10198"/>
                        </w:tblGrid>
                        <w:tr w:rsidR="00986DF8" w14:paraId="5DCA0001"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986DF8" w14:paraId="53386157" w14:textId="77777777">
                                <w:tc>
                                  <w:tcPr>
                                    <w:tcW w:w="0" w:type="auto"/>
                                    <w:tcMar>
                                      <w:top w:w="0" w:type="dxa"/>
                                      <w:left w:w="135" w:type="dxa"/>
                                      <w:bottom w:w="135" w:type="dxa"/>
                                      <w:right w:w="135" w:type="dxa"/>
                                    </w:tcMar>
                                    <w:hideMark/>
                                  </w:tcPr>
                                  <w:p w14:paraId="20D62AE5" w14:textId="0893095E" w:rsidR="00986DF8" w:rsidRDefault="00986DF8">
                                    <w:pPr>
                                      <w:jc w:val="right"/>
                                    </w:pPr>
                                    <w:r>
                                      <w:lastRenderedPageBreak/>
                                      <w:fldChar w:fldCharType="begin"/>
                                    </w:r>
                                    <w:r>
                                      <w:instrText xml:space="preserve"> INCLUDEPICTURE "https://mcusercontent.com/0e9feb1606f1b4129a8b65828/images/669afad7-b485-41d0-a085-b362299145cb.jpg" \* MERGEFORMATINET </w:instrText>
                                    </w:r>
                                    <w:r>
                                      <w:fldChar w:fldCharType="separate"/>
                                    </w:r>
                                    <w:r>
                                      <w:rPr>
                                        <w:noProof/>
                                      </w:rPr>
                                      <w:drawing>
                                        <wp:inline distT="0" distB="0" distL="0" distR="0" wp14:anchorId="7E3F8660" wp14:editId="52906582">
                                          <wp:extent cx="6475730" cy="4314825"/>
                                          <wp:effectExtent l="0" t="0" r="1270" b="3175"/>
                                          <wp:docPr id="5" name="Picture 5" descr="A colorful flag on a palm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lorful flag on a palm tree&#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5730" cy="4314825"/>
                                                  </a:xfrm>
                                                  <a:prstGeom prst="rect">
                                                    <a:avLst/>
                                                  </a:prstGeom>
                                                  <a:noFill/>
                                                  <a:ln>
                                                    <a:noFill/>
                                                  </a:ln>
                                                </pic:spPr>
                                              </pic:pic>
                                            </a:graphicData>
                                          </a:graphic>
                                        </wp:inline>
                                      </w:drawing>
                                    </w:r>
                                    <w:r>
                                      <w:fldChar w:fldCharType="end"/>
                                    </w:r>
                                  </w:p>
                                </w:tc>
                              </w:tr>
                              <w:tr w:rsidR="00986DF8" w14:paraId="468CBD20" w14:textId="77777777">
                                <w:tc>
                                  <w:tcPr>
                                    <w:tcW w:w="8445" w:type="dxa"/>
                                    <w:tcMar>
                                      <w:top w:w="0" w:type="dxa"/>
                                      <w:left w:w="135" w:type="dxa"/>
                                      <w:bottom w:w="0" w:type="dxa"/>
                                      <w:right w:w="135" w:type="dxa"/>
                                    </w:tcMar>
                                    <w:hideMark/>
                                  </w:tcPr>
                                  <w:p w14:paraId="34FB31C1" w14:textId="77777777" w:rsidR="00986DF8" w:rsidRDefault="00986DF8">
                                    <w:pPr>
                                      <w:pStyle w:val="NormalWeb"/>
                                      <w:spacing w:before="150" w:beforeAutospacing="0" w:after="150" w:afterAutospacing="0" w:line="300" w:lineRule="atLeast"/>
                                      <w:rPr>
                                        <w:rFonts w:ascii="Verdana" w:hAnsi="Verdana"/>
                                        <w:color w:val="222222"/>
                                      </w:rPr>
                                    </w:pPr>
                                    <w:hyperlink r:id="rId8" w:tgtFrame="_blank" w:history="1">
                                      <w:r>
                                        <w:rPr>
                                          <w:rStyle w:val="Hyperlink"/>
                                          <w:rFonts w:ascii="Helvetica Neue" w:hAnsi="Helvetica Neue"/>
                                          <w:b/>
                                          <w:bCs/>
                                          <w:color w:val="4C6AA2"/>
                                          <w:sz w:val="30"/>
                                          <w:szCs w:val="30"/>
                                        </w:rPr>
                                        <w:t>Jordan: Watch This Space</w:t>
                                      </w:r>
                                    </w:hyperlink>
                                  </w:p>
                                  <w:p w14:paraId="23B08937" w14:textId="77777777" w:rsidR="00986DF8" w:rsidRDefault="00986DF8">
                                    <w:pPr>
                                      <w:pStyle w:val="NormalWeb"/>
                                      <w:spacing w:before="150" w:beforeAutospacing="0" w:after="150" w:afterAutospacing="0" w:line="300" w:lineRule="atLeast"/>
                                      <w:rPr>
                                        <w:rFonts w:ascii="Verdana" w:hAnsi="Verdana"/>
                                        <w:color w:val="222222"/>
                                      </w:rPr>
                                    </w:pPr>
                                    <w:r>
                                      <w:rPr>
                                        <w:rFonts w:ascii="Helvetica Neue" w:hAnsi="Helvetica Neue"/>
                                        <w:color w:val="222222"/>
                                        <w:sz w:val="18"/>
                                        <w:szCs w:val="18"/>
                                      </w:rPr>
                                      <w:t>Jordan, a close ally of the US, has been the one apparently stable country of the Middle East but its future may be cast into doubt following the detention of former Crown Prince Hamzah bin Hussein at the beginning of April. He has been a critic in the past of the royal house and the government, and from his house arrest in his palace has released a lengthy </w:t>
                                    </w:r>
                                    <w:hyperlink r:id="rId9" w:history="1">
                                      <w:r>
                                        <w:rPr>
                                          <w:rStyle w:val="Hyperlink"/>
                                          <w:rFonts w:ascii="Helvetica Neue" w:hAnsi="Helvetica Neue"/>
                                          <w:b/>
                                          <w:bCs/>
                                          <w:color w:val="4C6AA2"/>
                                          <w:sz w:val="18"/>
                                          <w:szCs w:val="18"/>
                                        </w:rPr>
                                        <w:t>video in English</w:t>
                                      </w:r>
                                    </w:hyperlink>
                                    <w:r>
                                      <w:rPr>
                                        <w:rFonts w:ascii="Helvetica Neue" w:hAnsi="Helvetica Neue"/>
                                        <w:color w:val="222222"/>
                                        <w:sz w:val="18"/>
                                        <w:szCs w:val="18"/>
                                      </w:rPr>
                                      <w:t> accusing them of corruption and mismanagement. Many Jordanians believe that Saudi Arabia or Israel, or both, are trying to destabilise the government.  Bruce Riedel, writing for the </w:t>
                                    </w:r>
                                    <w:r>
                                      <w:rPr>
                                        <w:rStyle w:val="Emphasis"/>
                                        <w:rFonts w:ascii="Helvetica Neue" w:hAnsi="Helvetica Neue"/>
                                        <w:color w:val="222222"/>
                                        <w:sz w:val="18"/>
                                        <w:szCs w:val="18"/>
                                      </w:rPr>
                                      <w:t>Brookings Institute</w:t>
                                    </w:r>
                                    <w:r>
                                      <w:rPr>
                                        <w:rFonts w:ascii="Helvetica Neue" w:hAnsi="Helvetica Neue"/>
                                        <w:color w:val="222222"/>
                                        <w:sz w:val="18"/>
                                        <w:szCs w:val="18"/>
                                      </w:rPr>
                                      <w:t>, </w:t>
                                    </w:r>
                                    <w:hyperlink r:id="rId10" w:tgtFrame="_blank" w:history="1">
                                      <w:r>
                                        <w:rPr>
                                          <w:rStyle w:val="Hyperlink"/>
                                          <w:rFonts w:ascii="Helvetica Neue" w:hAnsi="Helvetica Neue"/>
                                          <w:b/>
                                          <w:bCs/>
                                          <w:color w:val="4C6AA2"/>
                                          <w:sz w:val="18"/>
                                          <w:szCs w:val="18"/>
                                        </w:rPr>
                                        <w:t>questions</w:t>
                                      </w:r>
                                    </w:hyperlink>
                                    <w:r>
                                      <w:rPr>
                                        <w:rFonts w:ascii="Helvetica Neue" w:hAnsi="Helvetica Neue"/>
                                        <w:color w:val="222222"/>
                                        <w:sz w:val="18"/>
                                        <w:szCs w:val="18"/>
                                      </w:rPr>
                                      <w:t> whether Prince Hamzah intends to overthrow the regime or is merely complaining about the economy. There is plenty to question, with 23 percent unemployment in 2020 and 95,000 new cases of Covid-19 in the week 23 March to 5 April. Earlier in March, the health minister resigned because of critical shortage of oxygen in hospitals.</w:t>
                                    </w:r>
                                    <w:r>
                                      <w:rPr>
                                        <w:rFonts w:ascii="Verdana" w:hAnsi="Verdana"/>
                                        <w:color w:val="222222"/>
                                      </w:rPr>
                                      <w:br/>
                                    </w:r>
                                    <w:r>
                                      <w:rPr>
                                        <w:rFonts w:ascii="Helvetica Neue" w:hAnsi="Helvetica Neue"/>
                                        <w:color w:val="222222"/>
                                        <w:sz w:val="17"/>
                                        <w:szCs w:val="17"/>
                                      </w:rPr>
                                      <w:t>Image credit: </w:t>
                                    </w:r>
                                    <w:hyperlink r:id="rId11" w:tgtFrame="_blank" w:history="1">
                                      <w:r>
                                        <w:rPr>
                                          <w:rStyle w:val="Hyperlink"/>
                                          <w:rFonts w:ascii="Helvetica Neue" w:hAnsi="Helvetica Neue"/>
                                          <w:b/>
                                          <w:bCs/>
                                          <w:color w:val="4C6AA2"/>
                                          <w:sz w:val="17"/>
                                          <w:szCs w:val="17"/>
                                        </w:rPr>
                                        <w:t xml:space="preserve">Marc </w:t>
                                      </w:r>
                                      <w:proofErr w:type="spellStart"/>
                                      <w:r>
                                        <w:rPr>
                                          <w:rStyle w:val="Hyperlink"/>
                                          <w:rFonts w:ascii="Helvetica Neue" w:hAnsi="Helvetica Neue"/>
                                          <w:b/>
                                          <w:bCs/>
                                          <w:color w:val="4C6AA2"/>
                                          <w:sz w:val="17"/>
                                          <w:szCs w:val="17"/>
                                        </w:rPr>
                                        <w:t>Veraart</w:t>
                                      </w:r>
                                      <w:proofErr w:type="spellEnd"/>
                                    </w:hyperlink>
                                  </w:p>
                                </w:tc>
                              </w:tr>
                            </w:tbl>
                            <w:p w14:paraId="20404CAB" w14:textId="77777777" w:rsidR="00986DF8" w:rsidRDefault="00986DF8">
                              <w:pPr>
                                <w:rPr>
                                  <w:rFonts w:ascii="Times New Roman" w:hAnsi="Times New Roman"/>
                                </w:rPr>
                              </w:pPr>
                            </w:p>
                          </w:tc>
                        </w:tr>
                      </w:tbl>
                      <w:p w14:paraId="296F15EF" w14:textId="77777777" w:rsidR="00986DF8" w:rsidRDefault="00986DF8">
                        <w:pPr>
                          <w:rPr>
                            <w:vanish/>
                          </w:rPr>
                        </w:pPr>
                      </w:p>
                      <w:tbl>
                        <w:tblPr>
                          <w:tblW w:w="5000" w:type="pct"/>
                          <w:tblCellMar>
                            <w:left w:w="0" w:type="dxa"/>
                            <w:right w:w="0" w:type="dxa"/>
                          </w:tblCellMar>
                          <w:tblLook w:val="04A0" w:firstRow="1" w:lastRow="0" w:firstColumn="1" w:lastColumn="0" w:noHBand="0" w:noVBand="1"/>
                        </w:tblPr>
                        <w:tblGrid>
                          <w:gridCol w:w="10198"/>
                        </w:tblGrid>
                        <w:tr w:rsidR="00986DF8" w14:paraId="1FBC5E29"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986DF8" w14:paraId="67B20DFE" w14:textId="77777777">
                                <w:tc>
                                  <w:tcPr>
                                    <w:tcW w:w="0" w:type="auto"/>
                                    <w:vAlign w:val="center"/>
                                    <w:hideMark/>
                                  </w:tcPr>
                                  <w:p w14:paraId="25A9370F" w14:textId="77777777" w:rsidR="00986DF8" w:rsidRDefault="00986DF8"/>
                                </w:tc>
                              </w:tr>
                            </w:tbl>
                            <w:p w14:paraId="34CFB76B" w14:textId="77777777" w:rsidR="00986DF8" w:rsidRDefault="00986DF8"/>
                          </w:tc>
                        </w:tr>
                      </w:tbl>
                      <w:p w14:paraId="18752004" w14:textId="77777777" w:rsidR="00986DF8" w:rsidRDefault="00986DF8">
                        <w:pPr>
                          <w:rPr>
                            <w:vanish/>
                          </w:rPr>
                        </w:pPr>
                      </w:p>
                      <w:tbl>
                        <w:tblPr>
                          <w:tblW w:w="5000" w:type="pct"/>
                          <w:tblCellMar>
                            <w:left w:w="0" w:type="dxa"/>
                            <w:right w:w="0" w:type="dxa"/>
                          </w:tblCellMar>
                          <w:tblLook w:val="04A0" w:firstRow="1" w:lastRow="0" w:firstColumn="1" w:lastColumn="0" w:noHBand="0" w:noVBand="1"/>
                        </w:tblPr>
                        <w:tblGrid>
                          <w:gridCol w:w="10198"/>
                        </w:tblGrid>
                        <w:tr w:rsidR="00986DF8" w14:paraId="2DA9F00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986DF8" w14:paraId="76DD215E" w14:textId="77777777">
                                <w:tc>
                                  <w:tcPr>
                                    <w:tcW w:w="0" w:type="auto"/>
                                    <w:tcMar>
                                      <w:top w:w="0" w:type="dxa"/>
                                      <w:left w:w="270" w:type="dxa"/>
                                      <w:bottom w:w="135" w:type="dxa"/>
                                      <w:right w:w="270" w:type="dxa"/>
                                    </w:tcMar>
                                    <w:hideMark/>
                                  </w:tcPr>
                                  <w:p w14:paraId="6059FA1D" w14:textId="77777777" w:rsidR="00986DF8" w:rsidRDefault="00986DF8">
                                    <w:pPr>
                                      <w:pStyle w:val="NormalWeb"/>
                                      <w:spacing w:before="150" w:beforeAutospacing="0" w:after="150" w:afterAutospacing="0" w:line="360" w:lineRule="atLeast"/>
                                      <w:rPr>
                                        <w:rFonts w:ascii="Verdana" w:hAnsi="Verdana"/>
                                        <w:color w:val="222222"/>
                                      </w:rPr>
                                    </w:pPr>
                                    <w:r>
                                      <w:rPr>
                                        <w:rStyle w:val="Emphasis"/>
                                        <w:rFonts w:ascii="Helvetica Neue" w:hAnsi="Helvetica Neue"/>
                                        <w:color w:val="222222"/>
                                        <w:sz w:val="17"/>
                                        <w:szCs w:val="17"/>
                                      </w:rPr>
                                      <w:t>This article was selected by Jocelyn Chey AM. Jocelyn is an Adjunct Professor at the Australia-China Relations Institute, University of Technology Sydney, Visiting Professor at the University of Sydney and an Adjunct Professor at the Australia-China Institute for Arts and Culture at Western Sydney University. She was previously a senior officer in the Department of Foreign Affairs and Trade. Jocelyn is a Fellow of Australian Institute of International Affairs.</w:t>
                                    </w:r>
                                  </w:p>
                                </w:tc>
                              </w:tr>
                            </w:tbl>
                            <w:p w14:paraId="1C561680" w14:textId="77777777" w:rsidR="00986DF8" w:rsidRDefault="00986DF8">
                              <w:pPr>
                                <w:rPr>
                                  <w:rFonts w:ascii="Times New Roman" w:hAnsi="Times New Roman"/>
                                </w:rPr>
                              </w:pPr>
                            </w:p>
                          </w:tc>
                        </w:tr>
                      </w:tbl>
                      <w:p w14:paraId="6B696FD0" w14:textId="77777777" w:rsidR="00986DF8" w:rsidRDefault="00986DF8">
                        <w:pPr>
                          <w:rPr>
                            <w:vanish/>
                          </w:rPr>
                        </w:pPr>
                      </w:p>
                      <w:tbl>
                        <w:tblPr>
                          <w:tblW w:w="5000" w:type="pct"/>
                          <w:tblCellMar>
                            <w:left w:w="0" w:type="dxa"/>
                            <w:right w:w="0" w:type="dxa"/>
                          </w:tblCellMar>
                          <w:tblLook w:val="04A0" w:firstRow="1" w:lastRow="0" w:firstColumn="1" w:lastColumn="0" w:noHBand="0" w:noVBand="1"/>
                        </w:tblPr>
                        <w:tblGrid>
                          <w:gridCol w:w="10198"/>
                        </w:tblGrid>
                        <w:tr w:rsidR="00986DF8" w14:paraId="0DCA3F53"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986DF8" w14:paraId="0652F6F4" w14:textId="77777777">
                                <w:tc>
                                  <w:tcPr>
                                    <w:tcW w:w="0" w:type="auto"/>
                                    <w:vAlign w:val="center"/>
                                    <w:hideMark/>
                                  </w:tcPr>
                                  <w:p w14:paraId="46F37EC4" w14:textId="77777777" w:rsidR="00986DF8" w:rsidRDefault="00986DF8"/>
                                </w:tc>
                              </w:tr>
                            </w:tbl>
                            <w:p w14:paraId="37D8A8A3" w14:textId="77777777" w:rsidR="00986DF8" w:rsidRDefault="00986DF8"/>
                          </w:tc>
                        </w:tr>
                      </w:tbl>
                      <w:p w14:paraId="22EBF8EB" w14:textId="77777777" w:rsidR="00986DF8" w:rsidRDefault="00986DF8">
                        <w:pPr>
                          <w:rPr>
                            <w:vanish/>
                          </w:rPr>
                        </w:pPr>
                      </w:p>
                      <w:tbl>
                        <w:tblPr>
                          <w:tblW w:w="5000" w:type="pct"/>
                          <w:tblCellMar>
                            <w:left w:w="0" w:type="dxa"/>
                            <w:right w:w="0" w:type="dxa"/>
                          </w:tblCellMar>
                          <w:tblLook w:val="04A0" w:firstRow="1" w:lastRow="0" w:firstColumn="1" w:lastColumn="0" w:noHBand="0" w:noVBand="1"/>
                        </w:tblPr>
                        <w:tblGrid>
                          <w:gridCol w:w="10198"/>
                        </w:tblGrid>
                        <w:tr w:rsidR="00986DF8" w14:paraId="57D8FE4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986DF8" w14:paraId="7EA3CAAE" w14:textId="77777777">
                                <w:tc>
                                  <w:tcPr>
                                    <w:tcW w:w="0" w:type="auto"/>
                                    <w:tcMar>
                                      <w:top w:w="0" w:type="dxa"/>
                                      <w:left w:w="135" w:type="dxa"/>
                                      <w:bottom w:w="0" w:type="dxa"/>
                                      <w:right w:w="135" w:type="dxa"/>
                                    </w:tcMar>
                                    <w:hideMark/>
                                  </w:tcPr>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5260"/>
                                    </w:tblGrid>
                                    <w:tr w:rsidR="00986DF8" w14:paraId="44D3EC4B" w14:textId="77777777">
                                      <w:tc>
                                        <w:tcPr>
                                          <w:tcW w:w="0" w:type="auto"/>
                                          <w:hideMark/>
                                        </w:tcPr>
                                        <w:p w14:paraId="51B917D3" w14:textId="4318D86F" w:rsidR="00986DF8" w:rsidRDefault="00986DF8">
                                          <w:r>
                                            <w:lastRenderedPageBreak/>
                                            <w:fldChar w:fldCharType="begin"/>
                                          </w:r>
                                          <w:r>
                                            <w:instrText xml:space="preserve"> INCLUDEPICTURE "https://mcusercontent.com/0e9feb1606f1b4129a8b65828/_compresseds/63be817d-2304-4b0e-93dc-7ed74a350406.jpg" \* MERGEFORMATINET </w:instrText>
                                          </w:r>
                                          <w:r>
                                            <w:fldChar w:fldCharType="separate"/>
                                          </w:r>
                                          <w:r>
                                            <w:rPr>
                                              <w:noProof/>
                                            </w:rPr>
                                            <w:drawing>
                                              <wp:inline distT="0" distB="0" distL="0" distR="0" wp14:anchorId="66130829" wp14:editId="7BC1564E">
                                                <wp:extent cx="3337560" cy="4648200"/>
                                                <wp:effectExtent l="0" t="0" r="254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7560" cy="4648200"/>
                                                        </a:xfrm>
                                                        <a:prstGeom prst="rect">
                                                          <a:avLst/>
                                                        </a:prstGeom>
                                                        <a:noFill/>
                                                        <a:ln>
                                                          <a:noFill/>
                                                        </a:ln>
                                                      </pic:spPr>
                                                    </pic:pic>
                                                  </a:graphicData>
                                                </a:graphic>
                                              </wp:inline>
                                            </w:drawing>
                                          </w:r>
                                          <w:r>
                                            <w:fldChar w:fldCharType="end"/>
                                          </w:r>
                                        </w:p>
                                      </w:tc>
                                    </w:tr>
                                  </w:tbl>
                                  <w:tbl>
                                    <w:tblPr>
                                      <w:tblpPr w:leftFromText="45" w:rightFromText="45" w:vertAnchor="text"/>
                                      <w:tblW w:w="3945" w:type="dxa"/>
                                      <w:tblCellMar>
                                        <w:left w:w="0" w:type="dxa"/>
                                        <w:right w:w="0" w:type="dxa"/>
                                      </w:tblCellMar>
                                      <w:tblLook w:val="04A0" w:firstRow="1" w:lastRow="0" w:firstColumn="1" w:lastColumn="0" w:noHBand="0" w:noVBand="1"/>
                                    </w:tblPr>
                                    <w:tblGrid>
                                      <w:gridCol w:w="3945"/>
                                    </w:tblGrid>
                                    <w:tr w:rsidR="00986DF8" w14:paraId="2810802E" w14:textId="77777777">
                                      <w:tc>
                                        <w:tcPr>
                                          <w:tcW w:w="0" w:type="auto"/>
                                          <w:hideMark/>
                                        </w:tcPr>
                                        <w:p w14:paraId="111CCFA4" w14:textId="77777777" w:rsidR="00986DF8" w:rsidRDefault="00986DF8">
                                          <w:pPr>
                                            <w:pStyle w:val="NormalWeb"/>
                                            <w:spacing w:before="150" w:beforeAutospacing="0" w:after="150" w:afterAutospacing="0" w:line="300" w:lineRule="atLeast"/>
                                            <w:rPr>
                                              <w:rFonts w:ascii="Verdana" w:hAnsi="Verdana"/>
                                              <w:color w:val="000000"/>
                                            </w:rPr>
                                          </w:pPr>
                                          <w:hyperlink r:id="rId13" w:tgtFrame="_blank" w:history="1">
                                            <w:r>
                                              <w:rPr>
                                                <w:rStyle w:val="Hyperlink"/>
                                                <w:rFonts w:ascii="Arial" w:hAnsi="Arial" w:cs="Arial"/>
                                                <w:b/>
                                                <w:bCs/>
                                                <w:color w:val="4C6AA2"/>
                                                <w:sz w:val="30"/>
                                                <w:szCs w:val="30"/>
                                              </w:rPr>
                                              <w:t xml:space="preserve">The Sailor Who Fell </w:t>
                                            </w:r>
                                            <w:proofErr w:type="gramStart"/>
                                            <w:r>
                                              <w:rPr>
                                                <w:rStyle w:val="Hyperlink"/>
                                                <w:rFonts w:ascii="Arial" w:hAnsi="Arial" w:cs="Arial"/>
                                                <w:b/>
                                                <w:bCs/>
                                                <w:color w:val="4C6AA2"/>
                                                <w:sz w:val="30"/>
                                                <w:szCs w:val="30"/>
                                              </w:rPr>
                                              <w:t>From</w:t>
                                            </w:r>
                                            <w:proofErr w:type="gramEnd"/>
                                            <w:r>
                                              <w:rPr>
                                                <w:rStyle w:val="Hyperlink"/>
                                                <w:rFonts w:ascii="Arial" w:hAnsi="Arial" w:cs="Arial"/>
                                                <w:b/>
                                                <w:bCs/>
                                                <w:color w:val="4C6AA2"/>
                                                <w:sz w:val="30"/>
                                                <w:szCs w:val="30"/>
                                              </w:rPr>
                                              <w:t xml:space="preserve"> Grace With the Sea</w:t>
                                            </w:r>
                                          </w:hyperlink>
                                        </w:p>
                                        <w:p w14:paraId="19568A9E" w14:textId="77777777" w:rsidR="00986DF8" w:rsidRDefault="00986DF8">
                                          <w:pPr>
                                            <w:pStyle w:val="NormalWeb"/>
                                            <w:spacing w:before="150" w:beforeAutospacing="0" w:after="150" w:afterAutospacing="0" w:line="300" w:lineRule="atLeast"/>
                                            <w:rPr>
                                              <w:rFonts w:ascii="Verdana" w:hAnsi="Verdana"/>
                                              <w:color w:val="000000"/>
                                            </w:rPr>
                                          </w:pPr>
                                          <w:r>
                                            <w:rPr>
                                              <w:rFonts w:ascii="Arial" w:hAnsi="Arial" w:cs="Arial"/>
                                              <w:color w:val="000000"/>
                                              <w:sz w:val="18"/>
                                              <w:szCs w:val="18"/>
                                            </w:rPr>
                                            <w:t>Yukio Mishima’s classic ‘</w:t>
                                          </w:r>
                                          <w:r>
                                            <w:rPr>
                                              <w:rStyle w:val="Emphasis"/>
                                              <w:rFonts w:ascii="Arial" w:hAnsi="Arial" w:cs="Arial"/>
                                              <w:color w:val="000000"/>
                                              <w:sz w:val="18"/>
                                              <w:szCs w:val="18"/>
                                            </w:rPr>
                                            <w:t>The Sailor Who Fell from Grace with the Sea</w:t>
                                          </w:r>
                                          <w:r>
                                            <w:rPr>
                                              <w:rFonts w:ascii="Arial" w:hAnsi="Arial" w:cs="Arial"/>
                                              <w:color w:val="000000"/>
                                              <w:sz w:val="18"/>
                                              <w:szCs w:val="18"/>
                                            </w:rPr>
                                            <w:t>’ is well known for its towering literary success. However, beneath the surface of this short but poignant novel lay remarkable insights into post-war Japan. The story </w:t>
                                          </w:r>
                                          <w:hyperlink r:id="rId14" w:tgtFrame="_blank" w:history="1">
                                            <w:r>
                                              <w:rPr>
                                                <w:rStyle w:val="Hyperlink"/>
                                                <w:rFonts w:ascii="Arial" w:hAnsi="Arial" w:cs="Arial"/>
                                                <w:b/>
                                                <w:bCs/>
                                                <w:color w:val="4C6AA2"/>
                                                <w:sz w:val="18"/>
                                                <w:szCs w:val="18"/>
                                              </w:rPr>
                                              <w:t>follows</w:t>
                                            </w:r>
                                          </w:hyperlink>
                                          <w:r>
                                            <w:rPr>
                                              <w:rFonts w:ascii="Arial" w:hAnsi="Arial" w:cs="Arial"/>
                                              <w:color w:val="000000"/>
                                              <w:sz w:val="18"/>
                                              <w:szCs w:val="18"/>
                                            </w:rPr>
                                            <w:t> the actions of an adolescent boy, Noboru Kuroda, living in the seaside city of Yokohama. He and a group friends are secretly part of a ‘gang’ who reject conventional morality and are convinced of their intellectual superiority. The group vow to take revenge on a new father figure in Noboru’s life, who to the gang represents everything antithetical to mankind. Through this novel, Mishima, himself a staunch conservative, created a parable for the dying ideals of Japanese exceptionalism. It is a haunting allegory written during a time of enormous national change and cultural unease.</w:t>
                                          </w:r>
                                          <w:r>
                                            <w:rPr>
                                              <w:rFonts w:ascii="Verdana" w:hAnsi="Verdana"/>
                                              <w:color w:val="000000"/>
                                            </w:rPr>
                                            <w:br/>
                                          </w:r>
                                          <w:r>
                                            <w:rPr>
                                              <w:rFonts w:ascii="Arial" w:hAnsi="Arial" w:cs="Arial"/>
                                              <w:color w:val="000000"/>
                                              <w:sz w:val="17"/>
                                              <w:szCs w:val="17"/>
                                            </w:rPr>
                                            <w:t>Image credit:</w:t>
                                          </w:r>
                                          <w:hyperlink r:id="rId15" w:tgtFrame="_blank" w:history="1">
                                            <w:r>
                                              <w:rPr>
                                                <w:rStyle w:val="Hyperlink"/>
                                                <w:rFonts w:ascii="Arial" w:hAnsi="Arial" w:cs="Arial"/>
                                                <w:b/>
                                                <w:bCs/>
                                                <w:color w:val="4C6AA2"/>
                                                <w:sz w:val="17"/>
                                                <w:szCs w:val="17"/>
                                              </w:rPr>
                                              <w:t> </w:t>
                                            </w:r>
                                            <w:proofErr w:type="spellStart"/>
                                            <w:r>
                                              <w:rPr>
                                                <w:rStyle w:val="Hyperlink"/>
                                                <w:rFonts w:ascii="Arial" w:hAnsi="Arial" w:cs="Arial"/>
                                                <w:b/>
                                                <w:bCs/>
                                                <w:color w:val="4C6AA2"/>
                                                <w:sz w:val="17"/>
                                                <w:szCs w:val="17"/>
                                              </w:rPr>
                                              <w:t>Kaz</w:t>
                                            </w:r>
                                            <w:proofErr w:type="spellEnd"/>
                                            <w:r>
                                              <w:rPr>
                                                <w:rStyle w:val="Hyperlink"/>
                                                <w:rFonts w:ascii="Arial" w:hAnsi="Arial" w:cs="Arial"/>
                                                <w:b/>
                                                <w:bCs/>
                                                <w:color w:val="4C6AA2"/>
                                                <w:sz w:val="17"/>
                                                <w:szCs w:val="17"/>
                                              </w:rPr>
                                              <w:t xml:space="preserve"> Empson</w:t>
                                            </w:r>
                                          </w:hyperlink>
                                        </w:p>
                                      </w:tc>
                                    </w:tr>
                                  </w:tbl>
                                  <w:p w14:paraId="1C1221B5" w14:textId="77777777" w:rsidR="00986DF8" w:rsidRDefault="00986DF8">
                                    <w:pPr>
                                      <w:rPr>
                                        <w:rFonts w:ascii="Times New Roman" w:hAnsi="Times New Roman"/>
                                      </w:rPr>
                                    </w:pPr>
                                  </w:p>
                                </w:tc>
                              </w:tr>
                            </w:tbl>
                            <w:p w14:paraId="6CA382AC" w14:textId="77777777" w:rsidR="00986DF8" w:rsidRDefault="00986DF8"/>
                          </w:tc>
                        </w:tr>
                      </w:tbl>
                      <w:p w14:paraId="3AA035D3" w14:textId="77777777" w:rsidR="00986DF8" w:rsidRDefault="00986DF8">
                        <w:pPr>
                          <w:rPr>
                            <w:vanish/>
                          </w:rPr>
                        </w:pPr>
                      </w:p>
                      <w:tbl>
                        <w:tblPr>
                          <w:tblW w:w="5000" w:type="pct"/>
                          <w:tblCellMar>
                            <w:left w:w="0" w:type="dxa"/>
                            <w:right w:w="0" w:type="dxa"/>
                          </w:tblCellMar>
                          <w:tblLook w:val="04A0" w:firstRow="1" w:lastRow="0" w:firstColumn="1" w:lastColumn="0" w:noHBand="0" w:noVBand="1"/>
                        </w:tblPr>
                        <w:tblGrid>
                          <w:gridCol w:w="10198"/>
                        </w:tblGrid>
                        <w:tr w:rsidR="00986DF8" w14:paraId="2F3B524E"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986DF8" w14:paraId="6BC02270" w14:textId="77777777">
                                <w:tc>
                                  <w:tcPr>
                                    <w:tcW w:w="0" w:type="auto"/>
                                    <w:vAlign w:val="center"/>
                                    <w:hideMark/>
                                  </w:tcPr>
                                  <w:p w14:paraId="2F3DAA6F" w14:textId="77777777" w:rsidR="00986DF8" w:rsidRDefault="00986DF8"/>
                                </w:tc>
                              </w:tr>
                            </w:tbl>
                            <w:p w14:paraId="44F612C8" w14:textId="77777777" w:rsidR="00986DF8" w:rsidRDefault="00986DF8"/>
                          </w:tc>
                        </w:tr>
                      </w:tbl>
                      <w:p w14:paraId="11D15766" w14:textId="77777777" w:rsidR="00986DF8" w:rsidRDefault="00986DF8">
                        <w:pPr>
                          <w:rPr>
                            <w:vanish/>
                          </w:rPr>
                        </w:pPr>
                      </w:p>
                      <w:tbl>
                        <w:tblPr>
                          <w:tblW w:w="5000" w:type="pct"/>
                          <w:tblCellMar>
                            <w:left w:w="0" w:type="dxa"/>
                            <w:right w:w="0" w:type="dxa"/>
                          </w:tblCellMar>
                          <w:tblLook w:val="04A0" w:firstRow="1" w:lastRow="0" w:firstColumn="1" w:lastColumn="0" w:noHBand="0" w:noVBand="1"/>
                        </w:tblPr>
                        <w:tblGrid>
                          <w:gridCol w:w="10198"/>
                        </w:tblGrid>
                        <w:tr w:rsidR="00986DF8" w14:paraId="563C4F4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986DF8" w14:paraId="12BBA682" w14:textId="77777777">
                                <w:tc>
                                  <w:tcPr>
                                    <w:tcW w:w="0" w:type="auto"/>
                                    <w:tcMar>
                                      <w:top w:w="0" w:type="dxa"/>
                                      <w:left w:w="270" w:type="dxa"/>
                                      <w:bottom w:w="135" w:type="dxa"/>
                                      <w:right w:w="270" w:type="dxa"/>
                                    </w:tcMar>
                                    <w:hideMark/>
                                  </w:tcPr>
                                  <w:p w14:paraId="2712AE76" w14:textId="77777777" w:rsidR="00986DF8" w:rsidRDefault="00986DF8">
                                    <w:pPr>
                                      <w:pStyle w:val="NormalWeb"/>
                                      <w:spacing w:before="150" w:beforeAutospacing="0" w:after="150" w:afterAutospacing="0" w:line="360" w:lineRule="atLeast"/>
                                      <w:rPr>
                                        <w:rFonts w:ascii="Verdana" w:hAnsi="Verdana"/>
                                        <w:color w:val="222222"/>
                                      </w:rPr>
                                    </w:pPr>
                                    <w:r>
                                      <w:rPr>
                                        <w:rStyle w:val="Emphasis"/>
                                        <w:rFonts w:ascii="Arial" w:hAnsi="Arial" w:cs="Arial"/>
                                        <w:color w:val="222222"/>
                                        <w:sz w:val="17"/>
                                        <w:szCs w:val="17"/>
                                      </w:rPr>
                                      <w:t xml:space="preserve">This book was selected by Chris </w:t>
                                    </w:r>
                                    <w:proofErr w:type="spellStart"/>
                                    <w:r>
                                      <w:rPr>
                                        <w:rStyle w:val="Emphasis"/>
                                        <w:rFonts w:ascii="Arial" w:hAnsi="Arial" w:cs="Arial"/>
                                        <w:color w:val="222222"/>
                                        <w:sz w:val="17"/>
                                        <w:szCs w:val="17"/>
                                      </w:rPr>
                                      <w:t>Khatouki</w:t>
                                    </w:r>
                                    <w:proofErr w:type="spellEnd"/>
                                    <w:r>
                                      <w:rPr>
                                        <w:rStyle w:val="Emphasis"/>
                                        <w:rFonts w:ascii="Arial" w:hAnsi="Arial" w:cs="Arial"/>
                                        <w:color w:val="222222"/>
                                        <w:sz w:val="17"/>
                                        <w:szCs w:val="17"/>
                                      </w:rPr>
                                      <w:t xml:space="preserve">. Chris is an AIIA NSW councillor and has spent the last year working for the </w:t>
                                    </w:r>
                                    <w:proofErr w:type="spellStart"/>
                                    <w:r>
                                      <w:rPr>
                                        <w:rStyle w:val="Emphasis"/>
                                        <w:rFonts w:ascii="Arial" w:hAnsi="Arial" w:cs="Arial"/>
                                        <w:color w:val="222222"/>
                                        <w:sz w:val="17"/>
                                        <w:szCs w:val="17"/>
                                      </w:rPr>
                                      <w:t>Gyeongsangnam</w:t>
                                    </w:r>
                                    <w:proofErr w:type="spellEnd"/>
                                    <w:r>
                                      <w:rPr>
                                        <w:rStyle w:val="Emphasis"/>
                                        <w:rFonts w:ascii="Arial" w:hAnsi="Arial" w:cs="Arial"/>
                                        <w:color w:val="222222"/>
                                        <w:sz w:val="17"/>
                                        <w:szCs w:val="17"/>
                                      </w:rPr>
                                      <w:t>-do Office of Education in South Korea. He is currently undertaking a PhD at UNSW, having previously graduated with First Class Honours in International Relations from the University of Wollongong, where he also received the University Medal.</w:t>
                                    </w:r>
                                  </w:p>
                                </w:tc>
                              </w:tr>
                            </w:tbl>
                            <w:p w14:paraId="43EF8133" w14:textId="77777777" w:rsidR="00986DF8" w:rsidRDefault="00986DF8">
                              <w:pPr>
                                <w:rPr>
                                  <w:rFonts w:ascii="Times New Roman" w:hAnsi="Times New Roman"/>
                                </w:rPr>
                              </w:pPr>
                            </w:p>
                          </w:tc>
                        </w:tr>
                      </w:tbl>
                      <w:p w14:paraId="62BB2BA4" w14:textId="77777777" w:rsidR="00986DF8" w:rsidRDefault="00986DF8">
                        <w:pPr>
                          <w:rPr>
                            <w:vanish/>
                          </w:rPr>
                        </w:pPr>
                      </w:p>
                      <w:tbl>
                        <w:tblPr>
                          <w:tblW w:w="5000" w:type="pct"/>
                          <w:tblCellMar>
                            <w:left w:w="0" w:type="dxa"/>
                            <w:right w:w="0" w:type="dxa"/>
                          </w:tblCellMar>
                          <w:tblLook w:val="04A0" w:firstRow="1" w:lastRow="0" w:firstColumn="1" w:lastColumn="0" w:noHBand="0" w:noVBand="1"/>
                        </w:tblPr>
                        <w:tblGrid>
                          <w:gridCol w:w="10198"/>
                        </w:tblGrid>
                        <w:tr w:rsidR="00986DF8" w14:paraId="75E97F17"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986DF8" w14:paraId="503803CA" w14:textId="77777777">
                                <w:tc>
                                  <w:tcPr>
                                    <w:tcW w:w="0" w:type="auto"/>
                                    <w:vAlign w:val="center"/>
                                    <w:hideMark/>
                                  </w:tcPr>
                                  <w:p w14:paraId="41861748" w14:textId="77777777" w:rsidR="00986DF8" w:rsidRDefault="00986DF8"/>
                                </w:tc>
                              </w:tr>
                            </w:tbl>
                            <w:p w14:paraId="0FF64609" w14:textId="77777777" w:rsidR="00986DF8" w:rsidRDefault="00986DF8"/>
                          </w:tc>
                        </w:tr>
                      </w:tbl>
                      <w:p w14:paraId="19BD7B8F" w14:textId="77777777" w:rsidR="00986DF8" w:rsidRDefault="00986DF8">
                        <w:pPr>
                          <w:rPr>
                            <w:vanish/>
                          </w:rPr>
                        </w:pPr>
                      </w:p>
                      <w:tbl>
                        <w:tblPr>
                          <w:tblW w:w="5000" w:type="pct"/>
                          <w:tblCellMar>
                            <w:left w:w="0" w:type="dxa"/>
                            <w:right w:w="0" w:type="dxa"/>
                          </w:tblCellMar>
                          <w:tblLook w:val="04A0" w:firstRow="1" w:lastRow="0" w:firstColumn="1" w:lastColumn="0" w:noHBand="0" w:noVBand="1"/>
                        </w:tblPr>
                        <w:tblGrid>
                          <w:gridCol w:w="10198"/>
                        </w:tblGrid>
                        <w:tr w:rsidR="00986DF8" w14:paraId="0B055D9E"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986DF8" w14:paraId="6A590517" w14:textId="77777777">
                                <w:tc>
                                  <w:tcPr>
                                    <w:tcW w:w="0" w:type="auto"/>
                                    <w:tcMar>
                                      <w:top w:w="0" w:type="dxa"/>
                                      <w:left w:w="135" w:type="dxa"/>
                                      <w:bottom w:w="135" w:type="dxa"/>
                                      <w:right w:w="135" w:type="dxa"/>
                                    </w:tcMar>
                                    <w:hideMark/>
                                  </w:tcPr>
                                  <w:p w14:paraId="1539ED80" w14:textId="51A35238" w:rsidR="00986DF8" w:rsidRDefault="00986DF8">
                                    <w:r>
                                      <w:lastRenderedPageBreak/>
                                      <w:fldChar w:fldCharType="begin"/>
                                    </w:r>
                                    <w:r>
                                      <w:instrText xml:space="preserve"> INCLUDEPICTURE "https://mcusercontent.com/0e9feb1606f1b4129a8b65828/images/9abfc10d-879a-4a79-a763-73fd0ae09070.jpg" \* MERGEFORMATINET </w:instrText>
                                    </w:r>
                                    <w:r>
                                      <w:fldChar w:fldCharType="separate"/>
                                    </w:r>
                                    <w:r>
                                      <w:rPr>
                                        <w:noProof/>
                                      </w:rPr>
                                      <w:drawing>
                                        <wp:inline distT="0" distB="0" distL="0" distR="0" wp14:anchorId="032CED55" wp14:editId="0855762D">
                                          <wp:extent cx="6475730" cy="3926840"/>
                                          <wp:effectExtent l="0" t="0" r="1270" b="0"/>
                                          <wp:docPr id="3" name="Picture 3" descr="A group of people marching with a flag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marching with a flag in the background&#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5730" cy="3926840"/>
                                                  </a:xfrm>
                                                  <a:prstGeom prst="rect">
                                                    <a:avLst/>
                                                  </a:prstGeom>
                                                  <a:noFill/>
                                                  <a:ln>
                                                    <a:noFill/>
                                                  </a:ln>
                                                </pic:spPr>
                                              </pic:pic>
                                            </a:graphicData>
                                          </a:graphic>
                                        </wp:inline>
                                      </w:drawing>
                                    </w:r>
                                    <w:r>
                                      <w:fldChar w:fldCharType="end"/>
                                    </w:r>
                                  </w:p>
                                </w:tc>
                              </w:tr>
                              <w:tr w:rsidR="00986DF8" w14:paraId="50A40467" w14:textId="77777777">
                                <w:tc>
                                  <w:tcPr>
                                    <w:tcW w:w="8460" w:type="dxa"/>
                                    <w:tcMar>
                                      <w:top w:w="0" w:type="dxa"/>
                                      <w:left w:w="135" w:type="dxa"/>
                                      <w:bottom w:w="0" w:type="dxa"/>
                                      <w:right w:w="135" w:type="dxa"/>
                                    </w:tcMar>
                                    <w:hideMark/>
                                  </w:tcPr>
                                  <w:p w14:paraId="74252908" w14:textId="77777777" w:rsidR="00986DF8" w:rsidRDefault="00986DF8">
                                    <w:pPr>
                                      <w:pStyle w:val="NormalWeb"/>
                                      <w:spacing w:before="150" w:beforeAutospacing="0" w:after="150" w:afterAutospacing="0" w:line="300" w:lineRule="atLeast"/>
                                      <w:rPr>
                                        <w:rFonts w:ascii="Verdana" w:hAnsi="Verdana"/>
                                        <w:color w:val="000000"/>
                                      </w:rPr>
                                    </w:pPr>
                                    <w:hyperlink r:id="rId17" w:tgtFrame="_blank" w:history="1">
                                      <w:r>
                                        <w:rPr>
                                          <w:rStyle w:val="Hyperlink"/>
                                          <w:rFonts w:ascii="Helvetica Neue" w:hAnsi="Helvetica Neue"/>
                                          <w:b/>
                                          <w:bCs/>
                                          <w:color w:val="4C6AA2"/>
                                          <w:sz w:val="30"/>
                                          <w:szCs w:val="30"/>
                                        </w:rPr>
                                        <w:t>An ASEAN way to resolve the Myanmar crisis</w:t>
                                      </w:r>
                                    </w:hyperlink>
                                    <w:r>
                                      <w:rPr>
                                        <w:rFonts w:ascii="Verdana" w:hAnsi="Verdana"/>
                                        <w:color w:val="000000"/>
                                      </w:rPr>
                                      <w:br/>
                                    </w:r>
                                    <w:r>
                                      <w:rPr>
                                        <w:rFonts w:ascii="Verdana" w:hAnsi="Verdana"/>
                                        <w:color w:val="000000"/>
                                      </w:rPr>
                                      <w:br/>
                                    </w:r>
                                    <w:r>
                                      <w:rPr>
                                        <w:rFonts w:ascii="Helvetica Neue" w:hAnsi="Helvetica Neue"/>
                                        <w:color w:val="000000"/>
                                        <w:sz w:val="18"/>
                                        <w:szCs w:val="18"/>
                                      </w:rPr>
                                      <w:t>ASEAN has prided itself on being a successful regional organisations, with an impressive record in its handling of both economic and political affairs; so </w:t>
                                    </w:r>
                                    <w:hyperlink r:id="rId18" w:tgtFrame="_blank" w:history="1">
                                      <w:r>
                                        <w:rPr>
                                          <w:rStyle w:val="Hyperlink"/>
                                          <w:rFonts w:ascii="Helvetica Neue" w:hAnsi="Helvetica Neue"/>
                                          <w:b/>
                                          <w:bCs/>
                                          <w:color w:val="4C6AA2"/>
                                          <w:sz w:val="18"/>
                                          <w:szCs w:val="18"/>
                                        </w:rPr>
                                        <w:t>writes</w:t>
                                      </w:r>
                                    </w:hyperlink>
                                    <w:r>
                                      <w:rPr>
                                        <w:rFonts w:ascii="Helvetica Neue" w:hAnsi="Helvetica Neue"/>
                                        <w:color w:val="000000"/>
                                        <w:sz w:val="18"/>
                                        <w:szCs w:val="18"/>
                                      </w:rPr>
                                      <w:t xml:space="preserve"> Kavi </w:t>
                                    </w:r>
                                    <w:proofErr w:type="spellStart"/>
                                    <w:r>
                                      <w:rPr>
                                        <w:rFonts w:ascii="Helvetica Neue" w:hAnsi="Helvetica Neue"/>
                                        <w:color w:val="000000"/>
                                        <w:sz w:val="18"/>
                                        <w:szCs w:val="18"/>
                                      </w:rPr>
                                      <w:t>Chongkittavorn</w:t>
                                    </w:r>
                                    <w:proofErr w:type="spellEnd"/>
                                    <w:r>
                                      <w:rPr>
                                        <w:rFonts w:ascii="Helvetica Neue" w:hAnsi="Helvetica Neue"/>
                                        <w:color w:val="000000"/>
                                        <w:sz w:val="18"/>
                                        <w:szCs w:val="18"/>
                                      </w:rPr>
                                      <w:t xml:space="preserve">. But the Myanmar coup of 1 February has jeopardised the 10-member bloc’s dream of being one big, happy ASEAN family of 655 million: 55 </w:t>
                                    </w:r>
                                    <w:proofErr w:type="spellStart"/>
                                    <w:r>
                                      <w:rPr>
                                        <w:rFonts w:ascii="Helvetica Neue" w:hAnsi="Helvetica Neue"/>
                                        <w:color w:val="000000"/>
                                        <w:sz w:val="18"/>
                                        <w:szCs w:val="18"/>
                                      </w:rPr>
                                      <w:t>million</w:t>
                                    </w:r>
                                    <w:proofErr w:type="spellEnd"/>
                                    <w:r>
                                      <w:rPr>
                                        <w:rFonts w:ascii="Helvetica Neue" w:hAnsi="Helvetica Neue"/>
                                        <w:color w:val="000000"/>
                                        <w:sz w:val="18"/>
                                        <w:szCs w:val="18"/>
                                      </w:rPr>
                                      <w:t xml:space="preserve"> of its people are now living in uncertain times throughout Myanmar. ASEAN understands full well that if the Myanmar imbroglio continues down its current path, it will only corrode its centrality and widen divisions within the group. The crisis is therefore a test that will determine whether ASEAN puts its people first and foremost, and whether there are limits to ASEAN's effectiveness as a bloc for our neighbourhood’s uncertain decades ahead.</w:t>
                                    </w:r>
                                    <w:r>
                                      <w:rPr>
                                        <w:rFonts w:ascii="Verdana" w:hAnsi="Verdana"/>
                                        <w:color w:val="000000"/>
                                      </w:rPr>
                                      <w:br/>
                                    </w:r>
                                    <w:r>
                                      <w:rPr>
                                        <w:rFonts w:ascii="Helvetica Neue" w:hAnsi="Helvetica Neue"/>
                                        <w:color w:val="000000"/>
                                        <w:sz w:val="15"/>
                                        <w:szCs w:val="15"/>
                                      </w:rPr>
                                      <w:t>Image credit: </w:t>
                                    </w:r>
                                    <w:hyperlink r:id="rId19" w:tgtFrame="_blank" w:history="1">
                                      <w:r>
                                        <w:rPr>
                                          <w:rStyle w:val="Hyperlink"/>
                                          <w:rFonts w:ascii="Helvetica Neue" w:hAnsi="Helvetica Neue"/>
                                          <w:b/>
                                          <w:bCs/>
                                          <w:color w:val="4C6AA2"/>
                                          <w:sz w:val="15"/>
                                          <w:szCs w:val="15"/>
                                        </w:rPr>
                                        <w:t>Mil.ru</w:t>
                                      </w:r>
                                    </w:hyperlink>
                                  </w:p>
                                </w:tc>
                              </w:tr>
                            </w:tbl>
                            <w:p w14:paraId="3F49BDDB" w14:textId="77777777" w:rsidR="00986DF8" w:rsidRDefault="00986DF8">
                              <w:pPr>
                                <w:rPr>
                                  <w:rFonts w:ascii="Times New Roman" w:hAnsi="Times New Roman"/>
                                </w:rPr>
                              </w:pPr>
                            </w:p>
                          </w:tc>
                        </w:tr>
                      </w:tbl>
                      <w:p w14:paraId="67E52ED1" w14:textId="77777777" w:rsidR="00986DF8" w:rsidRDefault="00986DF8">
                        <w:pPr>
                          <w:rPr>
                            <w:vanish/>
                          </w:rPr>
                        </w:pPr>
                      </w:p>
                      <w:tbl>
                        <w:tblPr>
                          <w:tblW w:w="5000" w:type="pct"/>
                          <w:tblCellMar>
                            <w:left w:w="0" w:type="dxa"/>
                            <w:right w:w="0" w:type="dxa"/>
                          </w:tblCellMar>
                          <w:tblLook w:val="04A0" w:firstRow="1" w:lastRow="0" w:firstColumn="1" w:lastColumn="0" w:noHBand="0" w:noVBand="1"/>
                        </w:tblPr>
                        <w:tblGrid>
                          <w:gridCol w:w="10198"/>
                        </w:tblGrid>
                        <w:tr w:rsidR="00986DF8" w14:paraId="07BC24EE"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986DF8" w14:paraId="24F41A89" w14:textId="77777777">
                                <w:tc>
                                  <w:tcPr>
                                    <w:tcW w:w="0" w:type="auto"/>
                                    <w:vAlign w:val="center"/>
                                    <w:hideMark/>
                                  </w:tcPr>
                                  <w:p w14:paraId="5E41FF83" w14:textId="77777777" w:rsidR="00986DF8" w:rsidRDefault="00986DF8"/>
                                </w:tc>
                              </w:tr>
                            </w:tbl>
                            <w:p w14:paraId="43AABA5C" w14:textId="77777777" w:rsidR="00986DF8" w:rsidRDefault="00986DF8"/>
                          </w:tc>
                        </w:tr>
                      </w:tbl>
                      <w:p w14:paraId="57E17934" w14:textId="77777777" w:rsidR="00986DF8" w:rsidRDefault="00986DF8">
                        <w:pPr>
                          <w:rPr>
                            <w:vanish/>
                          </w:rPr>
                        </w:pPr>
                      </w:p>
                      <w:tbl>
                        <w:tblPr>
                          <w:tblW w:w="5000" w:type="pct"/>
                          <w:tblCellMar>
                            <w:left w:w="0" w:type="dxa"/>
                            <w:right w:w="0" w:type="dxa"/>
                          </w:tblCellMar>
                          <w:tblLook w:val="04A0" w:firstRow="1" w:lastRow="0" w:firstColumn="1" w:lastColumn="0" w:noHBand="0" w:noVBand="1"/>
                        </w:tblPr>
                        <w:tblGrid>
                          <w:gridCol w:w="10198"/>
                        </w:tblGrid>
                        <w:tr w:rsidR="00986DF8" w14:paraId="088F981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986DF8" w14:paraId="4D313E2B"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986DF8" w14:paraId="41B351B5" w14:textId="77777777">
                                      <w:tc>
                                        <w:tcPr>
                                          <w:tcW w:w="0" w:type="auto"/>
                                          <w:shd w:val="clear" w:color="auto" w:fill="4B6AA2"/>
                                          <w:tcMar>
                                            <w:top w:w="270" w:type="dxa"/>
                                            <w:left w:w="270" w:type="dxa"/>
                                            <w:bottom w:w="270" w:type="dxa"/>
                                            <w:right w:w="270" w:type="dxa"/>
                                          </w:tcMar>
                                          <w:hideMark/>
                                        </w:tcPr>
                                        <w:p w14:paraId="7FF3A950" w14:textId="77777777" w:rsidR="00986DF8" w:rsidRDefault="00986DF8">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1752591C" w14:textId="77777777" w:rsidR="00986DF8" w:rsidRDefault="00986DF8">
                                    <w:pPr>
                                      <w:rPr>
                                        <w:rFonts w:ascii="Times New Roman" w:hAnsi="Times New Roman"/>
                                      </w:rPr>
                                    </w:pPr>
                                  </w:p>
                                </w:tc>
                              </w:tr>
                            </w:tbl>
                            <w:p w14:paraId="752ADDE5" w14:textId="77777777" w:rsidR="00986DF8" w:rsidRDefault="00986DF8"/>
                          </w:tc>
                        </w:tr>
                      </w:tbl>
                      <w:p w14:paraId="07C9CA60" w14:textId="77777777" w:rsidR="00986DF8" w:rsidRDefault="00986DF8">
                        <w:pPr>
                          <w:rPr>
                            <w:vanish/>
                          </w:rPr>
                        </w:pPr>
                      </w:p>
                      <w:tbl>
                        <w:tblPr>
                          <w:tblW w:w="5000" w:type="pct"/>
                          <w:tblCellMar>
                            <w:left w:w="0" w:type="dxa"/>
                            <w:right w:w="0" w:type="dxa"/>
                          </w:tblCellMar>
                          <w:tblLook w:val="04A0" w:firstRow="1" w:lastRow="0" w:firstColumn="1" w:lastColumn="0" w:noHBand="0" w:noVBand="1"/>
                        </w:tblPr>
                        <w:tblGrid>
                          <w:gridCol w:w="10198"/>
                        </w:tblGrid>
                        <w:tr w:rsidR="00986DF8" w14:paraId="10F3F66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986DF8" w14:paraId="489B7149" w14:textId="77777777">
                                <w:tc>
                                  <w:tcPr>
                                    <w:tcW w:w="0" w:type="auto"/>
                                    <w:tcMar>
                                      <w:top w:w="0" w:type="dxa"/>
                                      <w:left w:w="270" w:type="dxa"/>
                                      <w:bottom w:w="135" w:type="dxa"/>
                                      <w:right w:w="270" w:type="dxa"/>
                                    </w:tcMar>
                                    <w:hideMark/>
                                  </w:tcPr>
                                  <w:p w14:paraId="63658490" w14:textId="77777777" w:rsidR="00986DF8" w:rsidRDefault="00986DF8">
                                    <w:pPr>
                                      <w:spacing w:line="360" w:lineRule="atLeast"/>
                                      <w:rPr>
                                        <w:rFonts w:ascii="Verdana" w:hAnsi="Verdana"/>
                                        <w:color w:val="222222"/>
                                      </w:rPr>
                                    </w:pPr>
                                    <w:r>
                                      <w:rPr>
                                        <w:rFonts w:ascii="Helvetica Neue" w:hAnsi="Helvetica Neue"/>
                                        <w:color w:val="222222"/>
                                        <w:sz w:val="18"/>
                                        <w:szCs w:val="18"/>
                                      </w:rPr>
                                      <w:t xml:space="preserve">In addition to our Councillors, we invite our interns to share with you </w:t>
                                    </w:r>
                                    <w:proofErr w:type="gramStart"/>
                                    <w:r>
                                      <w:rPr>
                                        <w:rFonts w:ascii="Helvetica Neue" w:hAnsi="Helvetica Neue"/>
                                        <w:color w:val="222222"/>
                                        <w:sz w:val="18"/>
                                        <w:szCs w:val="18"/>
                                      </w:rPr>
                                      <w:t>what</w:t>
                                    </w:r>
                                    <w:proofErr w:type="gramEnd"/>
                                    <w:r>
                                      <w:rPr>
                                        <w:rFonts w:ascii="Helvetica Neue" w:hAnsi="Helvetica Neue"/>
                                        <w:color w:val="222222"/>
                                        <w:sz w:val="18"/>
                                        <w:szCs w:val="18"/>
                                      </w:rPr>
                                      <w:t xml:space="preserve"> they have found insightful or interesting in the world of international affairs over the past week. This week Rachel Bell Macdonald and Alice </w:t>
                                    </w:r>
                                    <w:proofErr w:type="spellStart"/>
                                    <w:r>
                                      <w:rPr>
                                        <w:rFonts w:ascii="Helvetica Neue" w:hAnsi="Helvetica Neue"/>
                                        <w:color w:val="222222"/>
                                        <w:sz w:val="18"/>
                                        <w:szCs w:val="18"/>
                                      </w:rPr>
                                      <w:t>Nason</w:t>
                                    </w:r>
                                    <w:proofErr w:type="spellEnd"/>
                                    <w:r>
                                      <w:rPr>
                                        <w:rFonts w:ascii="Helvetica Neue" w:hAnsi="Helvetica Neue"/>
                                        <w:color w:val="222222"/>
                                        <w:sz w:val="18"/>
                                        <w:szCs w:val="18"/>
                                      </w:rPr>
                                      <w:t xml:space="preserve"> discuss the evolving conflict between Russia and Ukraine, and the relationship between Biden's foreign policy platform and his commitment to representing the interests of the American middle class. </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lastRenderedPageBreak/>
                                      <w:t>Disclaimer: The views expressed below by our interns are their own. The Australian Institute of International Affairs New South Wales does not take policy positions.</w:t>
                                    </w:r>
                                  </w:p>
                                </w:tc>
                              </w:tr>
                            </w:tbl>
                            <w:p w14:paraId="0E55E9B8" w14:textId="77777777" w:rsidR="00986DF8" w:rsidRDefault="00986DF8">
                              <w:pPr>
                                <w:rPr>
                                  <w:rFonts w:ascii="Times New Roman" w:hAnsi="Times New Roman"/>
                                </w:rPr>
                              </w:pPr>
                            </w:p>
                          </w:tc>
                        </w:tr>
                      </w:tbl>
                      <w:p w14:paraId="7A40E751" w14:textId="77777777" w:rsidR="00986DF8" w:rsidRDefault="00986DF8">
                        <w:pPr>
                          <w:rPr>
                            <w:vanish/>
                          </w:rPr>
                        </w:pPr>
                      </w:p>
                      <w:tbl>
                        <w:tblPr>
                          <w:tblW w:w="5000" w:type="pct"/>
                          <w:tblCellMar>
                            <w:left w:w="0" w:type="dxa"/>
                            <w:right w:w="0" w:type="dxa"/>
                          </w:tblCellMar>
                          <w:tblLook w:val="04A0" w:firstRow="1" w:lastRow="0" w:firstColumn="1" w:lastColumn="0" w:noHBand="0" w:noVBand="1"/>
                        </w:tblPr>
                        <w:tblGrid>
                          <w:gridCol w:w="10198"/>
                        </w:tblGrid>
                        <w:tr w:rsidR="00986DF8" w14:paraId="3D1E1FF7"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986DF8" w14:paraId="6F7D4249" w14:textId="77777777">
                                <w:tc>
                                  <w:tcPr>
                                    <w:tcW w:w="0" w:type="auto"/>
                                    <w:vAlign w:val="center"/>
                                    <w:hideMark/>
                                  </w:tcPr>
                                  <w:p w14:paraId="26F71214" w14:textId="77777777" w:rsidR="00986DF8" w:rsidRDefault="00986DF8"/>
                                </w:tc>
                              </w:tr>
                            </w:tbl>
                            <w:p w14:paraId="3364CD20" w14:textId="77777777" w:rsidR="00986DF8" w:rsidRDefault="00986DF8"/>
                          </w:tc>
                        </w:tr>
                      </w:tbl>
                      <w:p w14:paraId="47BD0A51" w14:textId="77777777" w:rsidR="00986DF8" w:rsidRDefault="00986DF8">
                        <w:pPr>
                          <w:rPr>
                            <w:vanish/>
                          </w:rPr>
                        </w:pPr>
                      </w:p>
                      <w:tbl>
                        <w:tblPr>
                          <w:tblW w:w="5000" w:type="pct"/>
                          <w:tblCellMar>
                            <w:left w:w="0" w:type="dxa"/>
                            <w:right w:w="0" w:type="dxa"/>
                          </w:tblCellMar>
                          <w:tblLook w:val="04A0" w:firstRow="1" w:lastRow="0" w:firstColumn="1" w:lastColumn="0" w:noHBand="0" w:noVBand="1"/>
                        </w:tblPr>
                        <w:tblGrid>
                          <w:gridCol w:w="10198"/>
                        </w:tblGrid>
                        <w:tr w:rsidR="00986DF8" w14:paraId="1766927F"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986DF8" w14:paraId="019C0FFC" w14:textId="77777777">
                                <w:tc>
                                  <w:tcPr>
                                    <w:tcW w:w="0" w:type="auto"/>
                                    <w:tcMar>
                                      <w:top w:w="0" w:type="dxa"/>
                                      <w:left w:w="135" w:type="dxa"/>
                                      <w:bottom w:w="135" w:type="dxa"/>
                                      <w:right w:w="135" w:type="dxa"/>
                                    </w:tcMar>
                                    <w:hideMark/>
                                  </w:tcPr>
                                  <w:p w14:paraId="3A41991F" w14:textId="2E0EBF12" w:rsidR="00986DF8" w:rsidRDefault="00986DF8">
                                    <w:pPr>
                                      <w:jc w:val="right"/>
                                    </w:pPr>
                                    <w:r>
                                      <w:fldChar w:fldCharType="begin"/>
                                    </w:r>
                                    <w:r>
                                      <w:instrText xml:space="preserve"> INCLUDEPICTURE "https://mcusercontent.com/0e9feb1606f1b4129a8b65828/images/5c6565ed-499f-4fdb-9856-2630c31eae75.jpg" \* MERGEFORMATINET </w:instrText>
                                    </w:r>
                                    <w:r>
                                      <w:fldChar w:fldCharType="separate"/>
                                    </w:r>
                                    <w:r>
                                      <w:rPr>
                                        <w:noProof/>
                                      </w:rPr>
                                      <w:drawing>
                                        <wp:inline distT="0" distB="0" distL="0" distR="0" wp14:anchorId="6D998096" wp14:editId="3F01405B">
                                          <wp:extent cx="6475730" cy="3879850"/>
                                          <wp:effectExtent l="0" t="0" r="1270" b="6350"/>
                                          <wp:docPr id="2" name="Picture 2" descr="A group of people in military uniform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in military uniforms&#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5730" cy="3879850"/>
                                                  </a:xfrm>
                                                  <a:prstGeom prst="rect">
                                                    <a:avLst/>
                                                  </a:prstGeom>
                                                  <a:noFill/>
                                                  <a:ln>
                                                    <a:noFill/>
                                                  </a:ln>
                                                </pic:spPr>
                                              </pic:pic>
                                            </a:graphicData>
                                          </a:graphic>
                                        </wp:inline>
                                      </w:drawing>
                                    </w:r>
                                    <w:r>
                                      <w:fldChar w:fldCharType="end"/>
                                    </w:r>
                                  </w:p>
                                </w:tc>
                              </w:tr>
                              <w:tr w:rsidR="00986DF8" w14:paraId="61F6C06B" w14:textId="77777777">
                                <w:tc>
                                  <w:tcPr>
                                    <w:tcW w:w="8445" w:type="dxa"/>
                                    <w:tcMar>
                                      <w:top w:w="0" w:type="dxa"/>
                                      <w:left w:w="135" w:type="dxa"/>
                                      <w:bottom w:w="0" w:type="dxa"/>
                                      <w:right w:w="135" w:type="dxa"/>
                                    </w:tcMar>
                                    <w:hideMark/>
                                  </w:tcPr>
                                  <w:p w14:paraId="5B1DE23B" w14:textId="77777777" w:rsidR="00986DF8" w:rsidRDefault="00986DF8">
                                    <w:pPr>
                                      <w:pStyle w:val="NormalWeb"/>
                                      <w:spacing w:before="150" w:beforeAutospacing="0" w:after="150" w:afterAutospacing="0" w:line="300" w:lineRule="atLeast"/>
                                      <w:rPr>
                                        <w:rFonts w:ascii="Verdana" w:hAnsi="Verdana"/>
                                        <w:color w:val="222222"/>
                                      </w:rPr>
                                    </w:pPr>
                                    <w:hyperlink r:id="rId21" w:tgtFrame="_blank" w:history="1">
                                      <w:r>
                                        <w:rPr>
                                          <w:rStyle w:val="Hyperlink"/>
                                          <w:rFonts w:ascii="Helvetica Neue" w:hAnsi="Helvetica Neue"/>
                                          <w:b/>
                                          <w:bCs/>
                                          <w:color w:val="4C6AA2"/>
                                          <w:sz w:val="30"/>
                                          <w:szCs w:val="30"/>
                                        </w:rPr>
                                        <w:t>What Happens Next in the Rising Violence Between Ukraine and Russia</w:t>
                                      </w:r>
                                    </w:hyperlink>
                                  </w:p>
                                  <w:p w14:paraId="247CC74E" w14:textId="77777777" w:rsidR="00986DF8" w:rsidRDefault="00986DF8">
                                    <w:pPr>
                                      <w:pStyle w:val="NormalWeb"/>
                                      <w:spacing w:before="150" w:beforeAutospacing="0" w:after="150" w:afterAutospacing="0" w:line="300" w:lineRule="atLeast"/>
                                      <w:rPr>
                                        <w:rFonts w:ascii="Verdana" w:hAnsi="Verdana"/>
                                        <w:color w:val="222222"/>
                                      </w:rPr>
                                    </w:pPr>
                                    <w:r>
                                      <w:rPr>
                                        <w:rFonts w:ascii="Helvetica Neue" w:hAnsi="Helvetica Neue"/>
                                        <w:color w:val="222222"/>
                                        <w:sz w:val="18"/>
                                        <w:szCs w:val="18"/>
                                      </w:rPr>
                                      <w:t xml:space="preserve">Russia's recent military </w:t>
                                    </w:r>
                                    <w:proofErr w:type="spellStart"/>
                                    <w:r>
                                      <w:rPr>
                                        <w:rFonts w:ascii="Helvetica Neue" w:hAnsi="Helvetica Neue"/>
                                        <w:color w:val="222222"/>
                                        <w:sz w:val="18"/>
                                        <w:szCs w:val="18"/>
                                      </w:rPr>
                                      <w:t>build up</w:t>
                                    </w:r>
                                    <w:proofErr w:type="spellEnd"/>
                                    <w:r>
                                      <w:rPr>
                                        <w:rFonts w:ascii="Helvetica Neue" w:hAnsi="Helvetica Neue"/>
                                        <w:color w:val="222222"/>
                                        <w:sz w:val="18"/>
                                        <w:szCs w:val="18"/>
                                      </w:rPr>
                                      <w:t xml:space="preserve"> near the border of Ukraine is the largest since </w:t>
                                    </w:r>
                                    <w:proofErr w:type="gramStart"/>
                                    <w:r>
                                      <w:rPr>
                                        <w:rFonts w:ascii="Helvetica Neue" w:hAnsi="Helvetica Neue"/>
                                        <w:color w:val="222222"/>
                                        <w:sz w:val="18"/>
                                        <w:szCs w:val="18"/>
                                      </w:rPr>
                                      <w:t>2014, and</w:t>
                                    </w:r>
                                    <w:proofErr w:type="gramEnd"/>
                                    <w:r>
                                      <w:rPr>
                                        <w:rFonts w:ascii="Helvetica Neue" w:hAnsi="Helvetica Neue"/>
                                        <w:color w:val="222222"/>
                                        <w:sz w:val="18"/>
                                        <w:szCs w:val="18"/>
                                      </w:rPr>
                                      <w:t xml:space="preserve"> comes off the back of a flare in fighting that has led to five Ukrainian casualties. With troops stationed 155 miles away from the Ukrainian border, an invasion seems unlikely, but it is close enough to set nerves on edge. Indeed, when asked why Moscow sent troops to his border, Ukrainian President Zelensky simply </w:t>
                                    </w:r>
                                    <w:hyperlink r:id="rId22" w:history="1">
                                      <w:r>
                                        <w:rPr>
                                          <w:rStyle w:val="Hyperlink"/>
                                          <w:rFonts w:ascii="Helvetica Neue" w:hAnsi="Helvetica Neue"/>
                                          <w:b/>
                                          <w:bCs/>
                                          <w:color w:val="4C6AA2"/>
                                          <w:sz w:val="18"/>
                                          <w:szCs w:val="18"/>
                                        </w:rPr>
                                        <w:t>replied</w:t>
                                      </w:r>
                                    </w:hyperlink>
                                    <w:r>
                                      <w:rPr>
                                        <w:rFonts w:ascii="Helvetica Neue" w:hAnsi="Helvetica Neue"/>
                                        <w:color w:val="222222"/>
                                        <w:sz w:val="18"/>
                                        <w:szCs w:val="18"/>
                                      </w:rPr>
                                      <w:t xml:space="preserve">, "They want us to be afraid". The movements have prompted G7 ministers to reaffirm support for Ukraine, whilst US Secretary of State </w:t>
                                    </w:r>
                                    <w:proofErr w:type="spellStart"/>
                                    <w:r>
                                      <w:rPr>
                                        <w:rFonts w:ascii="Helvetica Neue" w:hAnsi="Helvetica Neue"/>
                                        <w:color w:val="222222"/>
                                        <w:sz w:val="18"/>
                                        <w:szCs w:val="18"/>
                                      </w:rPr>
                                      <w:t>Blinken</w:t>
                                    </w:r>
                                    <w:proofErr w:type="spellEnd"/>
                                    <w:r>
                                      <w:rPr>
                                        <w:rFonts w:ascii="Helvetica Neue" w:hAnsi="Helvetica Neue"/>
                                        <w:color w:val="222222"/>
                                        <w:sz w:val="18"/>
                                        <w:szCs w:val="18"/>
                                      </w:rPr>
                                      <w:t xml:space="preserve"> has </w:t>
                                    </w:r>
                                    <w:hyperlink r:id="rId23" w:history="1">
                                      <w:r>
                                        <w:rPr>
                                          <w:rStyle w:val="Hyperlink"/>
                                          <w:rFonts w:ascii="Helvetica Neue" w:hAnsi="Helvetica Neue"/>
                                          <w:b/>
                                          <w:bCs/>
                                          <w:color w:val="4C6AA2"/>
                                          <w:sz w:val="18"/>
                                          <w:szCs w:val="18"/>
                                        </w:rPr>
                                        <w:t>warned</w:t>
                                      </w:r>
                                    </w:hyperlink>
                                    <w:r>
                                      <w:rPr>
                                        <w:rFonts w:ascii="Helvetica Neue" w:hAnsi="Helvetica Neue"/>
                                        <w:color w:val="222222"/>
                                        <w:sz w:val="18"/>
                                        <w:szCs w:val="18"/>
                                      </w:rPr>
                                      <w:t>, "there will be consequences". As the world guesses at the intentions of President Putin, Ian Bremmer, </w:t>
                                    </w:r>
                                    <w:hyperlink r:id="rId24" w:history="1">
                                      <w:r>
                                        <w:rPr>
                                          <w:rStyle w:val="Hyperlink"/>
                                          <w:rFonts w:ascii="Helvetica Neue" w:hAnsi="Helvetica Neue"/>
                                          <w:b/>
                                          <w:bCs/>
                                          <w:color w:val="4C6AA2"/>
                                          <w:sz w:val="18"/>
                                          <w:szCs w:val="18"/>
                                        </w:rPr>
                                        <w:t>writing</w:t>
                                      </w:r>
                                    </w:hyperlink>
                                    <w:r>
                                      <w:rPr>
                                        <w:rFonts w:ascii="Helvetica Neue" w:hAnsi="Helvetica Neue"/>
                                        <w:color w:val="222222"/>
                                        <w:sz w:val="18"/>
                                        <w:szCs w:val="18"/>
                                      </w:rPr>
                                      <w:t> for </w:t>
                                    </w:r>
                                    <w:r>
                                      <w:rPr>
                                        <w:rStyle w:val="Emphasis"/>
                                        <w:rFonts w:ascii="Helvetica Neue" w:hAnsi="Helvetica Neue"/>
                                        <w:color w:val="222222"/>
                                        <w:sz w:val="18"/>
                                        <w:szCs w:val="18"/>
                                      </w:rPr>
                                      <w:t>Time</w:t>
                                    </w:r>
                                    <w:r>
                                      <w:rPr>
                                        <w:rFonts w:ascii="Helvetica Neue" w:hAnsi="Helvetica Neue"/>
                                        <w:color w:val="222222"/>
                                        <w:sz w:val="18"/>
                                        <w:szCs w:val="18"/>
                                      </w:rPr>
                                      <w:t xml:space="preserve">, unpacks the situation. The troop </w:t>
                                    </w:r>
                                    <w:proofErr w:type="spellStart"/>
                                    <w:r>
                                      <w:rPr>
                                        <w:rFonts w:ascii="Helvetica Neue" w:hAnsi="Helvetica Neue"/>
                                        <w:color w:val="222222"/>
                                        <w:sz w:val="18"/>
                                        <w:szCs w:val="18"/>
                                      </w:rPr>
                                      <w:t>build up</w:t>
                                    </w:r>
                                    <w:proofErr w:type="spellEnd"/>
                                    <w:r>
                                      <w:rPr>
                                        <w:rFonts w:ascii="Helvetica Neue" w:hAnsi="Helvetica Neue"/>
                                        <w:color w:val="222222"/>
                                        <w:sz w:val="18"/>
                                        <w:szCs w:val="18"/>
                                      </w:rPr>
                                      <w:t>, Bremmer says, is not a prelude to war, nor is it an attempt to occupy the separatist regions of Donetsk and Luhansk. Instead, it is a move that Moscow hopes will prolong the limbo status of those separatist regions and hasten their quasi-independent status that Moscow is gunning for.</w:t>
                                    </w:r>
                                    <w:r>
                                      <w:rPr>
                                        <w:rFonts w:ascii="Verdana" w:hAnsi="Verdana"/>
                                        <w:color w:val="222222"/>
                                      </w:rPr>
                                      <w:br/>
                                    </w:r>
                                    <w:r>
                                      <w:rPr>
                                        <w:rFonts w:ascii="Arial" w:hAnsi="Arial" w:cs="Arial"/>
                                        <w:color w:val="222222"/>
                                        <w:sz w:val="17"/>
                                        <w:szCs w:val="17"/>
                                      </w:rPr>
                                      <w:t>Image credit: </w:t>
                                    </w:r>
                                    <w:hyperlink r:id="rId25" w:tgtFrame="_blank" w:tooltip="User:VitalyKuzmin" w:history="1">
                                      <w:r>
                                        <w:rPr>
                                          <w:rStyle w:val="Hyperlink"/>
                                          <w:rFonts w:ascii="Helvetica Neue" w:hAnsi="Helvetica Neue"/>
                                          <w:b/>
                                          <w:bCs/>
                                          <w:color w:val="4C6AA2"/>
                                          <w:sz w:val="17"/>
                                          <w:szCs w:val="17"/>
                                        </w:rPr>
                                        <w:t xml:space="preserve">Vitaly V. </w:t>
                                      </w:r>
                                      <w:proofErr w:type="spellStart"/>
                                      <w:r>
                                        <w:rPr>
                                          <w:rStyle w:val="Hyperlink"/>
                                          <w:rFonts w:ascii="Helvetica Neue" w:hAnsi="Helvetica Neue"/>
                                          <w:b/>
                                          <w:bCs/>
                                          <w:color w:val="4C6AA2"/>
                                          <w:sz w:val="17"/>
                                          <w:szCs w:val="17"/>
                                        </w:rPr>
                                        <w:t>Kuzmin</w:t>
                                      </w:r>
                                      <w:proofErr w:type="spellEnd"/>
                                    </w:hyperlink>
                                  </w:p>
                                </w:tc>
                              </w:tr>
                            </w:tbl>
                            <w:p w14:paraId="5240B4D8" w14:textId="77777777" w:rsidR="00986DF8" w:rsidRDefault="00986DF8">
                              <w:pPr>
                                <w:rPr>
                                  <w:rFonts w:ascii="Times New Roman" w:hAnsi="Times New Roman"/>
                                </w:rPr>
                              </w:pPr>
                            </w:p>
                          </w:tc>
                        </w:tr>
                      </w:tbl>
                      <w:p w14:paraId="550EC550" w14:textId="77777777" w:rsidR="00986DF8" w:rsidRDefault="00986DF8">
                        <w:pPr>
                          <w:rPr>
                            <w:vanish/>
                          </w:rPr>
                        </w:pPr>
                      </w:p>
                      <w:tbl>
                        <w:tblPr>
                          <w:tblW w:w="5000" w:type="pct"/>
                          <w:tblCellMar>
                            <w:left w:w="0" w:type="dxa"/>
                            <w:right w:w="0" w:type="dxa"/>
                          </w:tblCellMar>
                          <w:tblLook w:val="04A0" w:firstRow="1" w:lastRow="0" w:firstColumn="1" w:lastColumn="0" w:noHBand="0" w:noVBand="1"/>
                        </w:tblPr>
                        <w:tblGrid>
                          <w:gridCol w:w="10198"/>
                        </w:tblGrid>
                        <w:tr w:rsidR="00986DF8" w14:paraId="22827166"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986DF8" w14:paraId="4E5BF695" w14:textId="77777777">
                                <w:tc>
                                  <w:tcPr>
                                    <w:tcW w:w="0" w:type="auto"/>
                                    <w:vAlign w:val="center"/>
                                    <w:hideMark/>
                                  </w:tcPr>
                                  <w:p w14:paraId="32B46A3A" w14:textId="77777777" w:rsidR="00986DF8" w:rsidRDefault="00986DF8"/>
                                </w:tc>
                              </w:tr>
                            </w:tbl>
                            <w:p w14:paraId="390F7EDB" w14:textId="77777777" w:rsidR="00986DF8" w:rsidRDefault="00986DF8"/>
                          </w:tc>
                        </w:tr>
                      </w:tbl>
                      <w:p w14:paraId="014527BB" w14:textId="77777777" w:rsidR="00986DF8" w:rsidRDefault="00986DF8">
                        <w:pPr>
                          <w:rPr>
                            <w:vanish/>
                          </w:rPr>
                        </w:pPr>
                      </w:p>
                      <w:tbl>
                        <w:tblPr>
                          <w:tblW w:w="5000" w:type="pct"/>
                          <w:tblCellMar>
                            <w:left w:w="0" w:type="dxa"/>
                            <w:right w:w="0" w:type="dxa"/>
                          </w:tblCellMar>
                          <w:tblLook w:val="04A0" w:firstRow="1" w:lastRow="0" w:firstColumn="1" w:lastColumn="0" w:noHBand="0" w:noVBand="1"/>
                        </w:tblPr>
                        <w:tblGrid>
                          <w:gridCol w:w="10198"/>
                        </w:tblGrid>
                        <w:tr w:rsidR="00986DF8" w14:paraId="1671A4A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986DF8" w14:paraId="2A632298" w14:textId="77777777">
                                <w:tc>
                                  <w:tcPr>
                                    <w:tcW w:w="0" w:type="auto"/>
                                    <w:tcMar>
                                      <w:top w:w="0" w:type="dxa"/>
                                      <w:left w:w="270" w:type="dxa"/>
                                      <w:bottom w:w="135" w:type="dxa"/>
                                      <w:right w:w="270" w:type="dxa"/>
                                    </w:tcMar>
                                    <w:hideMark/>
                                  </w:tcPr>
                                  <w:p w14:paraId="5511E3F5" w14:textId="77777777" w:rsidR="00986DF8" w:rsidRDefault="00986DF8">
                                    <w:pPr>
                                      <w:spacing w:line="360" w:lineRule="atLeast"/>
                                      <w:rPr>
                                        <w:rFonts w:ascii="Verdana" w:hAnsi="Verdana"/>
                                        <w:color w:val="4C6AA2"/>
                                      </w:rPr>
                                    </w:pPr>
                                    <w:r>
                                      <w:rPr>
                                        <w:rStyle w:val="Emphasis"/>
                                        <w:rFonts w:ascii="Arial" w:hAnsi="Arial" w:cs="Arial"/>
                                        <w:color w:val="000000"/>
                                        <w:sz w:val="15"/>
                                        <w:szCs w:val="15"/>
                                      </w:rPr>
                                      <w:t xml:space="preserve">This article was selected by Rachel Bell Macdonald. Rachel is a </w:t>
                                    </w:r>
                                    <w:proofErr w:type="gramStart"/>
                                    <w:r>
                                      <w:rPr>
                                        <w:rStyle w:val="Emphasis"/>
                                        <w:rFonts w:ascii="Arial" w:hAnsi="Arial" w:cs="Arial"/>
                                        <w:color w:val="000000"/>
                                        <w:sz w:val="15"/>
                                        <w:szCs w:val="15"/>
                                      </w:rPr>
                                      <w:t>third year</w:t>
                                    </w:r>
                                    <w:proofErr w:type="gramEnd"/>
                                    <w:r>
                                      <w:rPr>
                                        <w:rStyle w:val="Emphasis"/>
                                        <w:rFonts w:ascii="Arial" w:hAnsi="Arial" w:cs="Arial"/>
                                        <w:color w:val="000000"/>
                                        <w:sz w:val="15"/>
                                        <w:szCs w:val="15"/>
                                      </w:rPr>
                                      <w:t xml:space="preserve"> undergraduate student at the University of Sydney studying </w:t>
                                    </w:r>
                                    <w:r>
                                      <w:rPr>
                                        <w:rStyle w:val="Emphasis"/>
                                        <w:rFonts w:ascii="Helvetica Neue" w:hAnsi="Helvetica Neue"/>
                                        <w:color w:val="000000"/>
                                        <w:sz w:val="17"/>
                                        <w:szCs w:val="17"/>
                                      </w:rPr>
                                      <w:t>Politics</w:t>
                                    </w:r>
                                    <w:r>
                                      <w:rPr>
                                        <w:rStyle w:val="Emphasis"/>
                                        <w:rFonts w:ascii="Arial" w:hAnsi="Arial" w:cs="Arial"/>
                                        <w:color w:val="000000"/>
                                        <w:sz w:val="15"/>
                                        <w:szCs w:val="15"/>
                                      </w:rPr>
                                      <w:t> and International Relations. She has a particular interest in international trade, US-China relations and geopolitical risk. </w:t>
                                    </w:r>
                                  </w:p>
                                </w:tc>
                              </w:tr>
                            </w:tbl>
                            <w:p w14:paraId="3832F870" w14:textId="77777777" w:rsidR="00986DF8" w:rsidRDefault="00986DF8">
                              <w:pPr>
                                <w:rPr>
                                  <w:rFonts w:ascii="Times New Roman" w:hAnsi="Times New Roman"/>
                                </w:rPr>
                              </w:pPr>
                            </w:p>
                          </w:tc>
                        </w:tr>
                      </w:tbl>
                      <w:p w14:paraId="20C6447B" w14:textId="77777777" w:rsidR="00986DF8" w:rsidRDefault="00986DF8">
                        <w:pPr>
                          <w:rPr>
                            <w:vanish/>
                          </w:rPr>
                        </w:pPr>
                      </w:p>
                      <w:tbl>
                        <w:tblPr>
                          <w:tblW w:w="5000" w:type="pct"/>
                          <w:tblCellMar>
                            <w:left w:w="0" w:type="dxa"/>
                            <w:right w:w="0" w:type="dxa"/>
                          </w:tblCellMar>
                          <w:tblLook w:val="04A0" w:firstRow="1" w:lastRow="0" w:firstColumn="1" w:lastColumn="0" w:noHBand="0" w:noVBand="1"/>
                        </w:tblPr>
                        <w:tblGrid>
                          <w:gridCol w:w="10198"/>
                        </w:tblGrid>
                        <w:tr w:rsidR="00986DF8" w14:paraId="23BE7762"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986DF8" w14:paraId="6E58DD07" w14:textId="77777777">
                                <w:tc>
                                  <w:tcPr>
                                    <w:tcW w:w="0" w:type="auto"/>
                                    <w:vAlign w:val="center"/>
                                    <w:hideMark/>
                                  </w:tcPr>
                                  <w:p w14:paraId="713DE3CB" w14:textId="77777777" w:rsidR="00986DF8" w:rsidRDefault="00986DF8"/>
                                </w:tc>
                              </w:tr>
                            </w:tbl>
                            <w:p w14:paraId="6224402A" w14:textId="77777777" w:rsidR="00986DF8" w:rsidRDefault="00986DF8"/>
                          </w:tc>
                        </w:tr>
                      </w:tbl>
                      <w:p w14:paraId="5CF6A232" w14:textId="77777777" w:rsidR="00986DF8" w:rsidRDefault="00986DF8">
                        <w:pPr>
                          <w:rPr>
                            <w:vanish/>
                          </w:rPr>
                        </w:pPr>
                      </w:p>
                      <w:tbl>
                        <w:tblPr>
                          <w:tblW w:w="5000" w:type="pct"/>
                          <w:tblCellMar>
                            <w:left w:w="0" w:type="dxa"/>
                            <w:right w:w="0" w:type="dxa"/>
                          </w:tblCellMar>
                          <w:tblLook w:val="04A0" w:firstRow="1" w:lastRow="0" w:firstColumn="1" w:lastColumn="0" w:noHBand="0" w:noVBand="1"/>
                        </w:tblPr>
                        <w:tblGrid>
                          <w:gridCol w:w="10198"/>
                        </w:tblGrid>
                        <w:tr w:rsidR="00986DF8" w14:paraId="10786A96"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986DF8" w14:paraId="6C382E90" w14:textId="77777777">
                                <w:tc>
                                  <w:tcPr>
                                    <w:tcW w:w="0" w:type="auto"/>
                                    <w:tcMar>
                                      <w:top w:w="0" w:type="dxa"/>
                                      <w:left w:w="135" w:type="dxa"/>
                                      <w:bottom w:w="135" w:type="dxa"/>
                                      <w:right w:w="135" w:type="dxa"/>
                                    </w:tcMar>
                                    <w:hideMark/>
                                  </w:tcPr>
                                  <w:p w14:paraId="7CB94FD2" w14:textId="47F4CC17" w:rsidR="00986DF8" w:rsidRDefault="00986DF8">
                                    <w:pPr>
                                      <w:jc w:val="right"/>
                                    </w:pPr>
                                    <w:r>
                                      <w:lastRenderedPageBreak/>
                                      <w:fldChar w:fldCharType="begin"/>
                                    </w:r>
                                    <w:r>
                                      <w:instrText xml:space="preserve"> INCLUDEPICTURE "https://mcusercontent.com/0e9feb1606f1b4129a8b65828/images/1e40c0d5-cc0c-428c-802b-e9065aebe4e4.jpg" \* MERGEFORMATINET </w:instrText>
                                    </w:r>
                                    <w:r>
                                      <w:fldChar w:fldCharType="separate"/>
                                    </w:r>
                                    <w:r>
                                      <w:rPr>
                                        <w:noProof/>
                                      </w:rPr>
                                      <w:drawing>
                                        <wp:inline distT="0" distB="0" distL="0" distR="0" wp14:anchorId="34E6E8DD" wp14:editId="2AA99CE5">
                                          <wp:extent cx="6475730" cy="4319270"/>
                                          <wp:effectExtent l="0" t="0" r="1270" b="0"/>
                                          <wp:docPr id="1" name="Picture 1" descr="A person in a suit and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suit and tie&#10;&#10;Description automatically generated with low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5730" cy="4319270"/>
                                                  </a:xfrm>
                                                  <a:prstGeom prst="rect">
                                                    <a:avLst/>
                                                  </a:prstGeom>
                                                  <a:noFill/>
                                                  <a:ln>
                                                    <a:noFill/>
                                                  </a:ln>
                                                </pic:spPr>
                                              </pic:pic>
                                            </a:graphicData>
                                          </a:graphic>
                                        </wp:inline>
                                      </w:drawing>
                                    </w:r>
                                    <w:r>
                                      <w:fldChar w:fldCharType="end"/>
                                    </w:r>
                                  </w:p>
                                </w:tc>
                              </w:tr>
                              <w:tr w:rsidR="00986DF8" w14:paraId="5853AE65" w14:textId="77777777">
                                <w:tc>
                                  <w:tcPr>
                                    <w:tcW w:w="8460" w:type="dxa"/>
                                    <w:tcMar>
                                      <w:top w:w="0" w:type="dxa"/>
                                      <w:left w:w="135" w:type="dxa"/>
                                      <w:bottom w:w="0" w:type="dxa"/>
                                      <w:right w:w="135" w:type="dxa"/>
                                    </w:tcMar>
                                    <w:hideMark/>
                                  </w:tcPr>
                                  <w:p w14:paraId="425F2D25" w14:textId="77777777" w:rsidR="00986DF8" w:rsidRDefault="00986DF8">
                                    <w:pPr>
                                      <w:pStyle w:val="NormalWeb"/>
                                      <w:spacing w:before="150" w:beforeAutospacing="0" w:after="150" w:afterAutospacing="0" w:line="300" w:lineRule="atLeast"/>
                                      <w:rPr>
                                        <w:rFonts w:ascii="Verdana" w:hAnsi="Verdana"/>
                                        <w:color w:val="222222"/>
                                      </w:rPr>
                                    </w:pPr>
                                    <w:hyperlink r:id="rId27" w:tgtFrame="_blank" w:history="1">
                                      <w:r>
                                        <w:rPr>
                                          <w:rStyle w:val="Hyperlink"/>
                                          <w:rFonts w:ascii="Arial" w:hAnsi="Arial" w:cs="Arial"/>
                                          <w:b/>
                                          <w:bCs/>
                                          <w:color w:val="4C6AA2"/>
                                          <w:sz w:val="36"/>
                                          <w:szCs w:val="36"/>
                                        </w:rPr>
                                        <w:t>Tracking Biden's Progress on a Foreign Policy for the Middle Class</w:t>
                                      </w:r>
                                    </w:hyperlink>
                                    <w:r>
                                      <w:rPr>
                                        <w:rFonts w:ascii="Verdana" w:hAnsi="Verdana"/>
                                        <w:color w:val="222222"/>
                                      </w:rPr>
                                      <w:br/>
                                    </w:r>
                                    <w:r>
                                      <w:rPr>
                                        <w:rFonts w:ascii="Verdana" w:hAnsi="Verdana"/>
                                        <w:color w:val="222222"/>
                                      </w:rPr>
                                      <w:br/>
                                    </w:r>
                                    <w:r>
                                      <w:rPr>
                                        <w:rFonts w:ascii="Helvetica Neue" w:hAnsi="Helvetica Neue"/>
                                        <w:color w:val="222222"/>
                                        <w:sz w:val="18"/>
                                        <w:szCs w:val="18"/>
                                      </w:rPr>
                                      <w:t>Biden's commitment to middle-class interests is central to his political narrative and was the backbone of his victorious presidential campaign. While he continues to recapitulate the concept in his domestic policy platform, transferring this idea into his foreign policy doctrine is a more difficult undertaking. In a recent article, Dan Baer at Carnegie Endowment for International Peace </w:t>
                                    </w:r>
                                    <w:hyperlink r:id="rId28" w:tgtFrame="_blank" w:history="1">
                                      <w:r>
                                        <w:rPr>
                                          <w:rStyle w:val="Hyperlink"/>
                                          <w:rFonts w:ascii="Helvetica Neue" w:hAnsi="Helvetica Neue"/>
                                          <w:b/>
                                          <w:bCs/>
                                          <w:color w:val="4C6AA2"/>
                                          <w:sz w:val="18"/>
                                          <w:szCs w:val="18"/>
                                        </w:rPr>
                                        <w:t>appraises</w:t>
                                      </w:r>
                                    </w:hyperlink>
                                    <w:r>
                                      <w:rPr>
                                        <w:rFonts w:ascii="Helvetica Neue" w:hAnsi="Helvetica Neue"/>
                                        <w:color w:val="222222"/>
                                        <w:sz w:val="18"/>
                                        <w:szCs w:val="18"/>
                                      </w:rPr>
                                      <w:t> Biden's efforts to embody economic nationalism supporting the middle class in his preliminary foreign policy efforts. This article puts forward a framework that will have analytical utility going forward in understanding how Biden's appointments, foreign policies and outcomes relate to his domestic commitments, and acknowledges that relating his foreign policies to security and prosperity at home will be critical to resonating consistently with his base.</w:t>
                                    </w:r>
                                    <w:r>
                                      <w:rPr>
                                        <w:rFonts w:ascii="Verdana" w:hAnsi="Verdana"/>
                                        <w:color w:val="222222"/>
                                      </w:rPr>
                                      <w:br/>
                                    </w:r>
                                    <w:r>
                                      <w:rPr>
                                        <w:rFonts w:ascii="Arial" w:hAnsi="Arial" w:cs="Arial"/>
                                        <w:color w:val="222222"/>
                                        <w:sz w:val="17"/>
                                        <w:szCs w:val="17"/>
                                      </w:rPr>
                                      <w:t>Image credit: </w:t>
                                    </w:r>
                                    <w:hyperlink r:id="rId29" w:tgtFrame="_blank" w:history="1">
                                      <w:r>
                                        <w:rPr>
                                          <w:rStyle w:val="Hyperlink"/>
                                          <w:rFonts w:ascii="Arial" w:hAnsi="Arial" w:cs="Arial"/>
                                          <w:b/>
                                          <w:bCs/>
                                          <w:color w:val="4C6AA2"/>
                                          <w:sz w:val="17"/>
                                          <w:szCs w:val="17"/>
                                        </w:rPr>
                                        <w:t>G</w:t>
                                      </w:r>
                                    </w:hyperlink>
                                    <w:hyperlink r:id="rId30" w:tgtFrame="_blank" w:history="1">
                                      <w:r>
                                        <w:rPr>
                                          <w:rStyle w:val="Hyperlink"/>
                                          <w:rFonts w:ascii="Arial" w:hAnsi="Arial" w:cs="Arial"/>
                                          <w:b/>
                                          <w:bCs/>
                                          <w:color w:val="4C6AA2"/>
                                          <w:sz w:val="17"/>
                                          <w:szCs w:val="17"/>
                                        </w:rPr>
                                        <w:t>age Skidmore</w:t>
                                      </w:r>
                                    </w:hyperlink>
                                  </w:p>
                                </w:tc>
                              </w:tr>
                            </w:tbl>
                            <w:p w14:paraId="1D563D3F" w14:textId="77777777" w:rsidR="00986DF8" w:rsidRDefault="00986DF8">
                              <w:pPr>
                                <w:rPr>
                                  <w:rFonts w:ascii="Times New Roman" w:hAnsi="Times New Roman"/>
                                </w:rPr>
                              </w:pPr>
                            </w:p>
                          </w:tc>
                        </w:tr>
                      </w:tbl>
                      <w:p w14:paraId="769DC804" w14:textId="77777777" w:rsidR="00986DF8" w:rsidRDefault="00986DF8">
                        <w:pPr>
                          <w:rPr>
                            <w:vanish/>
                          </w:rPr>
                        </w:pPr>
                      </w:p>
                      <w:tbl>
                        <w:tblPr>
                          <w:tblW w:w="5000" w:type="pct"/>
                          <w:tblCellMar>
                            <w:left w:w="0" w:type="dxa"/>
                            <w:right w:w="0" w:type="dxa"/>
                          </w:tblCellMar>
                          <w:tblLook w:val="04A0" w:firstRow="1" w:lastRow="0" w:firstColumn="1" w:lastColumn="0" w:noHBand="0" w:noVBand="1"/>
                        </w:tblPr>
                        <w:tblGrid>
                          <w:gridCol w:w="10198"/>
                        </w:tblGrid>
                        <w:tr w:rsidR="00986DF8" w14:paraId="61D23781"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986DF8" w14:paraId="4AE09592" w14:textId="77777777">
                                <w:tc>
                                  <w:tcPr>
                                    <w:tcW w:w="0" w:type="auto"/>
                                    <w:vAlign w:val="center"/>
                                    <w:hideMark/>
                                  </w:tcPr>
                                  <w:p w14:paraId="1E0F4541" w14:textId="77777777" w:rsidR="00986DF8" w:rsidRDefault="00986DF8"/>
                                </w:tc>
                              </w:tr>
                            </w:tbl>
                            <w:p w14:paraId="24D6DC68" w14:textId="77777777" w:rsidR="00986DF8" w:rsidRDefault="00986DF8"/>
                          </w:tc>
                        </w:tr>
                      </w:tbl>
                      <w:p w14:paraId="58A832C4" w14:textId="77777777" w:rsidR="00986DF8" w:rsidRDefault="00986DF8">
                        <w:pPr>
                          <w:rPr>
                            <w:vanish/>
                          </w:rPr>
                        </w:pPr>
                      </w:p>
                      <w:tbl>
                        <w:tblPr>
                          <w:tblW w:w="5000" w:type="pct"/>
                          <w:tblCellMar>
                            <w:left w:w="0" w:type="dxa"/>
                            <w:right w:w="0" w:type="dxa"/>
                          </w:tblCellMar>
                          <w:tblLook w:val="04A0" w:firstRow="1" w:lastRow="0" w:firstColumn="1" w:lastColumn="0" w:noHBand="0" w:noVBand="1"/>
                        </w:tblPr>
                        <w:tblGrid>
                          <w:gridCol w:w="10198"/>
                        </w:tblGrid>
                        <w:tr w:rsidR="00986DF8" w14:paraId="3CEB924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986DF8" w14:paraId="593B3BF9" w14:textId="77777777">
                                <w:tc>
                                  <w:tcPr>
                                    <w:tcW w:w="0" w:type="auto"/>
                                    <w:tcMar>
                                      <w:top w:w="0" w:type="dxa"/>
                                      <w:left w:w="270" w:type="dxa"/>
                                      <w:bottom w:w="135" w:type="dxa"/>
                                      <w:right w:w="270" w:type="dxa"/>
                                    </w:tcMar>
                                    <w:hideMark/>
                                  </w:tcPr>
                                  <w:p w14:paraId="47B0806A" w14:textId="77777777" w:rsidR="00986DF8" w:rsidRDefault="00986DF8">
                                    <w:pPr>
                                      <w:spacing w:line="360" w:lineRule="atLeast"/>
                                      <w:rPr>
                                        <w:rFonts w:ascii="Verdana" w:hAnsi="Verdana"/>
                                        <w:color w:val="4C6AA2"/>
                                      </w:rPr>
                                    </w:pPr>
                                    <w:r>
                                      <w:rPr>
                                        <w:rStyle w:val="Emphasis"/>
                                        <w:rFonts w:ascii="Arial" w:hAnsi="Arial" w:cs="Arial"/>
                                        <w:color w:val="000000"/>
                                        <w:sz w:val="15"/>
                                        <w:szCs w:val="15"/>
                                      </w:rPr>
                                      <w:t xml:space="preserve">This article was selected by Alice </w:t>
                                    </w:r>
                                    <w:proofErr w:type="spellStart"/>
                                    <w:r>
                                      <w:rPr>
                                        <w:rStyle w:val="Emphasis"/>
                                        <w:rFonts w:ascii="Arial" w:hAnsi="Arial" w:cs="Arial"/>
                                        <w:color w:val="000000"/>
                                        <w:sz w:val="15"/>
                                        <w:szCs w:val="15"/>
                                      </w:rPr>
                                      <w:t>Nason</w:t>
                                    </w:r>
                                    <w:proofErr w:type="spellEnd"/>
                                    <w:r>
                                      <w:rPr>
                                        <w:rStyle w:val="Emphasis"/>
                                        <w:rFonts w:ascii="Arial" w:hAnsi="Arial" w:cs="Arial"/>
                                        <w:color w:val="000000"/>
                                        <w:sz w:val="15"/>
                                        <w:szCs w:val="15"/>
                                      </w:rPr>
                                      <w:t>. Alice is an honours student studying Politics, International Relations and American Studies at the University of Sydney. She is currently writing an honours thesis on public diplomacy and alliance maintenance in the Indo-Pacific under the Trump presidency. </w:t>
                                    </w:r>
                                  </w:p>
                                </w:tc>
                              </w:tr>
                            </w:tbl>
                            <w:p w14:paraId="507894A6" w14:textId="77777777" w:rsidR="00986DF8" w:rsidRDefault="00986DF8">
                              <w:pPr>
                                <w:rPr>
                                  <w:rFonts w:ascii="Times New Roman" w:hAnsi="Times New Roman"/>
                                </w:rPr>
                              </w:pPr>
                            </w:p>
                          </w:tc>
                        </w:tr>
                      </w:tbl>
                      <w:p w14:paraId="34586053" w14:textId="77777777" w:rsidR="00986DF8" w:rsidRDefault="00986DF8">
                        <w:pPr>
                          <w:rPr>
                            <w:vanish/>
                          </w:rPr>
                        </w:pPr>
                      </w:p>
                      <w:tbl>
                        <w:tblPr>
                          <w:tblW w:w="5000" w:type="pct"/>
                          <w:tblCellMar>
                            <w:left w:w="0" w:type="dxa"/>
                            <w:right w:w="0" w:type="dxa"/>
                          </w:tblCellMar>
                          <w:tblLook w:val="04A0" w:firstRow="1" w:lastRow="0" w:firstColumn="1" w:lastColumn="0" w:noHBand="0" w:noVBand="1"/>
                        </w:tblPr>
                        <w:tblGrid>
                          <w:gridCol w:w="10198"/>
                        </w:tblGrid>
                        <w:tr w:rsidR="00986DF8" w14:paraId="699D3717"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986DF8" w14:paraId="2D02E0DE" w14:textId="77777777">
                                <w:tc>
                                  <w:tcPr>
                                    <w:tcW w:w="0" w:type="auto"/>
                                    <w:vAlign w:val="center"/>
                                    <w:hideMark/>
                                  </w:tcPr>
                                  <w:p w14:paraId="3D742D83" w14:textId="77777777" w:rsidR="00986DF8" w:rsidRDefault="00986DF8"/>
                                </w:tc>
                              </w:tr>
                            </w:tbl>
                            <w:p w14:paraId="62797C2A" w14:textId="77777777" w:rsidR="00986DF8" w:rsidRDefault="00986DF8"/>
                          </w:tc>
                        </w:tr>
                      </w:tbl>
                      <w:p w14:paraId="4F575368" w14:textId="77777777" w:rsidR="00986DF8" w:rsidRDefault="00986DF8">
                        <w:pPr>
                          <w:rPr>
                            <w:vanish/>
                          </w:rPr>
                        </w:pPr>
                      </w:p>
                      <w:tbl>
                        <w:tblPr>
                          <w:tblW w:w="5000" w:type="pct"/>
                          <w:tblCellMar>
                            <w:left w:w="0" w:type="dxa"/>
                            <w:right w:w="0" w:type="dxa"/>
                          </w:tblCellMar>
                          <w:tblLook w:val="04A0" w:firstRow="1" w:lastRow="0" w:firstColumn="1" w:lastColumn="0" w:noHBand="0" w:noVBand="1"/>
                        </w:tblPr>
                        <w:tblGrid>
                          <w:gridCol w:w="10198"/>
                        </w:tblGrid>
                        <w:tr w:rsidR="00986DF8" w14:paraId="0861F56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986DF8" w14:paraId="6BE3ADA9"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986DF8" w14:paraId="600EC94F" w14:textId="77777777">
                                      <w:tc>
                                        <w:tcPr>
                                          <w:tcW w:w="0" w:type="auto"/>
                                          <w:shd w:val="clear" w:color="auto" w:fill="4B6AA2"/>
                                          <w:tcMar>
                                            <w:top w:w="270" w:type="dxa"/>
                                            <w:left w:w="270" w:type="dxa"/>
                                            <w:bottom w:w="270" w:type="dxa"/>
                                            <w:right w:w="270" w:type="dxa"/>
                                          </w:tcMar>
                                          <w:hideMark/>
                                        </w:tcPr>
                                        <w:p w14:paraId="6427A5C1" w14:textId="77777777" w:rsidR="00986DF8" w:rsidRDefault="00986DF8">
                                          <w:pPr>
                                            <w:spacing w:line="315" w:lineRule="atLeast"/>
                                            <w:jc w:val="center"/>
                                            <w:rPr>
                                              <w:rFonts w:ascii="Helvetica" w:hAnsi="Helvetica"/>
                                              <w:color w:val="F2F2F2"/>
                                              <w:sz w:val="21"/>
                                              <w:szCs w:val="21"/>
                                            </w:rPr>
                                          </w:pPr>
                                          <w:r>
                                            <w:rPr>
                                              <w:rStyle w:val="Strong"/>
                                              <w:rFonts w:ascii="Helvetica Neue" w:hAnsi="Helvetica Neue"/>
                                              <w:color w:val="F2F2F2"/>
                                              <w:sz w:val="36"/>
                                              <w:szCs w:val="36"/>
                                            </w:rPr>
                                            <w:lastRenderedPageBreak/>
                                            <w:t>What else we're reading</w:t>
                                          </w:r>
                                        </w:p>
                                      </w:tc>
                                    </w:tr>
                                  </w:tbl>
                                  <w:p w14:paraId="324DC0A1" w14:textId="77777777" w:rsidR="00986DF8" w:rsidRDefault="00986DF8">
                                    <w:pPr>
                                      <w:rPr>
                                        <w:rFonts w:ascii="Times New Roman" w:hAnsi="Times New Roman"/>
                                      </w:rPr>
                                    </w:pPr>
                                  </w:p>
                                </w:tc>
                              </w:tr>
                            </w:tbl>
                            <w:p w14:paraId="188A300C" w14:textId="77777777" w:rsidR="00986DF8" w:rsidRDefault="00986DF8"/>
                          </w:tc>
                        </w:tr>
                      </w:tbl>
                      <w:p w14:paraId="310F6CD8" w14:textId="77777777" w:rsidR="00986DF8" w:rsidRDefault="00986DF8">
                        <w:pPr>
                          <w:rPr>
                            <w:vanish/>
                          </w:rPr>
                        </w:pPr>
                      </w:p>
                      <w:tbl>
                        <w:tblPr>
                          <w:tblW w:w="5000" w:type="pct"/>
                          <w:tblCellMar>
                            <w:left w:w="0" w:type="dxa"/>
                            <w:right w:w="0" w:type="dxa"/>
                          </w:tblCellMar>
                          <w:tblLook w:val="04A0" w:firstRow="1" w:lastRow="0" w:firstColumn="1" w:lastColumn="0" w:noHBand="0" w:noVBand="1"/>
                        </w:tblPr>
                        <w:tblGrid>
                          <w:gridCol w:w="10198"/>
                        </w:tblGrid>
                        <w:tr w:rsidR="00986DF8" w14:paraId="795E861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986DF8" w14:paraId="2C3F970D" w14:textId="77777777">
                                <w:tc>
                                  <w:tcPr>
                                    <w:tcW w:w="0" w:type="auto"/>
                                    <w:tcMar>
                                      <w:top w:w="0" w:type="dxa"/>
                                      <w:left w:w="270" w:type="dxa"/>
                                      <w:bottom w:w="135" w:type="dxa"/>
                                      <w:right w:w="270" w:type="dxa"/>
                                    </w:tcMar>
                                    <w:hideMark/>
                                  </w:tcPr>
                                  <w:p w14:paraId="37CF75CF" w14:textId="77777777" w:rsidR="00986DF8" w:rsidRDefault="00986DF8" w:rsidP="00986DF8">
                                    <w:pPr>
                                      <w:numPr>
                                        <w:ilvl w:val="0"/>
                                        <w:numId w:val="30"/>
                                      </w:numPr>
                                      <w:spacing w:before="100" w:beforeAutospacing="1" w:after="75" w:line="360" w:lineRule="atLeast"/>
                                      <w:rPr>
                                        <w:rFonts w:ascii="Verdana" w:hAnsi="Verdana"/>
                                        <w:color w:val="000000"/>
                                      </w:rPr>
                                    </w:pPr>
                                    <w:r>
                                      <w:rPr>
                                        <w:rFonts w:ascii="Helvetica Neue" w:hAnsi="Helvetica Neue"/>
                                        <w:color w:val="000000"/>
                                        <w:sz w:val="18"/>
                                        <w:szCs w:val="18"/>
                                      </w:rPr>
                                      <w:t>On the </w:t>
                                    </w:r>
                                    <w:r>
                                      <w:rPr>
                                        <w:rStyle w:val="Emphasis"/>
                                        <w:rFonts w:ascii="Helvetica Neue" w:hAnsi="Helvetica Neue"/>
                                        <w:color w:val="000000"/>
                                        <w:sz w:val="18"/>
                                        <w:szCs w:val="18"/>
                                      </w:rPr>
                                      <w:t>Persuasion</w:t>
                                    </w:r>
                                    <w:r>
                                      <w:rPr>
                                        <w:rFonts w:ascii="Helvetica Neue" w:hAnsi="Helvetica Neue"/>
                                        <w:color w:val="000000"/>
                                        <w:sz w:val="18"/>
                                        <w:szCs w:val="18"/>
                                      </w:rPr>
                                      <w:t> podcast, William Easterly </w:t>
                                    </w:r>
                                    <w:hyperlink r:id="rId31" w:history="1">
                                      <w:r>
                                        <w:rPr>
                                          <w:rStyle w:val="Hyperlink"/>
                                          <w:rFonts w:ascii="Helvetica Neue" w:hAnsi="Helvetica Neue"/>
                                          <w:b/>
                                          <w:bCs/>
                                          <w:color w:val="4C6AA2"/>
                                          <w:sz w:val="18"/>
                                          <w:szCs w:val="18"/>
                                        </w:rPr>
                                        <w:t>discusses</w:t>
                                      </w:r>
                                    </w:hyperlink>
                                    <w:r>
                                      <w:rPr>
                                        <w:rFonts w:ascii="Helvetica Neue" w:hAnsi="Helvetica Neue"/>
                                        <w:color w:val="000000"/>
                                        <w:sz w:val="18"/>
                                        <w:szCs w:val="18"/>
                                      </w:rPr>
                                      <w:t> the limitations of foreign aid and the potential harm it can cause to communities.</w:t>
                                    </w:r>
                                  </w:p>
                                  <w:p w14:paraId="2CE749C9" w14:textId="77777777" w:rsidR="00986DF8" w:rsidRDefault="00986DF8" w:rsidP="00986DF8">
                                    <w:pPr>
                                      <w:numPr>
                                        <w:ilvl w:val="0"/>
                                        <w:numId w:val="30"/>
                                      </w:numPr>
                                      <w:spacing w:before="100" w:beforeAutospacing="1" w:after="75" w:line="360" w:lineRule="atLeast"/>
                                      <w:rPr>
                                        <w:rFonts w:ascii="Verdana" w:hAnsi="Verdana"/>
                                        <w:color w:val="000000"/>
                                      </w:rPr>
                                    </w:pPr>
                                    <w:r>
                                      <w:rPr>
                                        <w:rFonts w:ascii="Helvetica Neue" w:hAnsi="Helvetica Neue"/>
                                        <w:color w:val="000000"/>
                                        <w:sz w:val="18"/>
                                        <w:szCs w:val="18"/>
                                      </w:rPr>
                                      <w:t xml:space="preserve">Richard </w:t>
                                    </w:r>
                                    <w:proofErr w:type="spellStart"/>
                                    <w:r>
                                      <w:rPr>
                                        <w:rFonts w:ascii="Helvetica Neue" w:hAnsi="Helvetica Neue"/>
                                        <w:color w:val="000000"/>
                                        <w:sz w:val="18"/>
                                        <w:szCs w:val="18"/>
                                      </w:rPr>
                                      <w:t>Schweid</w:t>
                                    </w:r>
                                    <w:proofErr w:type="spellEnd"/>
                                    <w:r>
                                      <w:rPr>
                                        <w:rFonts w:ascii="Helvetica Neue" w:hAnsi="Helvetica Neue"/>
                                        <w:color w:val="000000"/>
                                        <w:sz w:val="18"/>
                                        <w:szCs w:val="18"/>
                                      </w:rPr>
                                      <w:t> </w:t>
                                    </w:r>
                                    <w:hyperlink r:id="rId32" w:history="1">
                                      <w:r>
                                        <w:rPr>
                                          <w:rStyle w:val="Hyperlink"/>
                                          <w:rFonts w:ascii="Helvetica Neue" w:hAnsi="Helvetica Neue"/>
                                          <w:b/>
                                          <w:bCs/>
                                          <w:color w:val="4C6AA2"/>
                                          <w:sz w:val="18"/>
                                          <w:szCs w:val="18"/>
                                        </w:rPr>
                                        <w:t>writes </w:t>
                                      </w:r>
                                    </w:hyperlink>
                                    <w:r>
                                      <w:rPr>
                                        <w:rFonts w:ascii="Helvetica Neue" w:hAnsi="Helvetica Neue"/>
                                        <w:color w:val="000000"/>
                                        <w:sz w:val="18"/>
                                        <w:szCs w:val="18"/>
                                      </w:rPr>
                                      <w:t>in </w:t>
                                    </w:r>
                                    <w:r>
                                      <w:rPr>
                                        <w:rStyle w:val="Emphasis"/>
                                        <w:rFonts w:ascii="Helvetica Neue" w:hAnsi="Helvetica Neue"/>
                                        <w:color w:val="000000"/>
                                        <w:sz w:val="18"/>
                                        <w:szCs w:val="18"/>
                                      </w:rPr>
                                      <w:t>Politico </w:t>
                                    </w:r>
                                    <w:r>
                                      <w:rPr>
                                        <w:rFonts w:ascii="Helvetica Neue" w:hAnsi="Helvetica Neue"/>
                                        <w:color w:val="000000"/>
                                        <w:sz w:val="18"/>
                                        <w:szCs w:val="18"/>
                                      </w:rPr>
                                      <w:t>on the historical and current controversies surrounding the Spanish monarchy.</w:t>
                                    </w:r>
                                  </w:p>
                                  <w:p w14:paraId="52B7D26E" w14:textId="5EB37D53" w:rsidR="00881999" w:rsidRDefault="00986DF8" w:rsidP="00881999">
                                    <w:pPr>
                                      <w:rPr>
                                        <w:rFonts w:eastAsia="Times New Roman"/>
                                      </w:rPr>
                                    </w:pPr>
                                    <w:hyperlink r:id="rId33" w:history="1">
                                      <w:r>
                                        <w:rPr>
                                          <w:rStyle w:val="Hyperlink"/>
                                          <w:rFonts w:ascii="Helvetica Neue" w:hAnsi="Helvetica Neue"/>
                                          <w:b/>
                                          <w:bCs/>
                                          <w:color w:val="4C6AA2"/>
                                          <w:sz w:val="18"/>
                                          <w:szCs w:val="18"/>
                                        </w:rPr>
                                        <w:t>Writing</w:t>
                                      </w:r>
                                    </w:hyperlink>
                                    <w:r>
                                      <w:rPr>
                                        <w:rFonts w:ascii="Helvetica Neue" w:hAnsi="Helvetica Neue"/>
                                        <w:color w:val="000000"/>
                                        <w:sz w:val="18"/>
                                        <w:szCs w:val="18"/>
                                      </w:rPr>
                                      <w:t> for the </w:t>
                                    </w:r>
                                    <w:r>
                                      <w:rPr>
                                        <w:rStyle w:val="Emphasis"/>
                                        <w:rFonts w:ascii="Helvetica Neue" w:hAnsi="Helvetica Neue"/>
                                        <w:color w:val="000000"/>
                                        <w:sz w:val="18"/>
                                        <w:szCs w:val="18"/>
                                      </w:rPr>
                                      <w:t>Australian Financial Review</w:t>
                                    </w:r>
                                    <w:r>
                                      <w:rPr>
                                        <w:rFonts w:ascii="Helvetica Neue" w:hAnsi="Helvetica Neue"/>
                                        <w:color w:val="000000"/>
                                        <w:sz w:val="18"/>
                                        <w:szCs w:val="18"/>
                                      </w:rPr>
                                      <w:t xml:space="preserve">, James Curran reflects on Australia's historical struggle against nationalism in Asia, and the lessons it can apply in its dealings with Xi </w:t>
                                    </w:r>
                                    <w:r w:rsidR="00881999">
                                      <w:rPr>
                                        <w:rFonts w:ascii="Helvetica Neue" w:hAnsi="Helvetica Neue"/>
                                        <w:color w:val="000000"/>
                                        <w:sz w:val="18"/>
                                        <w:szCs w:val="18"/>
                                      </w:rPr>
                                      <w:t>Jinping.</w:t>
                                    </w:r>
                                  </w:p>
                                  <w:p w14:paraId="400677B7" w14:textId="7110A531" w:rsidR="00986DF8" w:rsidRDefault="00986DF8" w:rsidP="00986DF8">
                                    <w:pPr>
                                      <w:numPr>
                                        <w:ilvl w:val="0"/>
                                        <w:numId w:val="30"/>
                                      </w:numPr>
                                      <w:spacing w:before="100" w:beforeAutospacing="1" w:after="75" w:line="360" w:lineRule="atLeast"/>
                                      <w:rPr>
                                        <w:rFonts w:ascii="Verdana" w:hAnsi="Verdana"/>
                                        <w:color w:val="000000"/>
                                      </w:rPr>
                                    </w:pPr>
                                  </w:p>
                                  <w:p w14:paraId="532B7D33" w14:textId="77777777" w:rsidR="00986DF8" w:rsidRDefault="00986DF8" w:rsidP="00986DF8">
                                    <w:pPr>
                                      <w:numPr>
                                        <w:ilvl w:val="0"/>
                                        <w:numId w:val="30"/>
                                      </w:numPr>
                                      <w:spacing w:before="100" w:beforeAutospacing="1" w:after="75" w:line="360" w:lineRule="atLeast"/>
                                      <w:rPr>
                                        <w:rFonts w:ascii="Verdana" w:hAnsi="Verdana"/>
                                        <w:color w:val="000000"/>
                                      </w:rPr>
                                    </w:pPr>
                                    <w:r>
                                      <w:rPr>
                                        <w:rFonts w:ascii="Helvetica Neue" w:hAnsi="Helvetica Neue"/>
                                        <w:color w:val="000000"/>
                                        <w:sz w:val="18"/>
                                        <w:szCs w:val="18"/>
                                      </w:rPr>
                                      <w:t xml:space="preserve">David Runciman, Helen Thompson and Gary </w:t>
                                    </w:r>
                                    <w:proofErr w:type="spellStart"/>
                                    <w:r>
                                      <w:rPr>
                                        <w:rFonts w:ascii="Helvetica Neue" w:hAnsi="Helvetica Neue"/>
                                        <w:color w:val="000000"/>
                                        <w:sz w:val="18"/>
                                        <w:szCs w:val="18"/>
                                      </w:rPr>
                                      <w:t>Gerstle</w:t>
                                    </w:r>
                                    <w:proofErr w:type="spellEnd"/>
                                    <w:r>
                                      <w:rPr>
                                        <w:rFonts w:ascii="Helvetica Neue" w:hAnsi="Helvetica Neue"/>
                                        <w:color w:val="000000"/>
                                        <w:sz w:val="18"/>
                                        <w:szCs w:val="18"/>
                                      </w:rPr>
                                      <w:t> on the </w:t>
                                    </w:r>
                                    <w:r>
                                      <w:rPr>
                                        <w:rStyle w:val="Emphasis"/>
                                        <w:rFonts w:ascii="Helvetica Neue" w:hAnsi="Helvetica Neue"/>
                                        <w:color w:val="000000"/>
                                        <w:sz w:val="18"/>
                                        <w:szCs w:val="18"/>
                                      </w:rPr>
                                      <w:t>Talking Politics</w:t>
                                    </w:r>
                                    <w:r>
                                      <w:rPr>
                                        <w:rFonts w:ascii="Helvetica Neue" w:hAnsi="Helvetica Neue"/>
                                        <w:color w:val="000000"/>
                                        <w:sz w:val="18"/>
                                        <w:szCs w:val="18"/>
                                      </w:rPr>
                                      <w:t> podcast </w:t>
                                    </w:r>
                                    <w:hyperlink r:id="rId34" w:tgtFrame="_blank" w:history="1">
                                      <w:r>
                                        <w:rPr>
                                          <w:rStyle w:val="Hyperlink"/>
                                          <w:rFonts w:ascii="Helvetica Neue" w:hAnsi="Helvetica Neue"/>
                                          <w:b/>
                                          <w:bCs/>
                                          <w:color w:val="4C6AA2"/>
                                          <w:sz w:val="18"/>
                                          <w:szCs w:val="18"/>
                                        </w:rPr>
                                        <w:t>reflect</w:t>
                                      </w:r>
                                    </w:hyperlink>
                                    <w:r>
                                      <w:rPr>
                                        <w:rFonts w:ascii="Helvetica Neue" w:hAnsi="Helvetica Neue"/>
                                        <w:color w:val="000000"/>
                                        <w:sz w:val="18"/>
                                        <w:szCs w:val="18"/>
                                      </w:rPr>
                                      <w:t> on Biden's first 100 days in office and what it might take to restore American's standing in the world. </w:t>
                                    </w:r>
                                  </w:p>
                                  <w:p w14:paraId="466EDF93" w14:textId="77777777" w:rsidR="00986DF8" w:rsidRDefault="00986DF8" w:rsidP="00986DF8">
                                    <w:pPr>
                                      <w:numPr>
                                        <w:ilvl w:val="0"/>
                                        <w:numId w:val="30"/>
                                      </w:numPr>
                                      <w:spacing w:before="100" w:beforeAutospacing="1" w:after="75" w:line="360" w:lineRule="atLeast"/>
                                      <w:rPr>
                                        <w:rFonts w:ascii="Verdana" w:hAnsi="Verdana"/>
                                        <w:color w:val="000000"/>
                                      </w:rPr>
                                    </w:pPr>
                                    <w:proofErr w:type="spellStart"/>
                                    <w:r>
                                      <w:rPr>
                                        <w:rFonts w:ascii="Arial" w:hAnsi="Arial" w:cs="Arial"/>
                                        <w:color w:val="000000"/>
                                        <w:sz w:val="18"/>
                                        <w:szCs w:val="18"/>
                                      </w:rPr>
                                      <w:t>Gorana</w:t>
                                    </w:r>
                                    <w:proofErr w:type="spellEnd"/>
                                    <w:r>
                                      <w:rPr>
                                        <w:rFonts w:ascii="Arial" w:hAnsi="Arial" w:cs="Arial"/>
                                        <w:color w:val="000000"/>
                                        <w:sz w:val="18"/>
                                        <w:szCs w:val="18"/>
                                      </w:rPr>
                                      <w:t xml:space="preserve"> </w:t>
                                    </w:r>
                                    <w:proofErr w:type="spellStart"/>
                                    <w:r>
                                      <w:rPr>
                                        <w:rFonts w:ascii="Arial" w:hAnsi="Arial" w:cs="Arial"/>
                                        <w:color w:val="000000"/>
                                        <w:sz w:val="18"/>
                                        <w:szCs w:val="18"/>
                                      </w:rPr>
                                      <w:t>Grgic</w:t>
                                    </w:r>
                                    <w:proofErr w:type="spellEnd"/>
                                    <w:r>
                                      <w:rPr>
                                        <w:rFonts w:ascii="Arial" w:hAnsi="Arial" w:cs="Arial"/>
                                        <w:color w:val="000000"/>
                                        <w:sz w:val="18"/>
                                        <w:szCs w:val="18"/>
                                      </w:rPr>
                                      <w:t xml:space="preserve"> of the United States Studies Centre </w:t>
                                    </w:r>
                                    <w:hyperlink r:id="rId35" w:tgtFrame="_blank" w:history="1">
                                      <w:r>
                                        <w:rPr>
                                          <w:rStyle w:val="Hyperlink"/>
                                          <w:rFonts w:ascii="Arial" w:hAnsi="Arial" w:cs="Arial"/>
                                          <w:b/>
                                          <w:bCs/>
                                          <w:color w:val="4C6AA2"/>
                                          <w:sz w:val="18"/>
                                          <w:szCs w:val="18"/>
                                        </w:rPr>
                                        <w:t>analyses</w:t>
                                      </w:r>
                                    </w:hyperlink>
                                    <w:r>
                                      <w:rPr>
                                        <w:rFonts w:ascii="Arial" w:hAnsi="Arial" w:cs="Arial"/>
                                        <w:color w:val="000000"/>
                                        <w:sz w:val="18"/>
                                        <w:szCs w:val="18"/>
                                      </w:rPr>
                                      <w:t> trends of vaccine nationalism shaping international distribution efforts</w:t>
                                    </w:r>
                                  </w:p>
                                  <w:p w14:paraId="2683E046" w14:textId="77777777" w:rsidR="00986DF8" w:rsidRDefault="00986DF8" w:rsidP="00986DF8">
                                    <w:pPr>
                                      <w:numPr>
                                        <w:ilvl w:val="0"/>
                                        <w:numId w:val="30"/>
                                      </w:numPr>
                                      <w:spacing w:before="100" w:beforeAutospacing="1" w:after="75" w:line="360" w:lineRule="atLeast"/>
                                      <w:rPr>
                                        <w:rFonts w:ascii="Verdana" w:hAnsi="Verdana"/>
                                        <w:color w:val="000000"/>
                                      </w:rPr>
                                    </w:pPr>
                                    <w:r>
                                      <w:rPr>
                                        <w:rFonts w:ascii="Arial" w:hAnsi="Arial" w:cs="Arial"/>
                                        <w:color w:val="000000"/>
                                        <w:sz w:val="18"/>
                                        <w:szCs w:val="18"/>
                                      </w:rPr>
                                      <w:t xml:space="preserve">From the Council of Foreign Relations, Sacks and </w:t>
                                    </w:r>
                                    <w:proofErr w:type="spellStart"/>
                                    <w:r>
                                      <w:rPr>
                                        <w:rFonts w:ascii="Arial" w:hAnsi="Arial" w:cs="Arial"/>
                                        <w:color w:val="000000"/>
                                        <w:sz w:val="18"/>
                                        <w:szCs w:val="18"/>
                                      </w:rPr>
                                      <w:t>Yoeli</w:t>
                                    </w:r>
                                    <w:proofErr w:type="spellEnd"/>
                                    <w:r>
                                      <w:rPr>
                                        <w:rFonts w:ascii="Arial" w:hAnsi="Arial" w:cs="Arial"/>
                                        <w:color w:val="000000"/>
                                        <w:sz w:val="18"/>
                                        <w:szCs w:val="18"/>
                                      </w:rPr>
                                      <w:t> </w:t>
                                    </w:r>
                                    <w:hyperlink r:id="rId36" w:tgtFrame="_blank" w:history="1">
                                      <w:r>
                                        <w:rPr>
                                          <w:rStyle w:val="Hyperlink"/>
                                          <w:rFonts w:ascii="Arial" w:hAnsi="Arial" w:cs="Arial"/>
                                          <w:b/>
                                          <w:bCs/>
                                          <w:color w:val="4C6AA2"/>
                                          <w:sz w:val="18"/>
                                          <w:szCs w:val="18"/>
                                        </w:rPr>
                                        <w:t>urge</w:t>
                                      </w:r>
                                    </w:hyperlink>
                                    <w:r>
                                      <w:rPr>
                                        <w:rFonts w:ascii="Arial" w:hAnsi="Arial" w:cs="Arial"/>
                                        <w:color w:val="000000"/>
                                        <w:sz w:val="18"/>
                                        <w:szCs w:val="18"/>
                                      </w:rPr>
                                      <w:t> the IMF and World Bank to confront the debt diplomacy and regional economic instability that has emerged as a pitfall of China's BRI</w:t>
                                    </w:r>
                                  </w:p>
                                </w:tc>
                              </w:tr>
                            </w:tbl>
                            <w:p w14:paraId="1E929B5A" w14:textId="77777777" w:rsidR="00986DF8" w:rsidRDefault="00986DF8">
                              <w:pPr>
                                <w:rPr>
                                  <w:rFonts w:ascii="Times New Roman" w:hAnsi="Times New Roman"/>
                                </w:rPr>
                              </w:pPr>
                            </w:p>
                          </w:tc>
                        </w:tr>
                      </w:tbl>
                      <w:p w14:paraId="3A4A00C2" w14:textId="77777777" w:rsidR="00986DF8" w:rsidRDefault="00986DF8">
                        <w:pPr>
                          <w:rPr>
                            <w:vanish/>
                          </w:rPr>
                        </w:pPr>
                      </w:p>
                      <w:tbl>
                        <w:tblPr>
                          <w:tblW w:w="5000" w:type="pct"/>
                          <w:tblCellMar>
                            <w:left w:w="0" w:type="dxa"/>
                            <w:right w:w="0" w:type="dxa"/>
                          </w:tblCellMar>
                          <w:tblLook w:val="04A0" w:firstRow="1" w:lastRow="0" w:firstColumn="1" w:lastColumn="0" w:noHBand="0" w:noVBand="1"/>
                        </w:tblPr>
                        <w:tblGrid>
                          <w:gridCol w:w="10198"/>
                        </w:tblGrid>
                        <w:tr w:rsidR="00986DF8" w14:paraId="467CAC89"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986DF8" w14:paraId="1916A9DC" w14:textId="77777777">
                                <w:tc>
                                  <w:tcPr>
                                    <w:tcW w:w="0" w:type="auto"/>
                                    <w:vAlign w:val="center"/>
                                    <w:hideMark/>
                                  </w:tcPr>
                                  <w:p w14:paraId="440BF083" w14:textId="77777777" w:rsidR="00986DF8" w:rsidRDefault="00986DF8"/>
                                </w:tc>
                              </w:tr>
                            </w:tbl>
                            <w:p w14:paraId="157F0F5A" w14:textId="77777777" w:rsidR="00986DF8" w:rsidRDefault="00986DF8"/>
                          </w:tc>
                        </w:tr>
                      </w:tbl>
                      <w:p w14:paraId="37F3F07E" w14:textId="77777777" w:rsidR="00986DF8" w:rsidRDefault="00986DF8">
                        <w:pPr>
                          <w:rPr>
                            <w:vanish/>
                          </w:rPr>
                        </w:pPr>
                      </w:p>
                      <w:tbl>
                        <w:tblPr>
                          <w:tblW w:w="5000" w:type="pct"/>
                          <w:tblCellMar>
                            <w:left w:w="0" w:type="dxa"/>
                            <w:right w:w="0" w:type="dxa"/>
                          </w:tblCellMar>
                          <w:tblLook w:val="04A0" w:firstRow="1" w:lastRow="0" w:firstColumn="1" w:lastColumn="0" w:noHBand="0" w:noVBand="1"/>
                        </w:tblPr>
                        <w:tblGrid>
                          <w:gridCol w:w="10198"/>
                        </w:tblGrid>
                        <w:tr w:rsidR="00986DF8" w14:paraId="612B936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986DF8" w14:paraId="146A000C"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986DF8" w14:paraId="3F9DF4CE" w14:textId="77777777">
                                      <w:tc>
                                        <w:tcPr>
                                          <w:tcW w:w="0" w:type="auto"/>
                                          <w:shd w:val="clear" w:color="auto" w:fill="4B6AA2"/>
                                          <w:tcMar>
                                            <w:top w:w="270" w:type="dxa"/>
                                            <w:left w:w="270" w:type="dxa"/>
                                            <w:bottom w:w="270" w:type="dxa"/>
                                            <w:right w:w="270" w:type="dxa"/>
                                          </w:tcMar>
                                          <w:hideMark/>
                                        </w:tcPr>
                                        <w:p w14:paraId="245DDAC1" w14:textId="77777777" w:rsidR="00986DF8" w:rsidRDefault="00986DF8">
                                          <w:pPr>
                                            <w:spacing w:line="315" w:lineRule="atLeast"/>
                                            <w:jc w:val="center"/>
                                            <w:rPr>
                                              <w:rFonts w:ascii="Helvetica" w:hAnsi="Helvetica"/>
                                              <w:color w:val="F2F2F2"/>
                                              <w:sz w:val="21"/>
                                              <w:szCs w:val="21"/>
                                            </w:rPr>
                                          </w:pPr>
                                          <w:r>
                                            <w:rPr>
                                              <w:rStyle w:val="Strong"/>
                                              <w:rFonts w:ascii="Helvetica Neue" w:hAnsi="Helvetica Neue"/>
                                              <w:color w:val="F2F2F2"/>
                                              <w:sz w:val="36"/>
                                              <w:szCs w:val="36"/>
                                            </w:rPr>
                                            <w:t>Letters to the Editor</w:t>
                                          </w:r>
                                        </w:p>
                                      </w:tc>
                                    </w:tr>
                                  </w:tbl>
                                  <w:p w14:paraId="29C562BF" w14:textId="77777777" w:rsidR="00986DF8" w:rsidRDefault="00986DF8">
                                    <w:pPr>
                                      <w:rPr>
                                        <w:rFonts w:ascii="Times New Roman" w:hAnsi="Times New Roman"/>
                                      </w:rPr>
                                    </w:pPr>
                                  </w:p>
                                </w:tc>
                              </w:tr>
                            </w:tbl>
                            <w:p w14:paraId="41908ADA" w14:textId="77777777" w:rsidR="00986DF8" w:rsidRDefault="00986DF8"/>
                          </w:tc>
                        </w:tr>
                      </w:tbl>
                      <w:p w14:paraId="5FC2B7D3" w14:textId="77777777" w:rsidR="00986DF8" w:rsidRDefault="00986DF8">
                        <w:pPr>
                          <w:rPr>
                            <w:vanish/>
                          </w:rPr>
                        </w:pPr>
                      </w:p>
                      <w:tbl>
                        <w:tblPr>
                          <w:tblW w:w="5000" w:type="pct"/>
                          <w:tblCellMar>
                            <w:left w:w="0" w:type="dxa"/>
                            <w:right w:w="0" w:type="dxa"/>
                          </w:tblCellMar>
                          <w:tblLook w:val="04A0" w:firstRow="1" w:lastRow="0" w:firstColumn="1" w:lastColumn="0" w:noHBand="0" w:noVBand="1"/>
                        </w:tblPr>
                        <w:tblGrid>
                          <w:gridCol w:w="10198"/>
                        </w:tblGrid>
                        <w:tr w:rsidR="00986DF8" w14:paraId="19E5BAD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986DF8" w14:paraId="0ED771A8" w14:textId="77777777">
                                <w:tc>
                                  <w:tcPr>
                                    <w:tcW w:w="0" w:type="auto"/>
                                    <w:tcMar>
                                      <w:top w:w="0" w:type="dxa"/>
                                      <w:left w:w="270" w:type="dxa"/>
                                      <w:bottom w:w="135" w:type="dxa"/>
                                      <w:right w:w="270" w:type="dxa"/>
                                    </w:tcMar>
                                    <w:hideMark/>
                                  </w:tcPr>
                                  <w:p w14:paraId="4C12F896" w14:textId="77777777" w:rsidR="00986DF8" w:rsidRDefault="00986DF8">
                                    <w:pPr>
                                      <w:spacing w:line="360" w:lineRule="atLeast"/>
                                      <w:rPr>
                                        <w:rFonts w:ascii="Verdana" w:hAnsi="Verdana"/>
                                        <w:color w:val="000000"/>
                                      </w:rPr>
                                    </w:pPr>
                                    <w:r>
                                      <w:rPr>
                                        <w:rStyle w:val="Strong"/>
                                        <w:rFonts w:ascii="Helvetica Neue" w:hAnsi="Helvetica Neue"/>
                                        <w:color w:val="000000"/>
                                        <w:sz w:val="27"/>
                                        <w:szCs w:val="27"/>
                                      </w:rPr>
                                      <w:t>Get involved!</w:t>
                                    </w:r>
                                    <w:r>
                                      <w:rPr>
                                        <w:rFonts w:ascii="Helvetica Neue" w:hAnsi="Helvetica Neue"/>
                                        <w:color w:val="000000"/>
                                      </w:rPr>
                                      <w:br/>
                                    </w:r>
                                    <w:r>
                                      <w:rPr>
                                        <w:rFonts w:ascii="Helvetica Neue" w:hAnsi="Helvetica Neue"/>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Helvetica Neue" w:hAnsi="Helvetica Neue"/>
                                        <w:color w:val="000000"/>
                                        <w:sz w:val="18"/>
                                        <w:szCs w:val="18"/>
                                      </w:rPr>
                                      <w:br/>
                                    </w:r>
                                    <w:r>
                                      <w:rPr>
                                        <w:rFonts w:ascii="Helvetica Neue" w:hAnsi="Helvetica Neue"/>
                                        <w:color w:val="000000"/>
                                        <w:sz w:val="18"/>
                                        <w:szCs w:val="18"/>
                                      </w:rPr>
                                      <w:br/>
                                      <w:t>Each week, we publish letters from our subscribers about what they think of the issues we’re discussing.</w:t>
                                    </w:r>
                                    <w:r>
                                      <w:rPr>
                                        <w:rFonts w:ascii="Helvetica Neue" w:hAnsi="Helvetica Neue"/>
                                        <w:color w:val="000000"/>
                                        <w:sz w:val="18"/>
                                        <w:szCs w:val="18"/>
                                      </w:rPr>
                                      <w:br/>
                                    </w:r>
                                    <w:r>
                                      <w:rPr>
                                        <w:rFonts w:ascii="Helvetica Neue" w:hAnsi="Helvetica Neue"/>
                                        <w:color w:val="000000"/>
                                        <w:sz w:val="18"/>
                                        <w:szCs w:val="18"/>
                                      </w:rPr>
                                      <w:br/>
                                      <w:t xml:space="preserve">You can take part in the conversation by emailing us with your comments on each week’s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week’s articles. Please include your name and affiliation, and a mobile number (which won't be published). If you are a university student, please include your university and current degree.</w:t>
                                    </w:r>
                                    <w:r>
                                      <w:rPr>
                                        <w:rFonts w:ascii="Helvetica Neue" w:hAnsi="Helvetica Neue"/>
                                        <w:color w:val="000000"/>
                                        <w:sz w:val="18"/>
                                        <w:szCs w:val="18"/>
                                      </w:rPr>
                                      <w:br/>
                                    </w:r>
                                    <w:r>
                                      <w:rPr>
                                        <w:rFonts w:ascii="Helvetica Neue" w:hAnsi="Helvetica Neue"/>
                                        <w:color w:val="000000"/>
                                        <w:sz w:val="18"/>
                                        <w:szCs w:val="18"/>
                                      </w:rPr>
                                      <w:br/>
                                      <w:t>Send all letters to the editors at </w:t>
                                    </w:r>
                                    <w:hyperlink r:id="rId37"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week's newsletter.</w:t>
                                    </w:r>
                                  </w:p>
                                </w:tc>
                              </w:tr>
                            </w:tbl>
                            <w:p w14:paraId="7A2FE15E" w14:textId="77777777" w:rsidR="00986DF8" w:rsidRDefault="00986DF8">
                              <w:pPr>
                                <w:rPr>
                                  <w:rFonts w:ascii="Times New Roman" w:hAnsi="Times New Roman"/>
                                </w:rPr>
                              </w:pPr>
                            </w:p>
                          </w:tc>
                        </w:tr>
                      </w:tbl>
                      <w:p w14:paraId="1D3DFFA9" w14:textId="77777777" w:rsidR="00986DF8" w:rsidRDefault="00986DF8">
                        <w:pPr>
                          <w:rPr>
                            <w:vanish/>
                          </w:rPr>
                        </w:pPr>
                      </w:p>
                      <w:tbl>
                        <w:tblPr>
                          <w:tblW w:w="5000" w:type="pct"/>
                          <w:tblCellMar>
                            <w:left w:w="0" w:type="dxa"/>
                            <w:right w:w="0" w:type="dxa"/>
                          </w:tblCellMar>
                          <w:tblLook w:val="04A0" w:firstRow="1" w:lastRow="0" w:firstColumn="1" w:lastColumn="0" w:noHBand="0" w:noVBand="1"/>
                        </w:tblPr>
                        <w:tblGrid>
                          <w:gridCol w:w="10198"/>
                        </w:tblGrid>
                        <w:tr w:rsidR="00986DF8" w14:paraId="24E620CB"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986DF8" w14:paraId="197C3A0E" w14:textId="77777777">
                                <w:tc>
                                  <w:tcPr>
                                    <w:tcW w:w="0" w:type="auto"/>
                                    <w:vAlign w:val="center"/>
                                    <w:hideMark/>
                                  </w:tcPr>
                                  <w:p w14:paraId="6E85AE4A" w14:textId="77777777" w:rsidR="00986DF8" w:rsidRDefault="00986DF8"/>
                                </w:tc>
                              </w:tr>
                            </w:tbl>
                            <w:p w14:paraId="4DCBF796" w14:textId="77777777" w:rsidR="00986DF8" w:rsidRDefault="00986DF8"/>
                          </w:tc>
                        </w:tr>
                      </w:tbl>
                      <w:p w14:paraId="2B84C36B" w14:textId="77777777" w:rsidR="00986DF8" w:rsidRDefault="00986DF8"/>
                    </w:tc>
                  </w:tr>
                </w:tbl>
                <w:p w14:paraId="6A29EF81" w14:textId="77777777" w:rsidR="00986DF8" w:rsidRDefault="00986DF8">
                  <w:pPr>
                    <w:jc w:val="center"/>
                  </w:pPr>
                </w:p>
              </w:tc>
            </w:tr>
          </w:tbl>
          <w:p w14:paraId="5F7377E5" w14:textId="77777777" w:rsidR="00986DF8" w:rsidRDefault="00986DF8">
            <w:pPr>
              <w:jc w:val="center"/>
              <w:rPr>
                <w:rFonts w:ascii="Times" w:hAnsi="Times"/>
                <w:color w:val="000000"/>
                <w:sz w:val="27"/>
                <w:szCs w:val="27"/>
              </w:rPr>
            </w:pPr>
          </w:p>
        </w:tc>
      </w:tr>
      <w:tr w:rsidR="00986DF8" w14:paraId="1C3B8A42" w14:textId="77777777" w:rsidTr="00986DF8">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10198"/>
            </w:tblGrid>
            <w:tr w:rsidR="00986DF8" w14:paraId="13475C0F" w14:textId="77777777">
              <w:trPr>
                <w:jc w:val="center"/>
              </w:trPr>
              <w:tc>
                <w:tcPr>
                  <w:tcW w:w="0" w:type="auto"/>
                  <w:shd w:val="clear" w:color="auto" w:fill="F5F5F5"/>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986DF8" w14:paraId="47A7179A" w14:textId="77777777">
                    <w:trPr>
                      <w:jc w:val="center"/>
                    </w:trPr>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986DF8" w14:paraId="0BC447DB" w14:textId="77777777">
                          <w:tc>
                            <w:tcPr>
                              <w:tcW w:w="0" w:type="auto"/>
                              <w:hideMark/>
                            </w:tcPr>
                            <w:p w14:paraId="784F0D75" w14:textId="77777777" w:rsidR="00986DF8" w:rsidRDefault="00986DF8">
                              <w:pPr>
                                <w:jc w:val="center"/>
                                <w:rPr>
                                  <w:sz w:val="20"/>
                                  <w:szCs w:val="20"/>
                                </w:rPr>
                              </w:pPr>
                            </w:p>
                          </w:tc>
                        </w:tr>
                      </w:tbl>
                      <w:p w14:paraId="040543E6" w14:textId="77777777" w:rsidR="00986DF8" w:rsidRDefault="00986DF8"/>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986DF8" w14:paraId="053F06A8" w14:textId="77777777">
                          <w:tc>
                            <w:tcPr>
                              <w:tcW w:w="0" w:type="auto"/>
                              <w:hideMark/>
                            </w:tcPr>
                            <w:p w14:paraId="590A8FE4" w14:textId="77777777" w:rsidR="00986DF8" w:rsidRDefault="00986DF8">
                              <w:pPr>
                                <w:rPr>
                                  <w:sz w:val="20"/>
                                  <w:szCs w:val="20"/>
                                </w:rPr>
                              </w:pPr>
                            </w:p>
                          </w:tc>
                        </w:tr>
                      </w:tbl>
                      <w:p w14:paraId="5DEF12ED" w14:textId="77777777" w:rsidR="00986DF8" w:rsidRDefault="00986DF8"/>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986DF8" w14:paraId="5B75527E" w14:textId="77777777">
                          <w:tc>
                            <w:tcPr>
                              <w:tcW w:w="0" w:type="auto"/>
                              <w:hideMark/>
                            </w:tcPr>
                            <w:p w14:paraId="37B5FB45" w14:textId="77777777" w:rsidR="00986DF8" w:rsidRDefault="00986DF8">
                              <w:pPr>
                                <w:rPr>
                                  <w:sz w:val="20"/>
                                  <w:szCs w:val="20"/>
                                </w:rPr>
                              </w:pPr>
                            </w:p>
                          </w:tc>
                        </w:tr>
                      </w:tbl>
                      <w:p w14:paraId="3EEA901A" w14:textId="77777777" w:rsidR="00986DF8" w:rsidRDefault="00986DF8"/>
                    </w:tc>
                  </w:tr>
                </w:tbl>
                <w:p w14:paraId="704146D5" w14:textId="77777777" w:rsidR="00986DF8" w:rsidRDefault="00986DF8">
                  <w:pPr>
                    <w:jc w:val="center"/>
                  </w:pPr>
                </w:p>
              </w:tc>
            </w:tr>
          </w:tbl>
          <w:p w14:paraId="33A35689" w14:textId="77777777" w:rsidR="00986DF8" w:rsidRDefault="00986DF8">
            <w:pPr>
              <w:jc w:val="center"/>
              <w:rPr>
                <w:rFonts w:ascii="Times" w:hAnsi="Times"/>
                <w:color w:val="000000"/>
                <w:sz w:val="27"/>
                <w:szCs w:val="27"/>
              </w:rPr>
            </w:pPr>
          </w:p>
        </w:tc>
      </w:tr>
    </w:tbl>
    <w:p w14:paraId="7788B450" w14:textId="77777777" w:rsidR="001B10FE" w:rsidRPr="00986DF8" w:rsidRDefault="001B10FE" w:rsidP="00986DF8"/>
    <w:sectPr w:rsidR="001B10FE" w:rsidRPr="00986DF8"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Helvetica Neue">
    <w:altName w:val="﷽﷽﷽﷽﷽﷽﷽﷽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altName w:val="﷽﷽﷽﷽﷽﷽﷽﷽ĝ獀̴怀"/>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E49A2"/>
    <w:multiLevelType w:val="multilevel"/>
    <w:tmpl w:val="467A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50AFB"/>
    <w:multiLevelType w:val="multilevel"/>
    <w:tmpl w:val="CA3E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E326C"/>
    <w:multiLevelType w:val="multilevel"/>
    <w:tmpl w:val="1DE8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3B2477"/>
    <w:multiLevelType w:val="multilevel"/>
    <w:tmpl w:val="47C0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CA72E6"/>
    <w:multiLevelType w:val="multilevel"/>
    <w:tmpl w:val="6D3AC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FA6865"/>
    <w:multiLevelType w:val="multilevel"/>
    <w:tmpl w:val="75A4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2D68FC"/>
    <w:multiLevelType w:val="multilevel"/>
    <w:tmpl w:val="A4D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4D3AD6"/>
    <w:multiLevelType w:val="multilevel"/>
    <w:tmpl w:val="E064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B96075"/>
    <w:multiLevelType w:val="multilevel"/>
    <w:tmpl w:val="7D68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6F24F0"/>
    <w:multiLevelType w:val="multilevel"/>
    <w:tmpl w:val="A8C8A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E42A47"/>
    <w:multiLevelType w:val="multilevel"/>
    <w:tmpl w:val="4798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A158C3"/>
    <w:multiLevelType w:val="multilevel"/>
    <w:tmpl w:val="15326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A26B18"/>
    <w:multiLevelType w:val="multilevel"/>
    <w:tmpl w:val="88F4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431CAD"/>
    <w:multiLevelType w:val="multilevel"/>
    <w:tmpl w:val="858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E23392"/>
    <w:multiLevelType w:val="multilevel"/>
    <w:tmpl w:val="5510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BF1B9D"/>
    <w:multiLevelType w:val="multilevel"/>
    <w:tmpl w:val="1CDA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BD74F8"/>
    <w:multiLevelType w:val="multilevel"/>
    <w:tmpl w:val="3780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E200E7"/>
    <w:multiLevelType w:val="multilevel"/>
    <w:tmpl w:val="7824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D805B1"/>
    <w:multiLevelType w:val="multilevel"/>
    <w:tmpl w:val="2EF02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0E3C8A"/>
    <w:multiLevelType w:val="multilevel"/>
    <w:tmpl w:val="5810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A77ACB"/>
    <w:multiLevelType w:val="multilevel"/>
    <w:tmpl w:val="2B445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3552EA"/>
    <w:multiLevelType w:val="multilevel"/>
    <w:tmpl w:val="6686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C54759"/>
    <w:multiLevelType w:val="multilevel"/>
    <w:tmpl w:val="E1C02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BE5246"/>
    <w:multiLevelType w:val="multilevel"/>
    <w:tmpl w:val="2252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3E6608"/>
    <w:multiLevelType w:val="multilevel"/>
    <w:tmpl w:val="3232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9B69AA"/>
    <w:multiLevelType w:val="multilevel"/>
    <w:tmpl w:val="EFE2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F55030"/>
    <w:multiLevelType w:val="multilevel"/>
    <w:tmpl w:val="2DC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B72553"/>
    <w:multiLevelType w:val="multilevel"/>
    <w:tmpl w:val="247C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6243E6"/>
    <w:multiLevelType w:val="multilevel"/>
    <w:tmpl w:val="03204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DA5017"/>
    <w:multiLevelType w:val="multilevel"/>
    <w:tmpl w:val="7A1A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6"/>
  </w:num>
  <w:num w:numId="3">
    <w:abstractNumId w:val="13"/>
  </w:num>
  <w:num w:numId="4">
    <w:abstractNumId w:val="12"/>
  </w:num>
  <w:num w:numId="5">
    <w:abstractNumId w:val="3"/>
  </w:num>
  <w:num w:numId="6">
    <w:abstractNumId w:val="14"/>
  </w:num>
  <w:num w:numId="7">
    <w:abstractNumId w:val="15"/>
  </w:num>
  <w:num w:numId="8">
    <w:abstractNumId w:val="7"/>
  </w:num>
  <w:num w:numId="9">
    <w:abstractNumId w:val="19"/>
  </w:num>
  <w:num w:numId="10">
    <w:abstractNumId w:val="8"/>
  </w:num>
  <w:num w:numId="11">
    <w:abstractNumId w:val="10"/>
  </w:num>
  <w:num w:numId="12">
    <w:abstractNumId w:val="25"/>
  </w:num>
  <w:num w:numId="13">
    <w:abstractNumId w:val="5"/>
  </w:num>
  <w:num w:numId="14">
    <w:abstractNumId w:val="27"/>
  </w:num>
  <w:num w:numId="15">
    <w:abstractNumId w:val="0"/>
  </w:num>
  <w:num w:numId="16">
    <w:abstractNumId w:val="17"/>
  </w:num>
  <w:num w:numId="17">
    <w:abstractNumId w:val="29"/>
  </w:num>
  <w:num w:numId="18">
    <w:abstractNumId w:val="21"/>
  </w:num>
  <w:num w:numId="19">
    <w:abstractNumId w:val="1"/>
  </w:num>
  <w:num w:numId="20">
    <w:abstractNumId w:val="24"/>
  </w:num>
  <w:num w:numId="21">
    <w:abstractNumId w:val="16"/>
  </w:num>
  <w:num w:numId="22">
    <w:abstractNumId w:val="23"/>
  </w:num>
  <w:num w:numId="23">
    <w:abstractNumId w:val="4"/>
  </w:num>
  <w:num w:numId="24">
    <w:abstractNumId w:val="20"/>
  </w:num>
  <w:num w:numId="25">
    <w:abstractNumId w:val="18"/>
  </w:num>
  <w:num w:numId="26">
    <w:abstractNumId w:val="2"/>
  </w:num>
  <w:num w:numId="27">
    <w:abstractNumId w:val="9"/>
  </w:num>
  <w:num w:numId="28">
    <w:abstractNumId w:val="11"/>
  </w:num>
  <w:num w:numId="29">
    <w:abstractNumId w:val="28"/>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0326F3"/>
    <w:rsid w:val="0016189B"/>
    <w:rsid w:val="001B10FE"/>
    <w:rsid w:val="003127A5"/>
    <w:rsid w:val="003E04A9"/>
    <w:rsid w:val="003E78B6"/>
    <w:rsid w:val="00417DD1"/>
    <w:rsid w:val="00446DA3"/>
    <w:rsid w:val="00500F2A"/>
    <w:rsid w:val="00620940"/>
    <w:rsid w:val="0066194E"/>
    <w:rsid w:val="0066673F"/>
    <w:rsid w:val="00830447"/>
    <w:rsid w:val="008647AD"/>
    <w:rsid w:val="008650B2"/>
    <w:rsid w:val="00881999"/>
    <w:rsid w:val="00973806"/>
    <w:rsid w:val="00986DF8"/>
    <w:rsid w:val="00A36CF8"/>
    <w:rsid w:val="00B04A33"/>
    <w:rsid w:val="00BA5116"/>
    <w:rsid w:val="00C2491D"/>
    <w:rsid w:val="00C30442"/>
    <w:rsid w:val="00CA182F"/>
    <w:rsid w:val="00D329FD"/>
    <w:rsid w:val="00D334F3"/>
    <w:rsid w:val="00D507DA"/>
    <w:rsid w:val="00D516B1"/>
    <w:rsid w:val="00DA71A4"/>
    <w:rsid w:val="00E1467A"/>
    <w:rsid w:val="00EB345E"/>
    <w:rsid w:val="00F73FFB"/>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 w:type="character" w:customStyle="1" w:styleId="5yl5">
    <w:name w:val="_5yl5"/>
    <w:basedOn w:val="DefaultParagraphFont"/>
    <w:rsid w:val="00C2491D"/>
  </w:style>
  <w:style w:type="character" w:customStyle="1" w:styleId="acopre">
    <w:name w:val="acopre"/>
    <w:basedOn w:val="DefaultParagraphFont"/>
    <w:rsid w:val="00D329FD"/>
  </w:style>
  <w:style w:type="character" w:customStyle="1" w:styleId="il">
    <w:name w:val="il"/>
    <w:basedOn w:val="DefaultParagraphFont"/>
    <w:rsid w:val="008647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725423">
      <w:bodyDiv w:val="1"/>
      <w:marLeft w:val="0"/>
      <w:marRight w:val="0"/>
      <w:marTop w:val="0"/>
      <w:marBottom w:val="0"/>
      <w:divBdr>
        <w:top w:val="none" w:sz="0" w:space="0" w:color="auto"/>
        <w:left w:val="none" w:sz="0" w:space="0" w:color="auto"/>
        <w:bottom w:val="none" w:sz="0" w:space="0" w:color="auto"/>
        <w:right w:val="none" w:sz="0" w:space="0" w:color="auto"/>
      </w:divBdr>
    </w:div>
    <w:div w:id="94327088">
      <w:bodyDiv w:val="1"/>
      <w:marLeft w:val="0"/>
      <w:marRight w:val="0"/>
      <w:marTop w:val="0"/>
      <w:marBottom w:val="0"/>
      <w:divBdr>
        <w:top w:val="none" w:sz="0" w:space="0" w:color="auto"/>
        <w:left w:val="none" w:sz="0" w:space="0" w:color="auto"/>
        <w:bottom w:val="none" w:sz="0" w:space="0" w:color="auto"/>
        <w:right w:val="none" w:sz="0" w:space="0" w:color="auto"/>
      </w:divBdr>
    </w:div>
    <w:div w:id="209616275">
      <w:bodyDiv w:val="1"/>
      <w:marLeft w:val="0"/>
      <w:marRight w:val="0"/>
      <w:marTop w:val="0"/>
      <w:marBottom w:val="0"/>
      <w:divBdr>
        <w:top w:val="none" w:sz="0" w:space="0" w:color="auto"/>
        <w:left w:val="none" w:sz="0" w:space="0" w:color="auto"/>
        <w:bottom w:val="none" w:sz="0" w:space="0" w:color="auto"/>
        <w:right w:val="none" w:sz="0" w:space="0" w:color="auto"/>
      </w:divBdr>
    </w:div>
    <w:div w:id="326633990">
      <w:bodyDiv w:val="1"/>
      <w:marLeft w:val="0"/>
      <w:marRight w:val="0"/>
      <w:marTop w:val="0"/>
      <w:marBottom w:val="0"/>
      <w:divBdr>
        <w:top w:val="none" w:sz="0" w:space="0" w:color="auto"/>
        <w:left w:val="none" w:sz="0" w:space="0" w:color="auto"/>
        <w:bottom w:val="none" w:sz="0" w:space="0" w:color="auto"/>
        <w:right w:val="none" w:sz="0" w:space="0" w:color="auto"/>
      </w:divBdr>
    </w:div>
    <w:div w:id="326833970">
      <w:bodyDiv w:val="1"/>
      <w:marLeft w:val="0"/>
      <w:marRight w:val="0"/>
      <w:marTop w:val="0"/>
      <w:marBottom w:val="0"/>
      <w:divBdr>
        <w:top w:val="none" w:sz="0" w:space="0" w:color="auto"/>
        <w:left w:val="none" w:sz="0" w:space="0" w:color="auto"/>
        <w:bottom w:val="none" w:sz="0" w:space="0" w:color="auto"/>
        <w:right w:val="none" w:sz="0" w:space="0" w:color="auto"/>
      </w:divBdr>
    </w:div>
    <w:div w:id="345329483">
      <w:bodyDiv w:val="1"/>
      <w:marLeft w:val="0"/>
      <w:marRight w:val="0"/>
      <w:marTop w:val="0"/>
      <w:marBottom w:val="0"/>
      <w:divBdr>
        <w:top w:val="none" w:sz="0" w:space="0" w:color="auto"/>
        <w:left w:val="none" w:sz="0" w:space="0" w:color="auto"/>
        <w:bottom w:val="none" w:sz="0" w:space="0" w:color="auto"/>
        <w:right w:val="none" w:sz="0" w:space="0" w:color="auto"/>
      </w:divBdr>
    </w:div>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696779357">
      <w:bodyDiv w:val="1"/>
      <w:marLeft w:val="0"/>
      <w:marRight w:val="0"/>
      <w:marTop w:val="0"/>
      <w:marBottom w:val="0"/>
      <w:divBdr>
        <w:top w:val="none" w:sz="0" w:space="0" w:color="auto"/>
        <w:left w:val="none" w:sz="0" w:space="0" w:color="auto"/>
        <w:bottom w:val="none" w:sz="0" w:space="0" w:color="auto"/>
        <w:right w:val="none" w:sz="0" w:space="0" w:color="auto"/>
      </w:divBdr>
    </w:div>
    <w:div w:id="811139666">
      <w:bodyDiv w:val="1"/>
      <w:marLeft w:val="0"/>
      <w:marRight w:val="0"/>
      <w:marTop w:val="0"/>
      <w:marBottom w:val="0"/>
      <w:divBdr>
        <w:top w:val="none" w:sz="0" w:space="0" w:color="auto"/>
        <w:left w:val="none" w:sz="0" w:space="0" w:color="auto"/>
        <w:bottom w:val="none" w:sz="0" w:space="0" w:color="auto"/>
        <w:right w:val="none" w:sz="0" w:space="0" w:color="auto"/>
      </w:divBdr>
    </w:div>
    <w:div w:id="825902802">
      <w:bodyDiv w:val="1"/>
      <w:marLeft w:val="0"/>
      <w:marRight w:val="0"/>
      <w:marTop w:val="0"/>
      <w:marBottom w:val="0"/>
      <w:divBdr>
        <w:top w:val="none" w:sz="0" w:space="0" w:color="auto"/>
        <w:left w:val="none" w:sz="0" w:space="0" w:color="auto"/>
        <w:bottom w:val="none" w:sz="0" w:space="0" w:color="auto"/>
        <w:right w:val="none" w:sz="0" w:space="0" w:color="auto"/>
      </w:divBdr>
    </w:div>
    <w:div w:id="861211908">
      <w:bodyDiv w:val="1"/>
      <w:marLeft w:val="0"/>
      <w:marRight w:val="0"/>
      <w:marTop w:val="0"/>
      <w:marBottom w:val="0"/>
      <w:divBdr>
        <w:top w:val="none" w:sz="0" w:space="0" w:color="auto"/>
        <w:left w:val="none" w:sz="0" w:space="0" w:color="auto"/>
        <w:bottom w:val="none" w:sz="0" w:space="0" w:color="auto"/>
        <w:right w:val="none" w:sz="0" w:space="0" w:color="auto"/>
      </w:divBdr>
    </w:div>
    <w:div w:id="930240584">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201088405">
      <w:bodyDiv w:val="1"/>
      <w:marLeft w:val="0"/>
      <w:marRight w:val="0"/>
      <w:marTop w:val="0"/>
      <w:marBottom w:val="0"/>
      <w:divBdr>
        <w:top w:val="none" w:sz="0" w:space="0" w:color="auto"/>
        <w:left w:val="none" w:sz="0" w:space="0" w:color="auto"/>
        <w:bottom w:val="none" w:sz="0" w:space="0" w:color="auto"/>
        <w:right w:val="none" w:sz="0" w:space="0" w:color="auto"/>
      </w:divBdr>
    </w:div>
    <w:div w:id="1256746072">
      <w:bodyDiv w:val="1"/>
      <w:marLeft w:val="0"/>
      <w:marRight w:val="0"/>
      <w:marTop w:val="0"/>
      <w:marBottom w:val="0"/>
      <w:divBdr>
        <w:top w:val="none" w:sz="0" w:space="0" w:color="auto"/>
        <w:left w:val="none" w:sz="0" w:space="0" w:color="auto"/>
        <w:bottom w:val="none" w:sz="0" w:space="0" w:color="auto"/>
        <w:right w:val="none" w:sz="0" w:space="0" w:color="auto"/>
      </w:divBdr>
    </w:div>
    <w:div w:id="1269657187">
      <w:bodyDiv w:val="1"/>
      <w:marLeft w:val="0"/>
      <w:marRight w:val="0"/>
      <w:marTop w:val="0"/>
      <w:marBottom w:val="0"/>
      <w:divBdr>
        <w:top w:val="none" w:sz="0" w:space="0" w:color="auto"/>
        <w:left w:val="none" w:sz="0" w:space="0" w:color="auto"/>
        <w:bottom w:val="none" w:sz="0" w:space="0" w:color="auto"/>
        <w:right w:val="none" w:sz="0" w:space="0" w:color="auto"/>
      </w:divBdr>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 w:id="1304699825">
      <w:bodyDiv w:val="1"/>
      <w:marLeft w:val="0"/>
      <w:marRight w:val="0"/>
      <w:marTop w:val="0"/>
      <w:marBottom w:val="0"/>
      <w:divBdr>
        <w:top w:val="none" w:sz="0" w:space="0" w:color="auto"/>
        <w:left w:val="none" w:sz="0" w:space="0" w:color="auto"/>
        <w:bottom w:val="none" w:sz="0" w:space="0" w:color="auto"/>
        <w:right w:val="none" w:sz="0" w:space="0" w:color="auto"/>
      </w:divBdr>
    </w:div>
    <w:div w:id="1419715393">
      <w:bodyDiv w:val="1"/>
      <w:marLeft w:val="0"/>
      <w:marRight w:val="0"/>
      <w:marTop w:val="0"/>
      <w:marBottom w:val="0"/>
      <w:divBdr>
        <w:top w:val="none" w:sz="0" w:space="0" w:color="auto"/>
        <w:left w:val="none" w:sz="0" w:space="0" w:color="auto"/>
        <w:bottom w:val="none" w:sz="0" w:space="0" w:color="auto"/>
        <w:right w:val="none" w:sz="0" w:space="0" w:color="auto"/>
      </w:divBdr>
    </w:div>
    <w:div w:id="1424767011">
      <w:bodyDiv w:val="1"/>
      <w:marLeft w:val="0"/>
      <w:marRight w:val="0"/>
      <w:marTop w:val="0"/>
      <w:marBottom w:val="0"/>
      <w:divBdr>
        <w:top w:val="none" w:sz="0" w:space="0" w:color="auto"/>
        <w:left w:val="none" w:sz="0" w:space="0" w:color="auto"/>
        <w:bottom w:val="none" w:sz="0" w:space="0" w:color="auto"/>
        <w:right w:val="none" w:sz="0" w:space="0" w:color="auto"/>
      </w:divBdr>
    </w:div>
    <w:div w:id="1633363327">
      <w:bodyDiv w:val="1"/>
      <w:marLeft w:val="0"/>
      <w:marRight w:val="0"/>
      <w:marTop w:val="0"/>
      <w:marBottom w:val="0"/>
      <w:divBdr>
        <w:top w:val="none" w:sz="0" w:space="0" w:color="auto"/>
        <w:left w:val="none" w:sz="0" w:space="0" w:color="auto"/>
        <w:bottom w:val="none" w:sz="0" w:space="0" w:color="auto"/>
        <w:right w:val="none" w:sz="0" w:space="0" w:color="auto"/>
      </w:divBdr>
    </w:div>
    <w:div w:id="1679457229">
      <w:bodyDiv w:val="1"/>
      <w:marLeft w:val="0"/>
      <w:marRight w:val="0"/>
      <w:marTop w:val="0"/>
      <w:marBottom w:val="0"/>
      <w:divBdr>
        <w:top w:val="none" w:sz="0" w:space="0" w:color="auto"/>
        <w:left w:val="none" w:sz="0" w:space="0" w:color="auto"/>
        <w:bottom w:val="none" w:sz="0" w:space="0" w:color="auto"/>
        <w:right w:val="none" w:sz="0" w:space="0" w:color="auto"/>
      </w:divBdr>
    </w:div>
    <w:div w:id="1717777589">
      <w:bodyDiv w:val="1"/>
      <w:marLeft w:val="0"/>
      <w:marRight w:val="0"/>
      <w:marTop w:val="0"/>
      <w:marBottom w:val="0"/>
      <w:divBdr>
        <w:top w:val="none" w:sz="0" w:space="0" w:color="auto"/>
        <w:left w:val="none" w:sz="0" w:space="0" w:color="auto"/>
        <w:bottom w:val="none" w:sz="0" w:space="0" w:color="auto"/>
        <w:right w:val="none" w:sz="0" w:space="0" w:color="auto"/>
      </w:divBdr>
    </w:div>
    <w:div w:id="1800565706">
      <w:bodyDiv w:val="1"/>
      <w:marLeft w:val="0"/>
      <w:marRight w:val="0"/>
      <w:marTop w:val="0"/>
      <w:marBottom w:val="0"/>
      <w:divBdr>
        <w:top w:val="none" w:sz="0" w:space="0" w:color="auto"/>
        <w:left w:val="none" w:sz="0" w:space="0" w:color="auto"/>
        <w:bottom w:val="none" w:sz="0" w:space="0" w:color="auto"/>
        <w:right w:val="none" w:sz="0" w:space="0" w:color="auto"/>
      </w:divBdr>
    </w:div>
    <w:div w:id="1842813814">
      <w:bodyDiv w:val="1"/>
      <w:marLeft w:val="0"/>
      <w:marRight w:val="0"/>
      <w:marTop w:val="0"/>
      <w:marBottom w:val="0"/>
      <w:divBdr>
        <w:top w:val="none" w:sz="0" w:space="0" w:color="auto"/>
        <w:left w:val="none" w:sz="0" w:space="0" w:color="auto"/>
        <w:bottom w:val="none" w:sz="0" w:space="0" w:color="auto"/>
        <w:right w:val="none" w:sz="0" w:space="0" w:color="auto"/>
      </w:divBdr>
    </w:div>
    <w:div w:id="1948535959">
      <w:bodyDiv w:val="1"/>
      <w:marLeft w:val="0"/>
      <w:marRight w:val="0"/>
      <w:marTop w:val="0"/>
      <w:marBottom w:val="0"/>
      <w:divBdr>
        <w:top w:val="none" w:sz="0" w:space="0" w:color="auto"/>
        <w:left w:val="none" w:sz="0" w:space="0" w:color="auto"/>
        <w:bottom w:val="none" w:sz="0" w:space="0" w:color="auto"/>
        <w:right w:val="none" w:sz="0" w:space="0" w:color="auto"/>
      </w:divBdr>
    </w:div>
    <w:div w:id="1975671564">
      <w:bodyDiv w:val="1"/>
      <w:marLeft w:val="0"/>
      <w:marRight w:val="0"/>
      <w:marTop w:val="0"/>
      <w:marBottom w:val="0"/>
      <w:divBdr>
        <w:top w:val="none" w:sz="0" w:space="0" w:color="auto"/>
        <w:left w:val="none" w:sz="0" w:space="0" w:color="auto"/>
        <w:bottom w:val="none" w:sz="0" w:space="0" w:color="auto"/>
        <w:right w:val="none" w:sz="0" w:space="0" w:color="auto"/>
      </w:divBdr>
    </w:div>
    <w:div w:id="2075153499">
      <w:bodyDiv w:val="1"/>
      <w:marLeft w:val="0"/>
      <w:marRight w:val="0"/>
      <w:marTop w:val="0"/>
      <w:marBottom w:val="0"/>
      <w:divBdr>
        <w:top w:val="none" w:sz="0" w:space="0" w:color="auto"/>
        <w:left w:val="none" w:sz="0" w:space="0" w:color="auto"/>
        <w:bottom w:val="none" w:sz="0" w:space="0" w:color="auto"/>
        <w:right w:val="none" w:sz="0" w:space="0" w:color="auto"/>
      </w:divBdr>
    </w:div>
    <w:div w:id="2077968500">
      <w:bodyDiv w:val="1"/>
      <w:marLeft w:val="0"/>
      <w:marRight w:val="0"/>
      <w:marTop w:val="0"/>
      <w:marBottom w:val="0"/>
      <w:divBdr>
        <w:top w:val="none" w:sz="0" w:space="0" w:color="auto"/>
        <w:left w:val="none" w:sz="0" w:space="0" w:color="auto"/>
        <w:bottom w:val="none" w:sz="0" w:space="0" w:color="auto"/>
        <w:right w:val="none" w:sz="0" w:space="0" w:color="auto"/>
      </w:divBdr>
    </w:div>
    <w:div w:id="2087651497">
      <w:bodyDiv w:val="1"/>
      <w:marLeft w:val="0"/>
      <w:marRight w:val="0"/>
      <w:marTop w:val="0"/>
      <w:marBottom w:val="0"/>
      <w:divBdr>
        <w:top w:val="none" w:sz="0" w:space="0" w:color="auto"/>
        <w:left w:val="none" w:sz="0" w:space="0" w:color="auto"/>
        <w:bottom w:val="none" w:sz="0" w:space="0" w:color="auto"/>
        <w:right w:val="none" w:sz="0" w:space="0" w:color="auto"/>
      </w:divBdr>
    </w:div>
    <w:div w:id="2124301159">
      <w:bodyDiv w:val="1"/>
      <w:marLeft w:val="0"/>
      <w:marRight w:val="0"/>
      <w:marTop w:val="0"/>
      <w:marBottom w:val="0"/>
      <w:divBdr>
        <w:top w:val="none" w:sz="0" w:space="0" w:color="auto"/>
        <w:left w:val="none" w:sz="0" w:space="0" w:color="auto"/>
        <w:bottom w:val="none" w:sz="0" w:space="0" w:color="auto"/>
        <w:right w:val="none" w:sz="0" w:space="0" w:color="auto"/>
      </w:divBdr>
    </w:div>
    <w:div w:id="213308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enguin.com.au/books/the-sailor-who-fell-from-grace-with-the-sea-9781784875428" TargetMode="External"/><Relationship Id="rId18" Type="http://schemas.openxmlformats.org/officeDocument/2006/relationships/hyperlink" Target="https://www.eastasiaforum.org/2021/03/21/an-asean-way-to-resolve-the-myanmar-crisis/" TargetMode="External"/><Relationship Id="rId26" Type="http://schemas.openxmlformats.org/officeDocument/2006/relationships/image" Target="media/image7.jpeg"/><Relationship Id="rId39" Type="http://schemas.openxmlformats.org/officeDocument/2006/relationships/theme" Target="theme/theme1.xml"/><Relationship Id="rId21" Type="http://schemas.openxmlformats.org/officeDocument/2006/relationships/hyperlink" Target="https://time.com/5953699/eastern-ukraine-russia-violence/?fbclid=IwAR1OMxSzFLJ-Fgqo3XYS2Fc72AU8qlE36JWv3VzhMOEj32TEQbId6yhK5KI" TargetMode="External"/><Relationship Id="rId34" Type="http://schemas.openxmlformats.org/officeDocument/2006/relationships/hyperlink" Target="https://www.talkingpoliticspodcast.com/blog/2021/313-hows-biden-doing" TargetMode="External"/><Relationship Id="rId7" Type="http://schemas.openxmlformats.org/officeDocument/2006/relationships/image" Target="media/image3.jpeg"/><Relationship Id="rId12" Type="http://schemas.openxmlformats.org/officeDocument/2006/relationships/image" Target="media/image4.jpeg"/><Relationship Id="rId17" Type="http://schemas.openxmlformats.org/officeDocument/2006/relationships/hyperlink" Target="https://www.eastasiaforum.org/2021/03/21/an-asean-way-to-resolve-the-myanmar-crisis/" TargetMode="External"/><Relationship Id="rId25" Type="http://schemas.openxmlformats.org/officeDocument/2006/relationships/hyperlink" Target="https://commons.wikimedia.org/wiki/File:Internal_Troops_of_the_Ministry_for_Internal_Affairs_(Russia)_(494-19).jpg" TargetMode="External"/><Relationship Id="rId33" Type="http://schemas.openxmlformats.org/officeDocument/2006/relationships/hyperlink" Target="https://www.afr.com/policy/foreign-affairs/bristling-at-new-nationalist-bark-will-only-bait-china-20210408-p57hm2"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6.jpeg"/><Relationship Id="rId29" Type="http://schemas.openxmlformats.org/officeDocument/2006/relationships/hyperlink" Target="http://https/commons.wikimedia.org/wiki/File:Joe_Biden_(49405107506).jp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flickr.com/photos/marcveraart/2759473891/in/photolist-5cR2s4-N53YAM-oULwL-7xE4WA-2bQ7Jdp-2kQuk7P-2kQx89G-2kQuk9s-2kQuMry-5cVkGQ-6axwG3-et8dmz-Hc7Xd1-294QmYb-6atnRR-6atqcP-7xAoL8-5cR16x-5cVjJj-2bKNxUj-7xEgpb-6axwWY-9X3GUX-5cVked-5cVm2E-5cR1Rg-N548Xc-5cR1AX-5cR1FF-6GraaB-2kNdrYk-2kQuGPp-7o1CYE-294Qntj-7xAiYZ-5cR1ut-7xEbMU-5cVkRb-2aJhRKf-2arBAWn-5tswhp-5twNkJ-2arBFEa-N53YwZ-2arBGkD-294Qyrw-5tx2Du-2bQ7ME4-294QE3b-32cvgw" TargetMode="External"/><Relationship Id="rId24" Type="http://schemas.openxmlformats.org/officeDocument/2006/relationships/hyperlink" Target="https://time.com/5953699/eastern-ukraine-russia-violence/?fbclid=IwAR1OMxSzFLJ-Fgqo3XYS2Fc72AU8qlE36JWv3VzhMOEj32TEQbId6yhK5KI" TargetMode="External"/><Relationship Id="rId32" Type="http://schemas.openxmlformats.org/officeDocument/2006/relationships/hyperlink" Target="https://www.politico.com/news/magazine/2021/03/27/an-ex-king-missing-millions-and-a-monarchy-in-crisis-478179" TargetMode="External"/><Relationship Id="rId37" Type="http://schemas.openxmlformats.org/officeDocument/2006/relationships/hyperlink" Target="mailto:aiianswletters@gmail.com" TargetMode="External"/><Relationship Id="rId5" Type="http://schemas.openxmlformats.org/officeDocument/2006/relationships/image" Target="media/image1.png"/><Relationship Id="rId15" Type="http://schemas.openxmlformats.org/officeDocument/2006/relationships/hyperlink" Target="https://flickr.com/photos/kazempson/50746955172/in/photolist-2kjkpLY-29HbT4U-6VYbQt-2j7Gv7z-2iQeogB-2kybeef-FReYm5-GHNvfF-G2whQP-iiVhD3-wTRfQH-bdvYW6-2ihXKH2-2geHwM5-3Fg36k-2jTqv2T-2jpPe3W-2jRkcxf-2b3gXwj-2jTqiFr-2b15KqA-2j7XQGi-d7vyQo-kJhjGC-2iepp8S-UtEHqy-2iJu8Bg-2j6sEET-UWF7NN-2hMNDSN-UEaM9k-TsDFww-Tp68rF-2htNKk4-2j6tBjb-2jNoE6c-2kg82T2-KTaUL7-BGjoCk-278eZiT-5fLZHj-bwK2c-dXF9oc-cLFdtS-qex9q9-VmjbgH-UDuupG-2kMAH1r-2iKkoTS-2hxcNgv" TargetMode="External"/><Relationship Id="rId23" Type="http://schemas.openxmlformats.org/officeDocument/2006/relationships/hyperlink" Target="https://www.euronews.com/2021/04/12/g7-calls-on-russia-to-cease-provocations-on-ukraine-border" TargetMode="External"/><Relationship Id="rId28" Type="http://schemas.openxmlformats.org/officeDocument/2006/relationships/hyperlink" Target="http://https/carnegieendowment.org/2021/04/06/tracking-biden-s-progress-on-foreign-policy-for-middle-class-pub-84236" TargetMode="External"/><Relationship Id="rId36" Type="http://schemas.openxmlformats.org/officeDocument/2006/relationships/hyperlink" Target="http://https/www.cfr.org/blog/chinas-belt-and-road-initiative-should-be-world-bank-and-imfs-agenda" TargetMode="External"/><Relationship Id="rId10" Type="http://schemas.openxmlformats.org/officeDocument/2006/relationships/hyperlink" Target="https://www.brookings.edu/blog/order-from-chaos/2021/04/05/jordan-in-turmoil/" TargetMode="External"/><Relationship Id="rId19" Type="http://schemas.openxmlformats.org/officeDocument/2006/relationships/hyperlink" Target="https://commons.wikimedia.org/wiki/File:2021_Myanmar_Armed_Forces_Day_07.jpg" TargetMode="External"/><Relationship Id="rId31" Type="http://schemas.openxmlformats.org/officeDocument/2006/relationships/hyperlink" Target="https://www.persuasion.community/p/-when-foreign-aid-fails-democracy" TargetMode="External"/><Relationship Id="rId4" Type="http://schemas.openxmlformats.org/officeDocument/2006/relationships/webSettings" Target="webSettings.xml"/><Relationship Id="rId9" Type="http://schemas.openxmlformats.org/officeDocument/2006/relationships/hyperlink" Target="https://www.bbc.com/news/world-middle-east-56626370" TargetMode="External"/><Relationship Id="rId14" Type="http://schemas.openxmlformats.org/officeDocument/2006/relationships/hyperlink" Target="https://www.penguin.com.au/books/the-sailor-who-fell-from-grace-with-the-sea-9781784875428" TargetMode="External"/><Relationship Id="rId22" Type="http://schemas.openxmlformats.org/officeDocument/2006/relationships/hyperlink" Target="https://time.com/5954068/zelensky-ukraine-russia-standoff/" TargetMode="External"/><Relationship Id="rId27" Type="http://schemas.openxmlformats.org/officeDocument/2006/relationships/hyperlink" Target="https://carnegieendowment.org/2021/04/06/tracking-biden-s-progress-on-foreign-policy-for-middle-class-pub-84236" TargetMode="External"/><Relationship Id="rId30" Type="http://schemas.openxmlformats.org/officeDocument/2006/relationships/hyperlink" Target="https://commons.wikimedia.org/wiki/File:Joe_Biden_(49405107506).jpg" TargetMode="External"/><Relationship Id="rId35" Type="http://schemas.openxmlformats.org/officeDocument/2006/relationships/hyperlink" Target="http://https/www.ussc.edu.au/analysis/the-international-politics-of-the-pandemic" TargetMode="External"/><Relationship Id="rId8" Type="http://schemas.openxmlformats.org/officeDocument/2006/relationships/hyperlink" Target="https://www.brookings.edu/blog/order-from-chaos/2021/04/05/jordan-in-turmoi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2096</Words>
  <Characters>11950</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3</cp:revision>
  <dcterms:created xsi:type="dcterms:W3CDTF">2021-04-17T01:53:00Z</dcterms:created>
  <dcterms:modified xsi:type="dcterms:W3CDTF">2021-04-17T01:54:00Z</dcterms:modified>
</cp:coreProperties>
</file>