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A021FE" w14:paraId="6F0B47DA" w14:textId="77777777" w:rsidTr="00A021FE">
        <w:tc>
          <w:tcPr>
            <w:tcW w:w="0" w:type="auto"/>
            <w:shd w:val="clear" w:color="auto" w:fill="DDDDDD"/>
            <w:hideMark/>
          </w:tcPr>
          <w:tbl>
            <w:tblPr>
              <w:tblW w:w="5000" w:type="pct"/>
              <w:jc w:val="center"/>
              <w:shd w:val="clear" w:color="auto" w:fill="4C6AA2"/>
              <w:tblCellMar>
                <w:left w:w="0" w:type="dxa"/>
                <w:right w:w="0" w:type="dxa"/>
              </w:tblCellMar>
              <w:tblLook w:val="04A0" w:firstRow="1" w:lastRow="0" w:firstColumn="1" w:lastColumn="0" w:noHBand="0" w:noVBand="1"/>
            </w:tblPr>
            <w:tblGrid>
              <w:gridCol w:w="10198"/>
            </w:tblGrid>
            <w:tr w:rsidR="00A021FE" w14:paraId="6EA16C15" w14:textId="77777777">
              <w:trPr>
                <w:jc w:val="center"/>
              </w:trPr>
              <w:tc>
                <w:tcPr>
                  <w:tcW w:w="0" w:type="auto"/>
                  <w:shd w:val="clear" w:color="auto" w:fill="4C6AA2"/>
                  <w:hideMark/>
                </w:tcPr>
                <w:tbl>
                  <w:tblPr>
                    <w:tblW w:w="9000" w:type="dxa"/>
                    <w:jc w:val="center"/>
                    <w:tblCellMar>
                      <w:left w:w="0" w:type="dxa"/>
                      <w:right w:w="0" w:type="dxa"/>
                    </w:tblCellMar>
                    <w:tblLook w:val="04A0" w:firstRow="1" w:lastRow="0" w:firstColumn="1" w:lastColumn="0" w:noHBand="0" w:noVBand="1"/>
                  </w:tblPr>
                  <w:tblGrid>
                    <w:gridCol w:w="9000"/>
                  </w:tblGrid>
                  <w:tr w:rsidR="00A021FE" w14:paraId="5F17DF13" w14:textId="77777777">
                    <w:trPr>
                      <w:jc w:val="center"/>
                    </w:trPr>
                    <w:tc>
                      <w:tcPr>
                        <w:tcW w:w="0" w:type="auto"/>
                        <w:vAlign w:val="center"/>
                        <w:hideMark/>
                      </w:tcPr>
                      <w:p w14:paraId="3F2A9160" w14:textId="77777777" w:rsidR="00A021FE" w:rsidRDefault="00A021FE">
                        <w:pPr>
                          <w:rPr>
                            <w:rFonts w:eastAsia="Times New Roman"/>
                          </w:rPr>
                        </w:pPr>
                      </w:p>
                    </w:tc>
                  </w:tr>
                </w:tbl>
                <w:p w14:paraId="31D5B585" w14:textId="77777777" w:rsidR="00A021FE" w:rsidRDefault="00A021FE">
                  <w:pPr>
                    <w:jc w:val="center"/>
                  </w:pPr>
                </w:p>
              </w:tc>
            </w:tr>
          </w:tbl>
          <w:p w14:paraId="41BC4762" w14:textId="77777777" w:rsidR="00A021FE" w:rsidRDefault="00A021FE">
            <w:pPr>
              <w:jc w:val="center"/>
              <w:rPr>
                <w:rFonts w:ascii="Times" w:hAnsi="Times"/>
                <w:color w:val="000000"/>
                <w:sz w:val="27"/>
                <w:szCs w:val="27"/>
              </w:rPr>
            </w:pPr>
          </w:p>
        </w:tc>
      </w:tr>
      <w:tr w:rsidR="00A021FE" w14:paraId="04CFB6F5" w14:textId="77777777" w:rsidTr="00A021FE">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A021FE" w14:paraId="36095A4C"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A021FE" w14:paraId="27E9284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A021FE" w14:paraId="392D33B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A021FE" w14:paraId="3A2AC91E" w14:textId="77777777">
                                <w:tc>
                                  <w:tcPr>
                                    <w:tcW w:w="0" w:type="auto"/>
                                    <w:tcMar>
                                      <w:top w:w="0" w:type="dxa"/>
                                      <w:left w:w="135" w:type="dxa"/>
                                      <w:bottom w:w="0" w:type="dxa"/>
                                      <w:right w:w="135" w:type="dxa"/>
                                    </w:tcMar>
                                    <w:hideMark/>
                                  </w:tcPr>
                                  <w:p w14:paraId="1ED05A74" w14:textId="3AE4B5F8" w:rsidR="00A021FE" w:rsidRDefault="00A021FE">
                                    <w:pPr>
                                      <w:jc w:val="cente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67B96535" wp14:editId="7665CFE0">
                                          <wp:extent cx="6197600" cy="1344295"/>
                                          <wp:effectExtent l="0" t="0" r="0" b="1905"/>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7600" cy="1344295"/>
                                                  </a:xfrm>
                                                  <a:prstGeom prst="rect">
                                                    <a:avLst/>
                                                  </a:prstGeom>
                                                  <a:noFill/>
                                                  <a:ln>
                                                    <a:noFill/>
                                                  </a:ln>
                                                </pic:spPr>
                                              </pic:pic>
                                            </a:graphicData>
                                          </a:graphic>
                                        </wp:inline>
                                      </w:drawing>
                                    </w:r>
                                    <w:r>
                                      <w:fldChar w:fldCharType="end"/>
                                    </w:r>
                                  </w:p>
                                </w:tc>
                              </w:tr>
                            </w:tbl>
                            <w:p w14:paraId="1672477D" w14:textId="77777777" w:rsidR="00A021FE" w:rsidRDefault="00A021FE"/>
                          </w:tc>
                        </w:tr>
                      </w:tbl>
                      <w:p w14:paraId="1626D5BF"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4D4B919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A021FE" w14:paraId="14F00469" w14:textId="77777777">
                                <w:tc>
                                  <w:tcPr>
                                    <w:tcW w:w="0" w:type="auto"/>
                                    <w:tcMar>
                                      <w:top w:w="0" w:type="dxa"/>
                                      <w:left w:w="270" w:type="dxa"/>
                                      <w:bottom w:w="135" w:type="dxa"/>
                                      <w:right w:w="270" w:type="dxa"/>
                                    </w:tcMar>
                                    <w:hideMark/>
                                  </w:tcPr>
                                  <w:p w14:paraId="6AE2AC11" w14:textId="77777777" w:rsidR="00A021FE" w:rsidRDefault="00A021FE">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26 of:</w:t>
                                    </w:r>
                                  </w:p>
                                </w:tc>
                              </w:tr>
                            </w:tbl>
                            <w:p w14:paraId="56E5E9EA" w14:textId="77777777" w:rsidR="00A021FE" w:rsidRDefault="00A021FE">
                              <w:pPr>
                                <w:rPr>
                                  <w:rFonts w:ascii="Times New Roman" w:hAnsi="Times New Roman"/>
                                </w:rPr>
                              </w:pPr>
                            </w:p>
                          </w:tc>
                        </w:tr>
                      </w:tbl>
                      <w:p w14:paraId="671C6687"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49A17FB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A021FE" w14:paraId="68BEC780" w14:textId="77777777">
                                <w:tc>
                                  <w:tcPr>
                                    <w:tcW w:w="0" w:type="auto"/>
                                    <w:hideMark/>
                                  </w:tcPr>
                                  <w:p w14:paraId="479636BD" w14:textId="77BE3737" w:rsidR="00A021FE" w:rsidRDefault="00A021FE">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4E6C90D9" wp14:editId="5E36CF5E">
                                          <wp:extent cx="6475730" cy="3639820"/>
                                          <wp:effectExtent l="0" t="0" r="1270" b="508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9820"/>
                                                  </a:xfrm>
                                                  <a:prstGeom prst="rect">
                                                    <a:avLst/>
                                                  </a:prstGeom>
                                                  <a:noFill/>
                                                  <a:ln>
                                                    <a:noFill/>
                                                  </a:ln>
                                                </pic:spPr>
                                              </pic:pic>
                                            </a:graphicData>
                                          </a:graphic>
                                        </wp:inline>
                                      </w:drawing>
                                    </w:r>
                                    <w:r>
                                      <w:fldChar w:fldCharType="end"/>
                                    </w:r>
                                  </w:p>
                                </w:tc>
                              </w:tr>
                            </w:tbl>
                            <w:p w14:paraId="79F86757" w14:textId="77777777" w:rsidR="00A021FE" w:rsidRDefault="00A021FE"/>
                          </w:tc>
                        </w:tr>
                      </w:tbl>
                      <w:p w14:paraId="53AEA810"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5E44FC38"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A021FE" w14:paraId="33FF6324" w14:textId="77777777">
                                <w:tc>
                                  <w:tcPr>
                                    <w:tcW w:w="0" w:type="auto"/>
                                    <w:vAlign w:val="center"/>
                                    <w:hideMark/>
                                  </w:tcPr>
                                  <w:p w14:paraId="6E725A4E" w14:textId="77777777" w:rsidR="00A021FE" w:rsidRDefault="00A021FE"/>
                                </w:tc>
                              </w:tr>
                            </w:tbl>
                            <w:p w14:paraId="678B18D8" w14:textId="77777777" w:rsidR="00A021FE" w:rsidRDefault="00A021FE"/>
                          </w:tc>
                        </w:tr>
                      </w:tbl>
                      <w:p w14:paraId="178CE3D0"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48FCABA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A021FE" w14:paraId="1FDE0045"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A021FE" w14:paraId="5AC67562" w14:textId="77777777">
                                      <w:tc>
                                        <w:tcPr>
                                          <w:tcW w:w="0" w:type="auto"/>
                                          <w:shd w:val="clear" w:color="auto" w:fill="4B6AA2"/>
                                          <w:tcMar>
                                            <w:top w:w="270" w:type="dxa"/>
                                            <w:left w:w="270" w:type="dxa"/>
                                            <w:bottom w:w="270" w:type="dxa"/>
                                            <w:right w:w="270" w:type="dxa"/>
                                          </w:tcMar>
                                          <w:hideMark/>
                                        </w:tcPr>
                                        <w:p w14:paraId="130C5285" w14:textId="77777777" w:rsidR="00A021FE" w:rsidRDefault="00A021FE">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0A920BDE" w14:textId="77777777" w:rsidR="00A021FE" w:rsidRDefault="00A021FE">
                                    <w:pPr>
                                      <w:rPr>
                                        <w:rFonts w:ascii="Times New Roman" w:hAnsi="Times New Roman"/>
                                      </w:rPr>
                                    </w:pPr>
                                  </w:p>
                                </w:tc>
                              </w:tr>
                            </w:tbl>
                            <w:p w14:paraId="22BD0885" w14:textId="77777777" w:rsidR="00A021FE" w:rsidRDefault="00A021FE"/>
                          </w:tc>
                        </w:tr>
                      </w:tbl>
                      <w:p w14:paraId="205247F7"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6BE0BBB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A021FE" w14:paraId="77D12036" w14:textId="77777777">
                                <w:tc>
                                  <w:tcPr>
                                    <w:tcW w:w="0" w:type="auto"/>
                                    <w:tcMar>
                                      <w:top w:w="0" w:type="dxa"/>
                                      <w:left w:w="270" w:type="dxa"/>
                                      <w:bottom w:w="135" w:type="dxa"/>
                                      <w:right w:w="270" w:type="dxa"/>
                                    </w:tcMar>
                                    <w:hideMark/>
                                  </w:tcPr>
                                  <w:p w14:paraId="0F9F92D8" w14:textId="77777777" w:rsidR="00A021FE" w:rsidRDefault="00A021FE">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This week, our Councillors reflect on the enormous legacy of Ruth Bader Ginsburg, the challenges facing Myanmar and ongoing student-led protests in Thailand.</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2CCDBD37" w14:textId="77777777" w:rsidR="00A021FE" w:rsidRDefault="00A021FE">
                              <w:pPr>
                                <w:rPr>
                                  <w:rFonts w:ascii="Times New Roman" w:hAnsi="Times New Roman"/>
                                </w:rPr>
                              </w:pPr>
                            </w:p>
                          </w:tc>
                        </w:tr>
                      </w:tbl>
                      <w:p w14:paraId="278E92C2"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76338A4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A021FE" w14:paraId="6D0B81A7" w14:textId="77777777">
                                <w:tc>
                                  <w:tcPr>
                                    <w:tcW w:w="0" w:type="auto"/>
                                    <w:vAlign w:val="center"/>
                                    <w:hideMark/>
                                  </w:tcPr>
                                  <w:p w14:paraId="23A0DB58" w14:textId="77777777" w:rsidR="00A021FE" w:rsidRDefault="00A021FE"/>
                                </w:tc>
                              </w:tr>
                            </w:tbl>
                            <w:p w14:paraId="6D79D6D5" w14:textId="77777777" w:rsidR="00A021FE" w:rsidRDefault="00A021FE"/>
                          </w:tc>
                        </w:tr>
                      </w:tbl>
                      <w:p w14:paraId="324C00EF"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1550EED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A021FE" w14:paraId="58EA7A93"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8"/>
                                    </w:tblGrid>
                                    <w:tr w:rsidR="00A021FE" w14:paraId="4F294884" w14:textId="77777777">
                                      <w:tc>
                                        <w:tcPr>
                                          <w:tcW w:w="0" w:type="auto"/>
                                          <w:hideMark/>
                                        </w:tcPr>
                                        <w:p w14:paraId="28CCAD83" w14:textId="78CDBBC9" w:rsidR="00A021FE" w:rsidRDefault="00A021FE">
                                          <w:pPr>
                                            <w:jc w:val="right"/>
                                          </w:pPr>
                                          <w:r>
                                            <w:lastRenderedPageBreak/>
                                            <w:fldChar w:fldCharType="begin"/>
                                          </w:r>
                                          <w:r>
                                            <w:instrText xml:space="preserve"> INCLUDEPICTURE "https://mcusercontent.com/0e9feb1606f1b4129a8b65828/images/3a961b00-7726-44e1-ba67-06987133b3a0.jpg" \* MERGEFORMATINET </w:instrText>
                                          </w:r>
                                          <w:r>
                                            <w:fldChar w:fldCharType="separate"/>
                                          </w:r>
                                          <w:r>
                                            <w:rPr>
                                              <w:noProof/>
                                            </w:rPr>
                                            <w:drawing>
                                              <wp:inline distT="0" distB="0" distL="0" distR="0" wp14:anchorId="35FDB291" wp14:editId="36B5D589">
                                                <wp:extent cx="3345180" cy="5611495"/>
                                                <wp:effectExtent l="0" t="0" r="0" b="1905"/>
                                                <wp:docPr id="12" name="Picture 12"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itting on a tab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5180" cy="561149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A021FE" w14:paraId="26F348A1" w14:textId="77777777">
                                      <w:tc>
                                        <w:tcPr>
                                          <w:tcW w:w="0" w:type="auto"/>
                                          <w:hideMark/>
                                        </w:tcPr>
                                        <w:p w14:paraId="7DCFC631" w14:textId="77777777" w:rsidR="00A021FE" w:rsidRDefault="00A021FE">
                                          <w:pPr>
                                            <w:pStyle w:val="NormalWeb"/>
                                            <w:spacing w:before="150" w:beforeAutospacing="0" w:after="150" w:afterAutospacing="0" w:line="300" w:lineRule="atLeast"/>
                                            <w:rPr>
                                              <w:rFonts w:ascii="Verdana" w:hAnsi="Verdana"/>
                                              <w:color w:val="222222"/>
                                            </w:rPr>
                                          </w:pPr>
                                          <w:hyperlink r:id="rId8" w:tgtFrame="_blank" w:history="1">
                                            <w:r>
                                              <w:rPr>
                                                <w:rStyle w:val="Hyperlink"/>
                                                <w:rFonts w:ascii="Helvetica Neue" w:hAnsi="Helvetica Neue"/>
                                                <w:b/>
                                                <w:bCs/>
                                                <w:color w:val="4C6AA2"/>
                                                <w:sz w:val="27"/>
                                                <w:szCs w:val="27"/>
                                              </w:rPr>
                                              <w:t>RBG: The Legacy of a Revolutionary Justice, and the Fight Ahead</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Ruth Bader Ginsburg, the 107th Justice of the US Supreme Court and only the second woman to be appointed to the Court, died on Friday from complications with pancreatic cancer. Justice Ginsberg, or RBG as she was colloquially known, was a leading liberal jurist. She was a pioneering figure for gender equality known for her powerful dissents in an </w:t>
                                          </w:r>
                                          <w:proofErr w:type="gramStart"/>
                                          <w:r>
                                            <w:rPr>
                                              <w:rFonts w:ascii="Helvetica Neue" w:hAnsi="Helvetica Neue"/>
                                              <w:color w:val="222222"/>
                                              <w:sz w:val="18"/>
                                              <w:szCs w:val="18"/>
                                            </w:rPr>
                                            <w:t>increasingly-partisan</w:t>
                                          </w:r>
                                          <w:proofErr w:type="gramEnd"/>
                                          <w:r>
                                            <w:rPr>
                                              <w:rFonts w:ascii="Helvetica Neue" w:hAnsi="Helvetica Neue"/>
                                              <w:color w:val="222222"/>
                                              <w:sz w:val="18"/>
                                              <w:szCs w:val="18"/>
                                            </w:rPr>
                                            <w:t xml:space="preserve"> Supreme Court. The ABC has re-uploaded the </w:t>
                                          </w:r>
                                          <w:hyperlink r:id="rId9" w:tgtFrame="_blank" w:history="1">
                                            <w:r>
                                              <w:rPr>
                                                <w:rStyle w:val="Hyperlink"/>
                                                <w:rFonts w:ascii="Helvetica Neue" w:hAnsi="Helvetica Neue"/>
                                                <w:b/>
                                                <w:bCs/>
                                                <w:color w:val="4C6AA2"/>
                                                <w:sz w:val="18"/>
                                                <w:szCs w:val="18"/>
                                              </w:rPr>
                                              <w:t>documentary </w:t>
                                            </w:r>
                                          </w:hyperlink>
                                          <w:hyperlink r:id="rId10" w:history="1">
                                            <w:r>
                                              <w:rPr>
                                                <w:rStyle w:val="Emphasis"/>
                                                <w:rFonts w:ascii="Helvetica Neue" w:hAnsi="Helvetica Neue"/>
                                                <w:b/>
                                                <w:bCs/>
                                                <w:color w:val="4C6AA2"/>
                                                <w:sz w:val="18"/>
                                                <w:szCs w:val="18"/>
                                              </w:rPr>
                                              <w:t>RBG</w:t>
                                            </w:r>
                                          </w:hyperlink>
                                          <w:r>
                                            <w:rPr>
                                              <w:rFonts w:ascii="Helvetica Neue" w:hAnsi="Helvetica Neue"/>
                                              <w:color w:val="222222"/>
                                              <w:sz w:val="18"/>
                                              <w:szCs w:val="18"/>
                                            </w:rPr>
                                            <w:t> which tells the story of Ginsburg’s remarkable journey to the Supreme Court. Ginsburg's death has also set up a titanic political battle over who will succeed her on the court less than two months out from the US Presidential election. President Trump has vowed to fill the seat before his term is out and entrench a conservative majority, while Democrats are determined to stop him. </w:t>
                                          </w:r>
                                          <w:r>
                                            <w:rPr>
                                              <w:rStyle w:val="Emphasis"/>
                                              <w:rFonts w:ascii="Helvetica Neue" w:hAnsi="Helvetica Neue"/>
                                              <w:color w:val="222222"/>
                                              <w:sz w:val="18"/>
                                              <w:szCs w:val="18"/>
                                            </w:rPr>
                                            <w:t>FiveThirtyEight</w:t>
                                          </w:r>
                                          <w:r>
                                            <w:rPr>
                                              <w:rFonts w:ascii="Helvetica Neue" w:hAnsi="Helvetica Neue"/>
                                              <w:color w:val="222222"/>
                                              <w:sz w:val="18"/>
                                              <w:szCs w:val="18"/>
                                            </w:rPr>
                                            <w:t>’s politics podcast </w:t>
                                          </w:r>
                                          <w:hyperlink r:id="rId11" w:tgtFrame="_blank" w:history="1">
                                            <w:r>
                                              <w:rPr>
                                                <w:rStyle w:val="Hyperlink"/>
                                                <w:rFonts w:ascii="Helvetica Neue" w:hAnsi="Helvetica Neue"/>
                                                <w:b/>
                                                <w:bCs/>
                                                <w:color w:val="4C6AA2"/>
                                                <w:sz w:val="18"/>
                                                <w:szCs w:val="18"/>
                                              </w:rPr>
                                              <w:t>looks at </w:t>
                                            </w:r>
                                          </w:hyperlink>
                                          <w:r>
                                            <w:rPr>
                                              <w:rFonts w:ascii="Helvetica Neue" w:hAnsi="Helvetica Neue"/>
                                              <w:color w:val="222222"/>
                                              <w:sz w:val="18"/>
                                              <w:szCs w:val="18"/>
                                            </w:rPr>
                                            <w:t>the electoral upsides and downsides of the two parties’ positions as US politics absorbs the biggest 'September surprise’ in recent memory.</w:t>
                                          </w:r>
                                          <w:r>
                                            <w:rPr>
                                              <w:rFonts w:ascii="Verdana" w:hAnsi="Verdana"/>
                                              <w:color w:val="222222"/>
                                            </w:rPr>
                                            <w:br/>
                                          </w:r>
                                          <w:r>
                                            <w:rPr>
                                              <w:rFonts w:ascii="Helvetica Neue" w:hAnsi="Helvetica Neue"/>
                                              <w:color w:val="222222"/>
                                              <w:sz w:val="15"/>
                                              <w:szCs w:val="15"/>
                                            </w:rPr>
                                            <w:t>Image credit: </w:t>
                                          </w:r>
                                          <w:hyperlink r:id="rId12" w:tgtFrame="_blank" w:history="1">
                                            <w:r>
                                              <w:rPr>
                                                <w:rStyle w:val="Hyperlink"/>
                                                <w:rFonts w:ascii="Helvetica Neue" w:hAnsi="Helvetica Neue"/>
                                                <w:b/>
                                                <w:bCs/>
                                                <w:color w:val="4C6AA2"/>
                                                <w:sz w:val="15"/>
                                                <w:szCs w:val="15"/>
                                              </w:rPr>
                                              <w:t>Wake Forrest University School of Law</w:t>
                                            </w:r>
                                          </w:hyperlink>
                                        </w:p>
                                      </w:tc>
                                    </w:tr>
                                  </w:tbl>
                                  <w:p w14:paraId="5E3601A8" w14:textId="77777777" w:rsidR="00A021FE" w:rsidRDefault="00A021FE">
                                    <w:pPr>
                                      <w:rPr>
                                        <w:rFonts w:ascii="Times New Roman" w:hAnsi="Times New Roman"/>
                                      </w:rPr>
                                    </w:pPr>
                                  </w:p>
                                </w:tc>
                              </w:tr>
                            </w:tbl>
                            <w:p w14:paraId="366D2C80" w14:textId="77777777" w:rsidR="00A021FE" w:rsidRDefault="00A021FE"/>
                          </w:tc>
                        </w:tr>
                      </w:tbl>
                      <w:p w14:paraId="5CE75464"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7809DB6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A021FE" w14:paraId="014D5F1C" w14:textId="77777777">
                                <w:tc>
                                  <w:tcPr>
                                    <w:tcW w:w="0" w:type="auto"/>
                                    <w:vAlign w:val="center"/>
                                    <w:hideMark/>
                                  </w:tcPr>
                                  <w:p w14:paraId="319D7990" w14:textId="77777777" w:rsidR="00A021FE" w:rsidRDefault="00A021FE"/>
                                </w:tc>
                              </w:tr>
                            </w:tbl>
                            <w:p w14:paraId="104667D4" w14:textId="77777777" w:rsidR="00A021FE" w:rsidRDefault="00A021FE"/>
                          </w:tc>
                        </w:tr>
                      </w:tbl>
                      <w:p w14:paraId="2D32C3EA"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05E81B9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A021FE" w14:paraId="6C340F04"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A021FE" w14:paraId="7D70965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A021FE" w14:paraId="737B1E3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A021FE" w14:paraId="0F2B2A0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A021FE" w14:paraId="0BFB3551" w14:textId="77777777">
                                                        <w:tc>
                                                          <w:tcPr>
                                                            <w:tcW w:w="0" w:type="auto"/>
                                                            <w:hideMark/>
                                                          </w:tcPr>
                                                          <w:p w14:paraId="0F92C0CD" w14:textId="77777777" w:rsidR="00A021FE" w:rsidRDefault="00A021FE">
                                                            <w:r>
                                                              <w:rPr>
                                                                <w:rStyle w:val="Emphasis"/>
                                                                <w:rFonts w:ascii="Helvetica Neue" w:hAnsi="Helvetica Neue"/>
                                                                <w:sz w:val="17"/>
                                                                <w:szCs w:val="17"/>
                                                              </w:rPr>
                                                              <w:t xml:space="preserve">This article was selected by Alex </w:t>
                                                            </w:r>
                                                            <w:proofErr w:type="spellStart"/>
                                                            <w:r>
                                                              <w:rPr>
                                                                <w:rStyle w:val="Emphasis"/>
                                                                <w:rFonts w:ascii="Helvetica Neue" w:hAnsi="Helvetica Neue"/>
                                                                <w:sz w:val="17"/>
                                                                <w:szCs w:val="17"/>
                                                              </w:rPr>
                                                              <w:t>McManis</w:t>
                                                            </w:r>
                                                            <w:proofErr w:type="spellEnd"/>
                                                            <w:r>
                                                              <w:rPr>
                                                                <w:rStyle w:val="Emphasis"/>
                                                                <w:rFonts w:ascii="Helvetica Neue" w:hAnsi="Helvetica Neue"/>
                                                                <w:sz w:val="17"/>
                                                                <w:szCs w:val="17"/>
                                                              </w:rPr>
                                                              <w:t>. Alex holds a Bachelor of Arts with First Class Honours in Government and International Relations from the University of Sydney. He is currently the Climate and Energy Security Fellow at Young Australians in International Affairs. Alex has served on the Council since 2019.</w:t>
                                                            </w:r>
                                                          </w:p>
                                                        </w:tc>
                                                      </w:tr>
                                                    </w:tbl>
                                                    <w:p w14:paraId="3F392AC9" w14:textId="77777777" w:rsidR="00A021FE" w:rsidRDefault="00A021FE"/>
                                                  </w:tc>
                                                </w:tr>
                                              </w:tbl>
                                              <w:p w14:paraId="05F718B2" w14:textId="77777777" w:rsidR="00A021FE" w:rsidRDefault="00A021FE"/>
                                            </w:tc>
                                          </w:tr>
                                        </w:tbl>
                                        <w:p w14:paraId="5542C446" w14:textId="77777777" w:rsidR="00A021FE" w:rsidRDefault="00A021FE"/>
                                      </w:tc>
                                    </w:tr>
                                  </w:tbl>
                                  <w:p w14:paraId="63451499" w14:textId="77777777" w:rsidR="00A021FE" w:rsidRDefault="00A021FE">
                                    <w:pPr>
                                      <w:spacing w:line="360" w:lineRule="atLeast"/>
                                      <w:rPr>
                                        <w:rFonts w:ascii="Verdana" w:hAnsi="Verdana"/>
                                        <w:color w:val="000000"/>
                                      </w:rPr>
                                    </w:pPr>
                                  </w:p>
                                </w:tc>
                              </w:tr>
                            </w:tbl>
                            <w:p w14:paraId="2430F9B3" w14:textId="77777777" w:rsidR="00A021FE" w:rsidRDefault="00A021FE"/>
                          </w:tc>
                        </w:tr>
                      </w:tbl>
                      <w:p w14:paraId="34769E2F"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6F78636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A021FE" w14:paraId="0B1B03E8" w14:textId="77777777">
                                <w:tc>
                                  <w:tcPr>
                                    <w:tcW w:w="0" w:type="auto"/>
                                    <w:vAlign w:val="center"/>
                                    <w:hideMark/>
                                  </w:tcPr>
                                  <w:p w14:paraId="459F4B5D" w14:textId="77777777" w:rsidR="00A021FE" w:rsidRDefault="00A021FE"/>
                                </w:tc>
                              </w:tr>
                            </w:tbl>
                            <w:p w14:paraId="26719BF2" w14:textId="77777777" w:rsidR="00A021FE" w:rsidRDefault="00A021FE"/>
                          </w:tc>
                        </w:tr>
                      </w:tbl>
                      <w:p w14:paraId="7889A9F3"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165A9C9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A021FE" w14:paraId="1A405321"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A021FE" w14:paraId="2B50D9F9" w14:textId="77777777">
                                      <w:tc>
                                        <w:tcPr>
                                          <w:tcW w:w="0" w:type="auto"/>
                                          <w:hideMark/>
                                        </w:tcPr>
                                        <w:p w14:paraId="5449B926" w14:textId="22B4798F" w:rsidR="00A021FE" w:rsidRDefault="00A021FE">
                                          <w:r>
                                            <w:lastRenderedPageBreak/>
                                            <w:fldChar w:fldCharType="begin"/>
                                          </w:r>
                                          <w:r>
                                            <w:instrText xml:space="preserve"> INCLUDEPICTURE "https://mcusercontent.com/0e9feb1606f1b4129a8b65828/images/38c0a389-762e-4a98-964b-7ca4710958ed.jpg" \* MERGEFORMATINET </w:instrText>
                                          </w:r>
                                          <w:r>
                                            <w:fldChar w:fldCharType="separate"/>
                                          </w:r>
                                          <w:r>
                                            <w:rPr>
                                              <w:noProof/>
                                            </w:rPr>
                                            <w:drawing>
                                              <wp:inline distT="0" distB="0" distL="0" distR="0" wp14:anchorId="60B8476E" wp14:editId="05E7A513">
                                                <wp:extent cx="3352800" cy="447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447040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A021FE" w14:paraId="03886E79" w14:textId="77777777">
                                      <w:tc>
                                        <w:tcPr>
                                          <w:tcW w:w="0" w:type="auto"/>
                                          <w:hideMark/>
                                        </w:tcPr>
                                        <w:p w14:paraId="57C6DFE6" w14:textId="77777777" w:rsidR="00A021FE" w:rsidRDefault="00A021FE">
                                          <w:pPr>
                                            <w:pStyle w:val="NormalWeb"/>
                                            <w:spacing w:before="150" w:beforeAutospacing="0" w:after="150" w:afterAutospacing="0" w:line="300" w:lineRule="atLeast"/>
                                            <w:rPr>
                                              <w:rFonts w:ascii="Verdana" w:hAnsi="Verdana"/>
                                              <w:color w:val="000000"/>
                                            </w:rPr>
                                          </w:pPr>
                                          <w:hyperlink r:id="rId14" w:tgtFrame="_blank" w:history="1">
                                            <w:r>
                                              <w:rPr>
                                                <w:rStyle w:val="Hyperlink"/>
                                                <w:rFonts w:ascii="Helvetica Neue" w:hAnsi="Helvetica Neue"/>
                                                <w:b/>
                                                <w:bCs/>
                                                <w:color w:val="4C6AA2"/>
                                                <w:sz w:val="30"/>
                                                <w:szCs w:val="30"/>
                                              </w:rPr>
                                              <w:t>The Hidden History of Burma</w:t>
                                            </w:r>
                                          </w:hyperlink>
                                          <w:r>
                                            <w:rPr>
                                              <w:rFonts w:ascii="Verdana" w:hAnsi="Verdana"/>
                                              <w:color w:val="000000"/>
                                            </w:rPr>
                                            <w:br/>
                                          </w:r>
                                          <w:r>
                                            <w:rPr>
                                              <w:rStyle w:val="Strong"/>
                                              <w:rFonts w:ascii="Helvetica Neue" w:hAnsi="Helvetica Neue"/>
                                              <w:color w:val="000000"/>
                                              <w:sz w:val="18"/>
                                              <w:szCs w:val="18"/>
                                            </w:rPr>
                                            <w:t> </w:t>
                                          </w:r>
                                          <w:r>
                                            <w:rPr>
                                              <w:rFonts w:ascii="Verdana" w:hAnsi="Verdana"/>
                                              <w:color w:val="000000"/>
                                            </w:rPr>
                                            <w:br/>
                                          </w:r>
                                          <w:r>
                                            <w:rPr>
                                              <w:rFonts w:ascii="Helvetica Neue" w:hAnsi="Helvetica Neue"/>
                                              <w:color w:val="000000"/>
                                              <w:sz w:val="18"/>
                                              <w:szCs w:val="18"/>
                                            </w:rPr>
                                            <w:t xml:space="preserve">Thant </w:t>
                                          </w:r>
                                          <w:proofErr w:type="spellStart"/>
                                          <w:r>
                                            <w:rPr>
                                              <w:rFonts w:ascii="Helvetica Neue" w:hAnsi="Helvetica Neue"/>
                                              <w:color w:val="000000"/>
                                              <w:sz w:val="18"/>
                                              <w:szCs w:val="18"/>
                                            </w:rPr>
                                            <w:t>Myint</w:t>
                                          </w:r>
                                          <w:proofErr w:type="spellEnd"/>
                                          <w:r>
                                            <w:rPr>
                                              <w:rFonts w:ascii="Helvetica Neue" w:hAnsi="Helvetica Neue"/>
                                              <w:color w:val="000000"/>
                                              <w:sz w:val="18"/>
                                              <w:szCs w:val="18"/>
                                            </w:rPr>
                                            <w:t>-U's 2019 book </w:t>
                                          </w:r>
                                          <w:hyperlink r:id="rId15" w:tgtFrame="_blank" w:history="1">
                                            <w:r>
                                              <w:rPr>
                                                <w:rStyle w:val="Emphasis"/>
                                                <w:rFonts w:ascii="Helvetica Neue" w:hAnsi="Helvetica Neue"/>
                                                <w:b/>
                                                <w:bCs/>
                                                <w:color w:val="4C6AA2"/>
                                                <w:sz w:val="18"/>
                                                <w:szCs w:val="18"/>
                                              </w:rPr>
                                              <w:t>The Hidden History of Burma: Race, Capitalism and the Crisis of Democracy in the 21st Century</w:t>
                                            </w:r>
                                          </w:hyperlink>
                                          <w:r>
                                            <w:rPr>
                                              <w:rFonts w:ascii="Helvetica Neue" w:hAnsi="Helvetica Neue"/>
                                              <w:color w:val="000000"/>
                                              <w:sz w:val="18"/>
                                              <w:szCs w:val="18"/>
                                            </w:rPr>
                                            <w:t> demystifies the recent period of change in Myanmar and critiques the West's thinking and approach to the country. He provides a unique perspective as both an insider and outsider through his family background and career. This allows him access to the motivations of key players, including the Obama administration, ex-generals and democracy campaigner Aung San Suu Kyi. Thant also traces Myanmar's current conflicts over race, religion and identity, including the Rohingya crisis, back to its colonial past. His analysis of the 21st century challenges that Myanmar faces around social media, migration, climate change, inequality and great power competition is insightful not only for those wishing to understand Myanmar but also for reflecting on our own global future.</w:t>
                                          </w:r>
                                          <w:r>
                                            <w:rPr>
                                              <w:rFonts w:ascii="Verdana" w:hAnsi="Verdana"/>
                                              <w:color w:val="000000"/>
                                            </w:rPr>
                                            <w:br/>
                                          </w:r>
                                          <w:r>
                                            <w:rPr>
                                              <w:rFonts w:ascii="Helvetica Neue" w:hAnsi="Helvetica Neue"/>
                                              <w:color w:val="000000"/>
                                              <w:sz w:val="15"/>
                                              <w:szCs w:val="15"/>
                                            </w:rPr>
                                            <w:t>Image credit: </w:t>
                                          </w:r>
                                          <w:hyperlink r:id="rId16" w:tgtFrame="_blank" w:history="1">
                                            <w:r>
                                              <w:rPr>
                                                <w:rStyle w:val="Hyperlink"/>
                                                <w:rFonts w:ascii="Helvetica Neue" w:hAnsi="Helvetica Neue"/>
                                                <w:b/>
                                                <w:bCs/>
                                                <w:color w:val="4C6AA2"/>
                                                <w:sz w:val="15"/>
                                                <w:szCs w:val="15"/>
                                              </w:rPr>
                                              <w:t xml:space="preserve">Donny </w:t>
                                            </w:r>
                                            <w:proofErr w:type="spellStart"/>
                                            <w:r>
                                              <w:rPr>
                                                <w:rStyle w:val="Hyperlink"/>
                                                <w:rFonts w:ascii="Helvetica Neue" w:hAnsi="Helvetica Neue"/>
                                                <w:b/>
                                                <w:bCs/>
                                                <w:color w:val="4C6AA2"/>
                                                <w:sz w:val="15"/>
                                                <w:szCs w:val="15"/>
                                              </w:rPr>
                                              <w:t>Cymek</w:t>
                                            </w:r>
                                            <w:proofErr w:type="spellEnd"/>
                                          </w:hyperlink>
                                        </w:p>
                                      </w:tc>
                                    </w:tr>
                                  </w:tbl>
                                  <w:p w14:paraId="2402CB5C" w14:textId="77777777" w:rsidR="00A021FE" w:rsidRDefault="00A021FE">
                                    <w:pPr>
                                      <w:rPr>
                                        <w:rFonts w:ascii="Times New Roman" w:hAnsi="Times New Roman"/>
                                      </w:rPr>
                                    </w:pPr>
                                  </w:p>
                                </w:tc>
                              </w:tr>
                            </w:tbl>
                            <w:p w14:paraId="30C1D023" w14:textId="77777777" w:rsidR="00A021FE" w:rsidRDefault="00A021FE"/>
                          </w:tc>
                        </w:tr>
                      </w:tbl>
                      <w:p w14:paraId="2D3535F4"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01AC7770"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A021FE" w14:paraId="1EF955EF" w14:textId="77777777">
                                <w:tc>
                                  <w:tcPr>
                                    <w:tcW w:w="0" w:type="auto"/>
                                    <w:vAlign w:val="center"/>
                                    <w:hideMark/>
                                  </w:tcPr>
                                  <w:p w14:paraId="6D638BDC" w14:textId="77777777" w:rsidR="00A021FE" w:rsidRDefault="00A021FE"/>
                                </w:tc>
                              </w:tr>
                            </w:tbl>
                            <w:p w14:paraId="5E627196" w14:textId="77777777" w:rsidR="00A021FE" w:rsidRDefault="00A021FE"/>
                          </w:tc>
                        </w:tr>
                      </w:tbl>
                      <w:p w14:paraId="506EC566"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6A7A928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A021FE" w14:paraId="0C950D15" w14:textId="77777777">
                                <w:tc>
                                  <w:tcPr>
                                    <w:tcW w:w="0" w:type="auto"/>
                                    <w:tcMar>
                                      <w:top w:w="0" w:type="dxa"/>
                                      <w:left w:w="270" w:type="dxa"/>
                                      <w:bottom w:w="135" w:type="dxa"/>
                                      <w:right w:w="270" w:type="dxa"/>
                                    </w:tcMar>
                                    <w:hideMark/>
                                  </w:tcPr>
                                  <w:p w14:paraId="4497BF5C" w14:textId="77777777" w:rsidR="00A021FE" w:rsidRDefault="00A021FE">
                                    <w:pPr>
                                      <w:spacing w:line="360" w:lineRule="atLeast"/>
                                      <w:rPr>
                                        <w:rFonts w:ascii="Verdana" w:hAnsi="Verdana"/>
                                        <w:color w:val="000000"/>
                                      </w:rPr>
                                    </w:pPr>
                                    <w:r>
                                      <w:rPr>
                                        <w:rStyle w:val="Emphasis"/>
                                        <w:rFonts w:ascii="Helvetica Neue" w:hAnsi="Helvetica Neue"/>
                                        <w:color w:val="000000"/>
                                        <w:sz w:val="17"/>
                                        <w:szCs w:val="17"/>
                                      </w:rPr>
                                      <w:t>This book was selected by Vicki Sideris. Vicki recently graduated as a Bachelor of Commerce (International Studies) at UNSW, majoring in International Relations and International Business. She is a compliance associate at Macquarie Group, and has previously interned at the Australia-Thai Chamber of Commerce in Bangkok, the Social Impact Hub and AIIA NSW. Vicki has served on Council since 2018.</w:t>
                                    </w:r>
                                  </w:p>
                                </w:tc>
                              </w:tr>
                            </w:tbl>
                            <w:p w14:paraId="4D239E3E" w14:textId="77777777" w:rsidR="00A021FE" w:rsidRDefault="00A021FE">
                              <w:pPr>
                                <w:rPr>
                                  <w:rFonts w:ascii="Times New Roman" w:hAnsi="Times New Roman"/>
                                </w:rPr>
                              </w:pPr>
                            </w:p>
                          </w:tc>
                        </w:tr>
                      </w:tbl>
                      <w:p w14:paraId="7B54355B"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46B7A9D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A021FE" w14:paraId="74CFBDAA" w14:textId="77777777">
                                <w:tc>
                                  <w:tcPr>
                                    <w:tcW w:w="0" w:type="auto"/>
                                    <w:vAlign w:val="center"/>
                                    <w:hideMark/>
                                  </w:tcPr>
                                  <w:p w14:paraId="688FEEF9" w14:textId="77777777" w:rsidR="00A021FE" w:rsidRDefault="00A021FE"/>
                                </w:tc>
                              </w:tr>
                            </w:tbl>
                            <w:p w14:paraId="60AC2295" w14:textId="77777777" w:rsidR="00A021FE" w:rsidRDefault="00A021FE"/>
                          </w:tc>
                        </w:tr>
                      </w:tbl>
                      <w:p w14:paraId="0EFB4C50"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0833FFA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A021FE" w14:paraId="05A12DFF"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A021FE" w14:paraId="1E223F19" w14:textId="77777777">
                                      <w:tc>
                                        <w:tcPr>
                                          <w:tcW w:w="0" w:type="auto"/>
                                          <w:hideMark/>
                                        </w:tcPr>
                                        <w:p w14:paraId="59AB5D2C" w14:textId="3EFA548C" w:rsidR="00A021FE" w:rsidRDefault="00A021FE">
                                          <w:r>
                                            <w:lastRenderedPageBreak/>
                                            <w:fldChar w:fldCharType="begin"/>
                                          </w:r>
                                          <w:r>
                                            <w:instrText xml:space="preserve"> INCLUDEPICTURE "https://mcusercontent.com/0e9feb1606f1b4129a8b65828/images/dbba1a70-190a-4b03-939e-7d1f10ad3684.jpg" \* MERGEFORMATINET </w:instrText>
                                          </w:r>
                                          <w:r>
                                            <w:fldChar w:fldCharType="separate"/>
                                          </w:r>
                                          <w:r>
                                            <w:rPr>
                                              <w:noProof/>
                                            </w:rPr>
                                            <w:drawing>
                                              <wp:inline distT="0" distB="0" distL="0" distR="0" wp14:anchorId="1899303D" wp14:editId="758308ED">
                                                <wp:extent cx="3352800" cy="4470400"/>
                                                <wp:effectExtent l="0" t="0" r="0" b="0"/>
                                                <wp:docPr id="10" name="Picture 10"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in front of a build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44704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A021FE" w14:paraId="543D174F" w14:textId="77777777">
                                      <w:tc>
                                        <w:tcPr>
                                          <w:tcW w:w="0" w:type="auto"/>
                                          <w:hideMark/>
                                        </w:tcPr>
                                        <w:p w14:paraId="22DB5AF4" w14:textId="77777777" w:rsidR="00A021FE" w:rsidRDefault="00A021FE">
                                          <w:pPr>
                                            <w:pStyle w:val="NormalWeb"/>
                                            <w:spacing w:before="150" w:beforeAutospacing="0" w:after="150" w:afterAutospacing="0" w:line="300" w:lineRule="atLeast"/>
                                            <w:rPr>
                                              <w:rFonts w:ascii="Verdana" w:hAnsi="Verdana"/>
                                              <w:color w:val="000000"/>
                                            </w:rPr>
                                          </w:pPr>
                                          <w:hyperlink r:id="rId18" w:tgtFrame="_blank" w:history="1">
                                            <w:r>
                                              <w:rPr>
                                                <w:rStyle w:val="Hyperlink"/>
                                                <w:rFonts w:ascii="Helvetica Neue" w:hAnsi="Helvetica Neue"/>
                                                <w:b/>
                                                <w:bCs/>
                                                <w:color w:val="4B6AA2"/>
                                                <w:sz w:val="30"/>
                                                <w:szCs w:val="30"/>
                                              </w:rPr>
                                              <w:t>Rising protests and a sinking economy spell trouble for Thailand</w:t>
                                            </w:r>
                                          </w:hyperlink>
                                          <w:r>
                                            <w:rPr>
                                              <w:rFonts w:ascii="Verdana" w:hAnsi="Verdana"/>
                                              <w:color w:val="000000"/>
                                            </w:rPr>
                                            <w:br/>
                                          </w:r>
                                          <w:r>
                                            <w:rPr>
                                              <w:rFonts w:ascii="Helvetica Neue" w:hAnsi="Helvetica Neue"/>
                                              <w:color w:val="000000"/>
                                              <w:sz w:val="18"/>
                                              <w:szCs w:val="18"/>
                                            </w:rPr>
                                            <w:t> </w:t>
                                          </w:r>
                                          <w:r>
                                            <w:rPr>
                                              <w:rFonts w:ascii="Verdana" w:hAnsi="Verdana"/>
                                              <w:color w:val="000000"/>
                                            </w:rPr>
                                            <w:br/>
                                          </w:r>
                                          <w:r>
                                            <w:rPr>
                                              <w:rFonts w:ascii="Helvetica Neue" w:hAnsi="Helvetica Neue"/>
                                              <w:color w:val="000000"/>
                                              <w:sz w:val="18"/>
                                              <w:szCs w:val="18"/>
                                            </w:rPr>
                                            <w:t>Michael Sainsbury in the Lowy Institute’s </w:t>
                                          </w:r>
                                          <w:r>
                                            <w:rPr>
                                              <w:rStyle w:val="Emphasis"/>
                                              <w:rFonts w:ascii="Helvetica Neue" w:hAnsi="Helvetica Neue"/>
                                              <w:color w:val="000000"/>
                                              <w:sz w:val="18"/>
                                              <w:szCs w:val="18"/>
                                            </w:rPr>
                                            <w:t>The Interpreter</w:t>
                                          </w:r>
                                          <w:r>
                                            <w:rPr>
                                              <w:rFonts w:ascii="Helvetica Neue" w:hAnsi="Helvetica Neue"/>
                                              <w:color w:val="000000"/>
                                              <w:sz w:val="18"/>
                                              <w:szCs w:val="18"/>
                                            </w:rPr>
                                            <w:t> </w:t>
                                          </w:r>
                                          <w:hyperlink r:id="rId19" w:history="1">
                                            <w:r>
                                              <w:rPr>
                                                <w:rStyle w:val="Hyperlink"/>
                                                <w:rFonts w:ascii="Helvetica Neue" w:hAnsi="Helvetica Neue"/>
                                                <w:b/>
                                                <w:bCs/>
                                                <w:color w:val="4C6AA2"/>
                                                <w:sz w:val="18"/>
                                                <w:szCs w:val="18"/>
                                              </w:rPr>
                                              <w:t>examines</w:t>
                                            </w:r>
                                          </w:hyperlink>
                                          <w:r>
                                            <w:rPr>
                                              <w:rFonts w:ascii="Helvetica Neue" w:hAnsi="Helvetica Neue"/>
                                              <w:color w:val="000000"/>
                                              <w:sz w:val="18"/>
                                              <w:szCs w:val="18"/>
                                            </w:rPr>
                                            <w:t> the current troubling upheavals in Thailand. It is disturbing to see the unprecedented unrest in a country which many Australians love, but this is understandable and almost predictable. There has always been a healthy but low level of distrust between the military and general society which was generally moderated by the incredibly high respect in which the previous King Bhumibol Adulyadej was held. Previous protests were against individual political leaders, but the current demonstrations call for constitutional change, an end to political intimidation and reform of the monarchy. The present King is not held in high regard. An economy already in decline has suffered badly from the COVID-19 pandemic.</w:t>
                                          </w:r>
                                          <w:r>
                                            <w:rPr>
                                              <w:rFonts w:ascii="Verdana" w:hAnsi="Verdana"/>
                                              <w:color w:val="000000"/>
                                            </w:rPr>
                                            <w:br/>
                                          </w:r>
                                          <w:r>
                                            <w:rPr>
                                              <w:rFonts w:ascii="Helvetica Neue" w:hAnsi="Helvetica Neue"/>
                                              <w:color w:val="000000"/>
                                              <w:sz w:val="15"/>
                                              <w:szCs w:val="15"/>
                                            </w:rPr>
                                            <w:t>Image credit: </w:t>
                                          </w:r>
                                          <w:hyperlink r:id="rId20" w:tgtFrame="_blank" w:history="1">
                                            <w:r>
                                              <w:rPr>
                                                <w:rStyle w:val="Hyperlink"/>
                                                <w:rFonts w:ascii="Helvetica Neue" w:hAnsi="Helvetica Neue"/>
                                                <w:b/>
                                                <w:bCs/>
                                                <w:color w:val="4C6AA2"/>
                                                <w:sz w:val="15"/>
                                                <w:szCs w:val="15"/>
                                              </w:rPr>
                                              <w:t>bee!</w:t>
                                            </w:r>
                                          </w:hyperlink>
                                        </w:p>
                                      </w:tc>
                                    </w:tr>
                                  </w:tbl>
                                  <w:p w14:paraId="46B41547" w14:textId="77777777" w:rsidR="00A021FE" w:rsidRDefault="00A021FE">
                                    <w:pPr>
                                      <w:rPr>
                                        <w:rFonts w:ascii="Times New Roman" w:hAnsi="Times New Roman"/>
                                      </w:rPr>
                                    </w:pPr>
                                  </w:p>
                                </w:tc>
                              </w:tr>
                            </w:tbl>
                            <w:p w14:paraId="136E4404" w14:textId="77777777" w:rsidR="00A021FE" w:rsidRDefault="00A021FE"/>
                          </w:tc>
                        </w:tr>
                      </w:tbl>
                      <w:p w14:paraId="4DE39E55"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672927EE"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A021FE" w14:paraId="5403DCCD" w14:textId="77777777">
                                <w:tc>
                                  <w:tcPr>
                                    <w:tcW w:w="0" w:type="auto"/>
                                    <w:vAlign w:val="center"/>
                                    <w:hideMark/>
                                  </w:tcPr>
                                  <w:p w14:paraId="303DF59A" w14:textId="77777777" w:rsidR="00A021FE" w:rsidRDefault="00A021FE"/>
                                </w:tc>
                              </w:tr>
                            </w:tbl>
                            <w:p w14:paraId="333A85BB" w14:textId="77777777" w:rsidR="00A021FE" w:rsidRDefault="00A021FE"/>
                          </w:tc>
                        </w:tr>
                      </w:tbl>
                      <w:p w14:paraId="30EDBCDD"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7FF3DDC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A021FE" w14:paraId="3B2DCA77"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A021FE" w14:paraId="44834CC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A021FE" w14:paraId="746AFC9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A021FE" w14:paraId="2BC0AD6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A021FE" w14:paraId="7E1AE78A" w14:textId="77777777">
                                                        <w:tc>
                                                          <w:tcPr>
                                                            <w:tcW w:w="0" w:type="auto"/>
                                                            <w:hideMark/>
                                                          </w:tcPr>
                                                          <w:p w14:paraId="2B73373D" w14:textId="77777777" w:rsidR="00A021FE" w:rsidRDefault="00A021FE">
                                                            <w:r>
                                                              <w:rPr>
                                                                <w:rStyle w:val="Emphasis"/>
                                                                <w:rFonts w:ascii="Helvetica Neue" w:hAnsi="Helvetica Neue"/>
                                                                <w:sz w:val="17"/>
                                                                <w:szCs w:val="17"/>
                                                              </w:rPr>
                                                              <w:t>This article was selected by Glen Robinson. Glen has spent the last 30 years providing advice and assistance to organisations wishing to establish or enhance a commercial presence in the ASEAN region. He has developed a wide range of colleagues in both government and the private sector in the region.</w:t>
                                                            </w:r>
                                                          </w:p>
                                                        </w:tc>
                                                      </w:tr>
                                                    </w:tbl>
                                                    <w:p w14:paraId="693184CD" w14:textId="77777777" w:rsidR="00A021FE" w:rsidRDefault="00A021FE"/>
                                                  </w:tc>
                                                </w:tr>
                                              </w:tbl>
                                              <w:p w14:paraId="19C9F93B" w14:textId="77777777" w:rsidR="00A021FE" w:rsidRDefault="00A021FE"/>
                                            </w:tc>
                                          </w:tr>
                                        </w:tbl>
                                        <w:p w14:paraId="4769E502" w14:textId="77777777" w:rsidR="00A021FE" w:rsidRDefault="00A021FE"/>
                                      </w:tc>
                                    </w:tr>
                                  </w:tbl>
                                  <w:p w14:paraId="7C2539F8" w14:textId="77777777" w:rsidR="00A021FE" w:rsidRDefault="00A021FE">
                                    <w:pPr>
                                      <w:spacing w:line="360" w:lineRule="atLeast"/>
                                      <w:rPr>
                                        <w:rFonts w:ascii="Verdana" w:hAnsi="Verdana"/>
                                        <w:color w:val="000000"/>
                                      </w:rPr>
                                    </w:pPr>
                                  </w:p>
                                </w:tc>
                              </w:tr>
                            </w:tbl>
                            <w:p w14:paraId="66BD1C4F" w14:textId="77777777" w:rsidR="00A021FE" w:rsidRDefault="00A021FE"/>
                          </w:tc>
                        </w:tr>
                      </w:tbl>
                      <w:p w14:paraId="4991499B"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29F73A60"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A021FE" w14:paraId="500E8D9D" w14:textId="77777777">
                                <w:tc>
                                  <w:tcPr>
                                    <w:tcW w:w="0" w:type="auto"/>
                                    <w:vAlign w:val="center"/>
                                    <w:hideMark/>
                                  </w:tcPr>
                                  <w:p w14:paraId="65C19F71" w14:textId="77777777" w:rsidR="00A021FE" w:rsidRDefault="00A021FE"/>
                                </w:tc>
                              </w:tr>
                            </w:tbl>
                            <w:p w14:paraId="595B9886" w14:textId="77777777" w:rsidR="00A021FE" w:rsidRDefault="00A021FE"/>
                          </w:tc>
                        </w:tr>
                      </w:tbl>
                      <w:p w14:paraId="0C874BB8"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52D361F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A021FE" w14:paraId="1CB58C5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A021FE" w14:paraId="23B6E9EF" w14:textId="77777777">
                                      <w:tc>
                                        <w:tcPr>
                                          <w:tcW w:w="0" w:type="auto"/>
                                          <w:shd w:val="clear" w:color="auto" w:fill="4B6AA2"/>
                                          <w:tcMar>
                                            <w:top w:w="270" w:type="dxa"/>
                                            <w:left w:w="270" w:type="dxa"/>
                                            <w:bottom w:w="270" w:type="dxa"/>
                                            <w:right w:w="270" w:type="dxa"/>
                                          </w:tcMar>
                                          <w:hideMark/>
                                        </w:tcPr>
                                        <w:p w14:paraId="3D709953" w14:textId="77777777" w:rsidR="00A021FE" w:rsidRDefault="00A021FE">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3B393510" w14:textId="77777777" w:rsidR="00A021FE" w:rsidRDefault="00A021FE">
                                    <w:pPr>
                                      <w:rPr>
                                        <w:rFonts w:ascii="Times New Roman" w:hAnsi="Times New Roman"/>
                                      </w:rPr>
                                    </w:pPr>
                                  </w:p>
                                </w:tc>
                              </w:tr>
                            </w:tbl>
                            <w:p w14:paraId="7BD5C429" w14:textId="77777777" w:rsidR="00A021FE" w:rsidRDefault="00A021FE"/>
                          </w:tc>
                        </w:tr>
                      </w:tbl>
                      <w:p w14:paraId="12611692"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0E357B7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A021FE" w14:paraId="20F7E2E8" w14:textId="77777777">
                                <w:tc>
                                  <w:tcPr>
                                    <w:tcW w:w="0" w:type="auto"/>
                                    <w:tcMar>
                                      <w:top w:w="0" w:type="dxa"/>
                                      <w:left w:w="270" w:type="dxa"/>
                                      <w:bottom w:w="135" w:type="dxa"/>
                                      <w:right w:w="270" w:type="dxa"/>
                                    </w:tcMar>
                                    <w:hideMark/>
                                  </w:tcPr>
                                  <w:p w14:paraId="31ABA579" w14:textId="77777777" w:rsidR="00A021FE" w:rsidRDefault="00A021FE">
                                    <w:pPr>
                                      <w:spacing w:line="360" w:lineRule="atLeast"/>
                                      <w:rPr>
                                        <w:rFonts w:ascii="Verdana" w:hAnsi="Verdana"/>
                                        <w:color w:val="222222"/>
                                      </w:rPr>
                                    </w:pPr>
                                    <w:r>
                                      <w:rPr>
                                        <w:rFonts w:ascii="Helvetica Neue" w:hAnsi="Helvetica Neue"/>
                                        <w:color w:val="222222"/>
                                        <w:sz w:val="18"/>
                                        <w:szCs w:val="18"/>
                                      </w:rPr>
                                      <w:t>In addition to our Councillors, we invite one of our interns to share with you what they have found insightful or interesting in the world of international affairs over the past week. This week, Evangeline Larsen examines the road to independence for New Caledonia and how Tajikistan is being squeezed between great powers.</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60C8B0DA" w14:textId="77777777" w:rsidR="00A021FE" w:rsidRDefault="00A021FE">
                              <w:pPr>
                                <w:rPr>
                                  <w:rFonts w:ascii="Times New Roman" w:hAnsi="Times New Roman"/>
                                </w:rPr>
                              </w:pPr>
                            </w:p>
                          </w:tc>
                        </w:tr>
                      </w:tbl>
                      <w:p w14:paraId="34CEE0D2"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6E4A2408"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A021FE" w14:paraId="5EB57E36" w14:textId="77777777">
                                <w:tc>
                                  <w:tcPr>
                                    <w:tcW w:w="0" w:type="auto"/>
                                    <w:vAlign w:val="center"/>
                                    <w:hideMark/>
                                  </w:tcPr>
                                  <w:p w14:paraId="7F93A889" w14:textId="77777777" w:rsidR="00A021FE" w:rsidRDefault="00A021FE"/>
                                </w:tc>
                              </w:tr>
                            </w:tbl>
                            <w:p w14:paraId="73B7D3ED" w14:textId="77777777" w:rsidR="00A021FE" w:rsidRDefault="00A021FE"/>
                          </w:tc>
                        </w:tr>
                      </w:tbl>
                      <w:p w14:paraId="2D552757"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729B2FA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A021FE" w14:paraId="1281BB66"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A021FE" w14:paraId="58908C16" w14:textId="77777777">
                                      <w:tc>
                                        <w:tcPr>
                                          <w:tcW w:w="0" w:type="auto"/>
                                          <w:hideMark/>
                                        </w:tcPr>
                                        <w:p w14:paraId="36D305C1" w14:textId="0E4C755D" w:rsidR="00A021FE" w:rsidRDefault="00A021FE">
                                          <w:pPr>
                                            <w:jc w:val="right"/>
                                          </w:pPr>
                                          <w:r>
                                            <w:lastRenderedPageBreak/>
                                            <w:fldChar w:fldCharType="begin"/>
                                          </w:r>
                                          <w:r>
                                            <w:instrText xml:space="preserve"> INCLUDEPICTURE "https://mcusercontent.com/0e9feb1606f1b4129a8b65828/images/04041561-acf7-4f76-b8fb-d3589e518ffc.jpg" \* MERGEFORMATINET </w:instrText>
                                          </w:r>
                                          <w:r>
                                            <w:fldChar w:fldCharType="separate"/>
                                          </w:r>
                                          <w:r>
                                            <w:rPr>
                                              <w:noProof/>
                                            </w:rPr>
                                            <w:drawing>
                                              <wp:inline distT="0" distB="0" distL="0" distR="0" wp14:anchorId="47DC4F81" wp14:editId="56D396C9">
                                                <wp:extent cx="3352800" cy="44704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0" cy="447040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A021FE" w14:paraId="0CF73C4F" w14:textId="77777777">
                                      <w:tc>
                                        <w:tcPr>
                                          <w:tcW w:w="0" w:type="auto"/>
                                          <w:hideMark/>
                                        </w:tcPr>
                                        <w:p w14:paraId="3C5B1311" w14:textId="77777777" w:rsidR="00A021FE" w:rsidRDefault="00A021FE">
                                          <w:pPr>
                                            <w:pStyle w:val="NormalWeb"/>
                                            <w:spacing w:before="150" w:beforeAutospacing="0" w:after="150" w:afterAutospacing="0" w:line="300" w:lineRule="atLeast"/>
                                            <w:rPr>
                                              <w:rFonts w:ascii="Verdana" w:hAnsi="Verdana"/>
                                              <w:color w:val="222222"/>
                                            </w:rPr>
                                          </w:pPr>
                                          <w:hyperlink r:id="rId22" w:tgtFrame="_blank" w:history="1">
                                            <w:proofErr w:type="gramStart"/>
                                            <w:r>
                                              <w:rPr>
                                                <w:rStyle w:val="Hyperlink"/>
                                                <w:rFonts w:ascii="Helvetica Neue" w:hAnsi="Helvetica Neue"/>
                                                <w:b/>
                                                <w:bCs/>
                                                <w:color w:val="4C6AA2"/>
                                                <w:sz w:val="29"/>
                                                <w:szCs w:val="29"/>
                                              </w:rPr>
                                              <w:t>New Caledonia,</w:t>
                                            </w:r>
                                            <w:proofErr w:type="gramEnd"/>
                                            <w:r>
                                              <w:rPr>
                                                <w:rStyle w:val="Hyperlink"/>
                                                <w:rFonts w:ascii="Helvetica Neue" w:hAnsi="Helvetica Neue"/>
                                                <w:b/>
                                                <w:bCs/>
                                                <w:color w:val="4C6AA2"/>
                                                <w:sz w:val="29"/>
                                                <w:szCs w:val="29"/>
                                              </w:rPr>
                                              <w:t xml:space="preserve"> made new again</w:t>
                                            </w:r>
                                          </w:hyperlink>
                                          <w:r>
                                            <w:rPr>
                                              <w:rFonts w:ascii="Verdana" w:hAnsi="Verdana"/>
                                              <w:color w:val="222222"/>
                                            </w:rPr>
                                            <w:br/>
                                          </w:r>
                                          <w:r>
                                            <w:rPr>
                                              <w:rFonts w:ascii="Verdana" w:hAnsi="Verdana"/>
                                              <w:color w:val="222222"/>
                                            </w:rPr>
                                            <w:br/>
                                          </w:r>
                                          <w:r>
                                            <w:rPr>
                                              <w:rFonts w:ascii="Helvetica Neue" w:hAnsi="Helvetica Neue"/>
                                              <w:color w:val="222222"/>
                                              <w:sz w:val="18"/>
                                              <w:szCs w:val="18"/>
                                            </w:rPr>
                                            <w:t>New Caledonia may soon be independent, with a referendum on self-determination to be held on October 4. The </w:t>
                                          </w:r>
                                          <w:proofErr w:type="spellStart"/>
                                          <w:r>
                                            <w:rPr>
                                              <w:rFonts w:ascii="Helvetica Neue" w:hAnsi="Helvetica Neue"/>
                                              <w:color w:val="222222"/>
                                              <w:sz w:val="18"/>
                                              <w:szCs w:val="18"/>
                                            </w:rPr>
                                            <w:t>Nouméa</w:t>
                                          </w:r>
                                          <w:proofErr w:type="spellEnd"/>
                                          <w:r>
                                            <w:rPr>
                                              <w:rFonts w:ascii="Helvetica Neue" w:hAnsi="Helvetica Neue"/>
                                              <w:color w:val="222222"/>
                                              <w:sz w:val="18"/>
                                              <w:szCs w:val="18"/>
                                            </w:rPr>
                                            <w:t xml:space="preserve"> Accord, agreed on in 1998, set out a decolonisation process from France over a </w:t>
                                          </w:r>
                                          <w:proofErr w:type="gramStart"/>
                                          <w:r>
                                            <w:rPr>
                                              <w:rFonts w:ascii="Helvetica Neue" w:hAnsi="Helvetica Neue"/>
                                              <w:color w:val="222222"/>
                                              <w:sz w:val="18"/>
                                              <w:szCs w:val="18"/>
                                            </w:rPr>
                                            <w:t>20 year</w:t>
                                          </w:r>
                                          <w:proofErr w:type="gramEnd"/>
                                          <w:r>
                                            <w:rPr>
                                              <w:rFonts w:ascii="Helvetica Neue" w:hAnsi="Helvetica Neue"/>
                                              <w:color w:val="222222"/>
                                              <w:sz w:val="18"/>
                                              <w:szCs w:val="18"/>
                                            </w:rPr>
                                            <w:t xml:space="preserve"> period during which additional powers have been progressively delegated to New Caledonia. A total of three referendums were prescribed under the Accord. During the first, held in 2018, more than 56 per cent of voters opted to maintain the status quo. However, voters will be voting in the second ballot in several weeks under very different circumstances. In a Griffith Asia Institute </w:t>
                                          </w:r>
                                          <w:hyperlink r:id="rId23" w:tgtFrame="_blank" w:history="1">
                                            <w:r>
                                              <w:rPr>
                                                <w:rStyle w:val="Hyperlink"/>
                                                <w:rFonts w:ascii="Helvetica Neue" w:hAnsi="Helvetica Neue"/>
                                                <w:b/>
                                                <w:bCs/>
                                                <w:color w:val="4C6AA2"/>
                                                <w:sz w:val="18"/>
                                                <w:szCs w:val="18"/>
                                              </w:rPr>
                                              <w:t>webinar</w:t>
                                            </w:r>
                                          </w:hyperlink>
                                          <w:r>
                                            <w:rPr>
                                              <w:rFonts w:ascii="Helvetica Neue" w:hAnsi="Helvetica Neue"/>
                                              <w:color w:val="222222"/>
                                              <w:sz w:val="18"/>
                                              <w:szCs w:val="18"/>
                                            </w:rPr>
                                            <w:t>, a new generation of leaders discuss how a critical combination of health, economic and climate crises facing the Pacific may impact the 2020 referendum. The third independence referendum is due in 2022.</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"https://www.flickr.com/photos/35803445@N07/45702319691/in/photolist-2cCykpa"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gérard</w:t>
                                          </w:r>
                                          <w:proofErr w:type="spellEnd"/>
                                          <w:r>
                                            <w:rPr>
                                              <w:rFonts w:ascii="Helvetica Neue" w:hAnsi="Helvetica Neue"/>
                                              <w:color w:val="222222"/>
                                              <w:sz w:val="15"/>
                                              <w:szCs w:val="15"/>
                                            </w:rPr>
                                            <w:fldChar w:fldCharType="end"/>
                                          </w:r>
                                        </w:p>
                                      </w:tc>
                                    </w:tr>
                                  </w:tbl>
                                  <w:p w14:paraId="03D160F8" w14:textId="77777777" w:rsidR="00A021FE" w:rsidRDefault="00A021FE">
                                    <w:pPr>
                                      <w:rPr>
                                        <w:rFonts w:ascii="Times New Roman" w:hAnsi="Times New Roman"/>
                                      </w:rPr>
                                    </w:pPr>
                                  </w:p>
                                </w:tc>
                              </w:tr>
                            </w:tbl>
                            <w:p w14:paraId="15FEFF77" w14:textId="77777777" w:rsidR="00A021FE" w:rsidRDefault="00A021FE"/>
                          </w:tc>
                        </w:tr>
                      </w:tbl>
                      <w:p w14:paraId="4680E992"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798EFD8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A021FE" w14:paraId="3B9317FA"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A021FE" w14:paraId="7E58F8C0" w14:textId="77777777">
                                      <w:tc>
                                        <w:tcPr>
                                          <w:tcW w:w="0" w:type="auto"/>
                                          <w:hideMark/>
                                        </w:tcPr>
                                        <w:p w14:paraId="5A8D6B44" w14:textId="114153E1" w:rsidR="00A021FE" w:rsidRDefault="00A021FE">
                                          <w:pPr>
                                            <w:jc w:val="right"/>
                                          </w:pPr>
                                          <w:r>
                                            <w:lastRenderedPageBreak/>
                                            <w:fldChar w:fldCharType="begin"/>
                                          </w:r>
                                          <w:r>
                                            <w:instrText xml:space="preserve"> INCLUDEPICTURE "https://mcusercontent.com/0e9feb1606f1b4129a8b65828/images/33ba7d68-5517-42f4-8832-7510a289e8f5.jpg" \* MERGEFORMATINET </w:instrText>
                                          </w:r>
                                          <w:r>
                                            <w:fldChar w:fldCharType="separate"/>
                                          </w:r>
                                          <w:r>
                                            <w:rPr>
                                              <w:noProof/>
                                            </w:rPr>
                                            <w:drawing>
                                              <wp:inline distT="0" distB="0" distL="0" distR="0" wp14:anchorId="69E2DC4E" wp14:editId="6EBAD9C5">
                                                <wp:extent cx="3352800" cy="4884420"/>
                                                <wp:effectExtent l="0" t="0" r="0" b="5080"/>
                                                <wp:docPr id="8" name="Picture 8" descr="A group of people standing in front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in front of a fla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488442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A021FE" w14:paraId="159A81E5" w14:textId="77777777">
                                      <w:tc>
                                        <w:tcPr>
                                          <w:tcW w:w="0" w:type="auto"/>
                                          <w:hideMark/>
                                        </w:tcPr>
                                        <w:p w14:paraId="364BD0EA" w14:textId="77777777" w:rsidR="00A021FE" w:rsidRDefault="00A021FE">
                                          <w:pPr>
                                            <w:pStyle w:val="NormalWeb"/>
                                            <w:spacing w:before="150" w:beforeAutospacing="0" w:after="150" w:afterAutospacing="0" w:line="300" w:lineRule="atLeast"/>
                                            <w:rPr>
                                              <w:rFonts w:ascii="Verdana" w:hAnsi="Verdana"/>
                                              <w:color w:val="222222"/>
                                            </w:rPr>
                                          </w:pPr>
                                          <w:hyperlink r:id="rId25" w:tgtFrame="_blank" w:history="1">
                                            <w:r>
                                              <w:rPr>
                                                <w:rStyle w:val="Hyperlink"/>
                                                <w:rFonts w:ascii="Helvetica Neue" w:hAnsi="Helvetica Neue"/>
                                                <w:b/>
                                                <w:bCs/>
                                                <w:color w:val="4C6AA2"/>
                                                <w:sz w:val="30"/>
                                                <w:szCs w:val="30"/>
                                              </w:rPr>
                                              <w:t>Tajikistan stuck between a rock and a hard place</w:t>
                                            </w:r>
                                          </w:hyperlink>
                                          <w:r>
                                            <w:rPr>
                                              <w:rFonts w:ascii="Verdana" w:hAnsi="Verdana"/>
                                              <w:color w:val="222222"/>
                                            </w:rPr>
                                            <w:br/>
                                          </w:r>
                                          <w:r>
                                            <w:rPr>
                                              <w:rFonts w:ascii="Verdana" w:hAnsi="Verdana"/>
                                              <w:color w:val="222222"/>
                                            </w:rPr>
                                            <w:br/>
                                          </w:r>
                                          <w:r>
                                            <w:rPr>
                                              <w:rFonts w:ascii="Helvetica Neue" w:hAnsi="Helvetica Neue"/>
                                              <w:color w:val="222222"/>
                                              <w:sz w:val="18"/>
                                              <w:szCs w:val="18"/>
                                            </w:rPr>
                                            <w:t>Suzanne Levi-Sanchez, for the Lowy Institute's </w:t>
                                          </w:r>
                                          <w:r>
                                            <w:rPr>
                                              <w:rStyle w:val="Emphasis"/>
                                              <w:rFonts w:ascii="Helvetica Neue" w:hAnsi="Helvetica Neue"/>
                                              <w:color w:val="222222"/>
                                              <w:sz w:val="18"/>
                                              <w:szCs w:val="18"/>
                                            </w:rPr>
                                            <w:t>The Interpreter</w:t>
                                          </w:r>
                                          <w:r>
                                            <w:rPr>
                                              <w:rFonts w:ascii="Helvetica Neue" w:hAnsi="Helvetica Neue"/>
                                              <w:color w:val="222222"/>
                                              <w:sz w:val="18"/>
                                              <w:szCs w:val="18"/>
                                            </w:rPr>
                                            <w:t>, </w:t>
                                          </w:r>
                                          <w:hyperlink r:id="rId26" w:tgtFrame="_blank" w:history="1">
                                            <w:r>
                                              <w:rPr>
                                                <w:rStyle w:val="Hyperlink"/>
                                                <w:rFonts w:ascii="Helvetica Neue" w:hAnsi="Helvetica Neue"/>
                                                <w:b/>
                                                <w:bCs/>
                                                <w:color w:val="4C6AA2"/>
                                                <w:sz w:val="18"/>
                                                <w:szCs w:val="18"/>
                                              </w:rPr>
                                              <w:t>notes</w:t>
                                            </w:r>
                                          </w:hyperlink>
                                          <w:r>
                                            <w:rPr>
                                              <w:rFonts w:ascii="Helvetica Neue" w:hAnsi="Helvetica Neue"/>
                                              <w:color w:val="222222"/>
                                              <w:sz w:val="18"/>
                                              <w:szCs w:val="18"/>
                                            </w:rPr>
                                            <w:t xml:space="preserve"> that China has been making alarming historical claims to the Pamir Mountains of Tajikistan. Cho Yao Lu, a Chinese government-supported historian, has implied that the region should be returned to Chinese control in the future. The Pamir Mountains also border the Uyghur Autonomous Region of Xinjiang where, in the city of </w:t>
                                          </w:r>
                                          <w:proofErr w:type="spellStart"/>
                                          <w:r>
                                            <w:rPr>
                                              <w:rFonts w:ascii="Helvetica Neue" w:hAnsi="Helvetica Neue"/>
                                              <w:color w:val="222222"/>
                                              <w:sz w:val="18"/>
                                              <w:szCs w:val="18"/>
                                            </w:rPr>
                                            <w:t>Kashgar</w:t>
                                          </w:r>
                                          <w:proofErr w:type="spellEnd"/>
                                          <w:r>
                                            <w:rPr>
                                              <w:rFonts w:ascii="Helvetica Neue" w:hAnsi="Helvetica Neue"/>
                                              <w:color w:val="222222"/>
                                              <w:sz w:val="18"/>
                                              <w:szCs w:val="18"/>
                                            </w:rPr>
                                            <w:t>, over a dozen Uyghur concentration camps are located. Tajikistan is in major debt to China and is repaying this through land and mining rights, but China's apparent encroachment on the region is being met with disapproval from Russia. Tajikistan is now stuck between two major powers vying for influence, while also partnering with the EU and US on various development and security projects.</w:t>
                                          </w:r>
                                          <w:r>
                                            <w:rPr>
                                              <w:rFonts w:ascii="Verdana" w:hAnsi="Verdana"/>
                                              <w:color w:val="222222"/>
                                            </w:rPr>
                                            <w:br/>
                                          </w:r>
                                          <w:r>
                                            <w:rPr>
                                              <w:rFonts w:ascii="Helvetica Neue" w:hAnsi="Helvetica Neue"/>
                                              <w:color w:val="222222"/>
                                              <w:sz w:val="15"/>
                                              <w:szCs w:val="15"/>
                                            </w:rPr>
                                            <w:t>Image credit: </w:t>
                                          </w:r>
                                          <w:proofErr w:type="spellStart"/>
                                          <w:r>
                                            <w:rPr>
                                              <w:rFonts w:ascii="Verdana" w:hAnsi="Verdana"/>
                                              <w:color w:val="222222"/>
                                              <w:sz w:val="15"/>
                                              <w:szCs w:val="15"/>
                                            </w:rPr>
                                            <w:fldChar w:fldCharType="begin"/>
                                          </w:r>
                                          <w:r>
                                            <w:rPr>
                                              <w:rFonts w:ascii="Verdana" w:hAnsi="Verdana"/>
                                              <w:color w:val="222222"/>
                                              <w:sz w:val="15"/>
                                              <w:szCs w:val="15"/>
                                            </w:rPr>
                                            <w:instrText xml:space="preserve"> HYPERLINK "https://www.flickr.com/photos/ninara/28868872127/in/photolist-KZ3vUB-szDDdB-cH9DdN-th37aS-29JTVJc-fpHpbm-fpHJzj-6fLeb2-fptsVT-6gVNLx-5Hsqva-fpts2K-4VuTFZ-6gZLs1-5sLUfA-4weWCr-6gZLsm-fgArET-AuiGLx-2hSZtZ4-8YSaAu-ryRRv-4Hq1zi-ryRKQ-HjnXxQ-2gPmH8H-M8fHfP-8YPa8x-8YPabr-cH9zSy-rNReo-rNRnX-ryY2e-hDjNTP-ryXPP-ryXxe-28fXDng-84id92-pVoMap-baPR3v-xt8FE9-baPZFg-Nj6dPE-baPzWe-cH5tfN-baPVhx-buLEop-8YP8ni-4zqNPP-TfUHWH" \t "_blank" </w:instrText>
                                          </w:r>
                                          <w:r>
                                            <w:rPr>
                                              <w:rFonts w:ascii="Verdana" w:hAnsi="Verdana"/>
                                              <w:color w:val="222222"/>
                                              <w:sz w:val="15"/>
                                              <w:szCs w:val="15"/>
                                            </w:rPr>
                                            <w:fldChar w:fldCharType="separate"/>
                                          </w:r>
                                          <w:r>
                                            <w:rPr>
                                              <w:rStyle w:val="Hyperlink"/>
                                              <w:rFonts w:ascii="Helvetica Neue" w:hAnsi="Helvetica Neue"/>
                                              <w:b/>
                                              <w:bCs/>
                                              <w:color w:val="4C6AA2"/>
                                              <w:sz w:val="15"/>
                                              <w:szCs w:val="15"/>
                                            </w:rPr>
                                            <w:t>Ninara</w:t>
                                          </w:r>
                                          <w:proofErr w:type="spellEnd"/>
                                          <w:r>
                                            <w:rPr>
                                              <w:rFonts w:ascii="Verdana" w:hAnsi="Verdana"/>
                                              <w:color w:val="222222"/>
                                              <w:sz w:val="15"/>
                                              <w:szCs w:val="15"/>
                                            </w:rPr>
                                            <w:fldChar w:fldCharType="end"/>
                                          </w:r>
                                        </w:p>
                                      </w:tc>
                                    </w:tr>
                                  </w:tbl>
                                  <w:p w14:paraId="6375DC58" w14:textId="77777777" w:rsidR="00A021FE" w:rsidRDefault="00A021FE">
                                    <w:pPr>
                                      <w:rPr>
                                        <w:rFonts w:ascii="Times New Roman" w:hAnsi="Times New Roman"/>
                                      </w:rPr>
                                    </w:pPr>
                                  </w:p>
                                </w:tc>
                              </w:tr>
                            </w:tbl>
                            <w:p w14:paraId="150B9CE7" w14:textId="77777777" w:rsidR="00A021FE" w:rsidRDefault="00A021FE"/>
                          </w:tc>
                        </w:tr>
                      </w:tbl>
                      <w:p w14:paraId="7DA19D1A"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478BA73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A021FE" w14:paraId="08C6B70F" w14:textId="77777777">
                                <w:tc>
                                  <w:tcPr>
                                    <w:tcW w:w="0" w:type="auto"/>
                                    <w:vAlign w:val="center"/>
                                    <w:hideMark/>
                                  </w:tcPr>
                                  <w:p w14:paraId="3C14E5F5" w14:textId="77777777" w:rsidR="00A021FE" w:rsidRDefault="00A021FE"/>
                                </w:tc>
                              </w:tr>
                            </w:tbl>
                            <w:p w14:paraId="4A695FC3" w14:textId="77777777" w:rsidR="00A021FE" w:rsidRDefault="00A021FE"/>
                          </w:tc>
                        </w:tr>
                      </w:tbl>
                      <w:p w14:paraId="539AA79F"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44D527B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A021FE" w14:paraId="2380D718"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A021FE" w14:paraId="334436F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A021FE" w14:paraId="53026772" w14:textId="77777777">
                                            <w:tc>
                                              <w:tcPr>
                                                <w:tcW w:w="0" w:type="auto"/>
                                                <w:hideMark/>
                                              </w:tcPr>
                                              <w:p w14:paraId="6F1D52E7" w14:textId="77777777" w:rsidR="00A021FE" w:rsidRDefault="00A021FE">
                                                <w:r>
                                                  <w:rPr>
                                                    <w:rStyle w:val="Emphasis"/>
                                                    <w:rFonts w:ascii="Helvetica Neue" w:hAnsi="Helvetica Neue"/>
                                                    <w:sz w:val="17"/>
                                                    <w:szCs w:val="17"/>
                                                  </w:rPr>
                                                  <w:t>These articles were selected by Evangeline Larsen. Evangeline is a Dual BA graduate with degrees from the University of Sydney and Science Po, France, majoring in French and International Relations. Having also studied in Lebanon, she is particularly interested in Middle Eastern politics and is becoming an accredited mediator to learn more about conflict resolution.</w:t>
                                                </w:r>
                                              </w:p>
                                            </w:tc>
                                          </w:tr>
                                        </w:tbl>
                                        <w:p w14:paraId="1E476040" w14:textId="77777777" w:rsidR="00A021FE" w:rsidRDefault="00A021FE"/>
                                      </w:tc>
                                    </w:tr>
                                  </w:tbl>
                                  <w:p w14:paraId="5AFC7E29" w14:textId="77777777" w:rsidR="00A021FE" w:rsidRDefault="00A021FE">
                                    <w:pPr>
                                      <w:spacing w:line="360" w:lineRule="atLeast"/>
                                      <w:rPr>
                                        <w:rFonts w:ascii="Verdana" w:hAnsi="Verdana"/>
                                        <w:color w:val="000000"/>
                                      </w:rPr>
                                    </w:pPr>
                                  </w:p>
                                </w:tc>
                              </w:tr>
                            </w:tbl>
                            <w:p w14:paraId="20C87249" w14:textId="77777777" w:rsidR="00A021FE" w:rsidRDefault="00A021FE"/>
                          </w:tc>
                        </w:tr>
                      </w:tbl>
                      <w:p w14:paraId="4060B4F3"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5036D2FD"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A021FE" w14:paraId="09B22F22" w14:textId="77777777">
                                <w:tc>
                                  <w:tcPr>
                                    <w:tcW w:w="0" w:type="auto"/>
                                    <w:vAlign w:val="center"/>
                                    <w:hideMark/>
                                  </w:tcPr>
                                  <w:p w14:paraId="590AAD96" w14:textId="77777777" w:rsidR="00A021FE" w:rsidRDefault="00A021FE"/>
                                </w:tc>
                              </w:tr>
                            </w:tbl>
                            <w:p w14:paraId="13C6E473" w14:textId="77777777" w:rsidR="00A021FE" w:rsidRDefault="00A021FE"/>
                          </w:tc>
                        </w:tr>
                      </w:tbl>
                      <w:p w14:paraId="62490B20"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710B1AA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A021FE" w14:paraId="7283568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A021FE" w14:paraId="5EF69E73" w14:textId="77777777">
                                      <w:tc>
                                        <w:tcPr>
                                          <w:tcW w:w="0" w:type="auto"/>
                                          <w:shd w:val="clear" w:color="auto" w:fill="4B6AA2"/>
                                          <w:tcMar>
                                            <w:top w:w="270" w:type="dxa"/>
                                            <w:left w:w="270" w:type="dxa"/>
                                            <w:bottom w:w="270" w:type="dxa"/>
                                            <w:right w:w="270" w:type="dxa"/>
                                          </w:tcMar>
                                          <w:hideMark/>
                                        </w:tcPr>
                                        <w:p w14:paraId="273CB4F3" w14:textId="77777777" w:rsidR="00A021FE" w:rsidRDefault="00A021FE">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36298941" w14:textId="77777777" w:rsidR="00A021FE" w:rsidRDefault="00A021FE">
                                    <w:pPr>
                                      <w:rPr>
                                        <w:rFonts w:ascii="Times New Roman" w:hAnsi="Times New Roman"/>
                                      </w:rPr>
                                    </w:pPr>
                                  </w:p>
                                </w:tc>
                              </w:tr>
                            </w:tbl>
                            <w:p w14:paraId="339B8A08" w14:textId="77777777" w:rsidR="00A021FE" w:rsidRDefault="00A021FE"/>
                          </w:tc>
                        </w:tr>
                      </w:tbl>
                      <w:p w14:paraId="520AC9B8"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24645CF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A021FE" w14:paraId="2E9ED92E" w14:textId="77777777">
                                <w:tc>
                                  <w:tcPr>
                                    <w:tcW w:w="0" w:type="auto"/>
                                    <w:tcMar>
                                      <w:top w:w="0" w:type="dxa"/>
                                      <w:left w:w="270" w:type="dxa"/>
                                      <w:bottom w:w="135" w:type="dxa"/>
                                      <w:right w:w="270" w:type="dxa"/>
                                    </w:tcMar>
                                    <w:hideMark/>
                                  </w:tcPr>
                                  <w:p w14:paraId="02E9694B" w14:textId="77777777" w:rsidR="00A021FE" w:rsidRDefault="00A021FE" w:rsidP="00A021FE">
                                    <w:pPr>
                                      <w:numPr>
                                        <w:ilvl w:val="0"/>
                                        <w:numId w:val="23"/>
                                      </w:numPr>
                                      <w:spacing w:before="100" w:beforeAutospacing="1" w:after="75" w:line="360" w:lineRule="atLeast"/>
                                      <w:rPr>
                                        <w:rFonts w:ascii="Verdana" w:hAnsi="Verdana"/>
                                        <w:color w:val="222222"/>
                                      </w:rPr>
                                    </w:pPr>
                                    <w:r>
                                      <w:rPr>
                                        <w:rFonts w:ascii="Helvetica Neue" w:hAnsi="Helvetica Neue"/>
                                        <w:color w:val="222222"/>
                                        <w:sz w:val="18"/>
                                        <w:szCs w:val="18"/>
                                      </w:rPr>
                                      <w:t>An ABC </w:t>
                                    </w:r>
                                    <w:r>
                                      <w:rPr>
                                        <w:rStyle w:val="Emphasis"/>
                                        <w:rFonts w:ascii="Helvetica Neue" w:hAnsi="Helvetica Neue"/>
                                        <w:color w:val="222222"/>
                                        <w:sz w:val="18"/>
                                        <w:szCs w:val="18"/>
                                      </w:rPr>
                                      <w:t>Four Corners </w:t>
                                    </w:r>
                                    <w:r>
                                      <w:rPr>
                                        <w:rFonts w:ascii="Helvetica Neue" w:hAnsi="Helvetica Neue"/>
                                        <w:color w:val="222222"/>
                                        <w:sz w:val="18"/>
                                        <w:szCs w:val="18"/>
                                      </w:rPr>
                                      <w:t>investigation </w:t>
                                    </w:r>
                                    <w:hyperlink r:id="rId27" w:tgtFrame="_blank" w:history="1">
                                      <w:r>
                                        <w:rPr>
                                          <w:rStyle w:val="Hyperlink"/>
                                          <w:rFonts w:ascii="Helvetica Neue" w:hAnsi="Helvetica Neue"/>
                                          <w:b/>
                                          <w:bCs/>
                                          <w:color w:val="4C6AA2"/>
                                          <w:sz w:val="18"/>
                                          <w:szCs w:val="18"/>
                                        </w:rPr>
                                        <w:t>exposes</w:t>
                                      </w:r>
                                    </w:hyperlink>
                                    <w:r>
                                      <w:rPr>
                                        <w:rFonts w:ascii="Helvetica Neue" w:hAnsi="Helvetica Neue"/>
                                        <w:color w:val="222222"/>
                                        <w:sz w:val="18"/>
                                        <w:szCs w:val="18"/>
                                      </w:rPr>
                                      <w:t> the scale of modern slavery and labour exploitation in Britain.</w:t>
                                    </w:r>
                                  </w:p>
                                  <w:p w14:paraId="4F7926BB" w14:textId="77777777" w:rsidR="00A021FE" w:rsidRDefault="00A021FE" w:rsidP="00A021FE">
                                    <w:pPr>
                                      <w:numPr>
                                        <w:ilvl w:val="0"/>
                                        <w:numId w:val="23"/>
                                      </w:numPr>
                                      <w:spacing w:before="100" w:beforeAutospacing="1" w:after="75" w:line="360" w:lineRule="atLeast"/>
                                      <w:rPr>
                                        <w:rFonts w:ascii="Verdana" w:hAnsi="Verdana"/>
                                        <w:color w:val="222222"/>
                                      </w:rPr>
                                    </w:pPr>
                                    <w:r>
                                      <w:rPr>
                                        <w:rFonts w:ascii="Helvetica Neue" w:hAnsi="Helvetica Neue"/>
                                        <w:color w:val="222222"/>
                                        <w:sz w:val="18"/>
                                        <w:szCs w:val="18"/>
                                      </w:rPr>
                                      <w:t>In an </w:t>
                                    </w:r>
                                    <w:r>
                                      <w:rPr>
                                        <w:rStyle w:val="Emphasis"/>
                                        <w:rFonts w:ascii="Helvetica Neue" w:hAnsi="Helvetica Neue"/>
                                        <w:color w:val="222222"/>
                                        <w:sz w:val="18"/>
                                        <w:szCs w:val="18"/>
                                      </w:rPr>
                                      <w:t>Al Jazeera</w:t>
                                    </w:r>
                                    <w:r>
                                      <w:rPr>
                                        <w:rFonts w:ascii="Helvetica Neue" w:hAnsi="Helvetica Neue"/>
                                        <w:color w:val="222222"/>
                                        <w:sz w:val="18"/>
                                        <w:szCs w:val="18"/>
                                      </w:rPr>
                                      <w:t> broadcast, Middle Eastern commentators </w:t>
                                    </w:r>
                                    <w:hyperlink r:id="rId28" w:tgtFrame="_blank" w:history="1">
                                      <w:r>
                                        <w:rPr>
                                          <w:rStyle w:val="Hyperlink"/>
                                          <w:rFonts w:ascii="Helvetica Neue" w:hAnsi="Helvetica Neue"/>
                                          <w:b/>
                                          <w:bCs/>
                                          <w:color w:val="4C6AA2"/>
                                          <w:sz w:val="18"/>
                                          <w:szCs w:val="18"/>
                                        </w:rPr>
                                        <w:t>contextualise</w:t>
                                      </w:r>
                                    </w:hyperlink>
                                    <w:r>
                                      <w:rPr>
                                        <w:rFonts w:ascii="Helvetica Neue" w:hAnsi="Helvetica Neue"/>
                                        <w:color w:val="222222"/>
                                        <w:sz w:val="18"/>
                                        <w:szCs w:val="18"/>
                                      </w:rPr>
                                      <w:t> the recent formalisation of relations between Israel and two Gulf states, Bahrain and the United Arab Emirates.</w:t>
                                    </w:r>
                                  </w:p>
                                  <w:p w14:paraId="75CFAE85" w14:textId="77777777" w:rsidR="00A021FE" w:rsidRDefault="00A021FE" w:rsidP="00A021FE">
                                    <w:pPr>
                                      <w:numPr>
                                        <w:ilvl w:val="0"/>
                                        <w:numId w:val="23"/>
                                      </w:numPr>
                                      <w:spacing w:before="100" w:beforeAutospacing="1" w:after="75" w:line="360" w:lineRule="atLeast"/>
                                      <w:rPr>
                                        <w:rFonts w:ascii="Verdana" w:hAnsi="Verdana"/>
                                        <w:color w:val="222222"/>
                                      </w:rPr>
                                    </w:pPr>
                                    <w:r>
                                      <w:rPr>
                                        <w:rFonts w:ascii="Helvetica Neue" w:hAnsi="Helvetica Neue"/>
                                        <w:color w:val="222222"/>
                                        <w:sz w:val="18"/>
                                        <w:szCs w:val="18"/>
                                      </w:rPr>
                                      <w:t>In </w:t>
                                    </w:r>
                                    <w:r>
                                      <w:rPr>
                                        <w:rStyle w:val="Emphasis"/>
                                        <w:rFonts w:ascii="Helvetica Neue" w:hAnsi="Helvetica Neue"/>
                                        <w:color w:val="222222"/>
                                        <w:sz w:val="18"/>
                                        <w:szCs w:val="18"/>
                                      </w:rPr>
                                      <w:t>The Australian</w:t>
                                    </w:r>
                                    <w:r>
                                      <w:rPr>
                                        <w:rFonts w:ascii="Helvetica Neue" w:hAnsi="Helvetica Neue"/>
                                        <w:color w:val="222222"/>
                                        <w:sz w:val="18"/>
                                        <w:szCs w:val="18"/>
                                      </w:rPr>
                                      <w:t>, Veteran analyst and AIIA Fellow Paul Kelly </w:t>
                                    </w:r>
                                    <w:hyperlink r:id="rId29" w:history="1">
                                      <w:r>
                                        <w:rPr>
                                          <w:rStyle w:val="Hyperlink"/>
                                          <w:rFonts w:ascii="Helvetica Neue" w:hAnsi="Helvetica Neue"/>
                                          <w:b/>
                                          <w:bCs/>
                                          <w:color w:val="4C6AA2"/>
                                          <w:sz w:val="18"/>
                                          <w:szCs w:val="18"/>
                                        </w:rPr>
                                        <w:t>counteracts</w:t>
                                      </w:r>
                                    </w:hyperlink>
                                    <w:r>
                                      <w:rPr>
                                        <w:rFonts w:ascii="Helvetica Neue" w:hAnsi="Helvetica Neue"/>
                                        <w:color w:val="222222"/>
                                        <w:sz w:val="18"/>
                                        <w:szCs w:val="18"/>
                                      </w:rPr>
                                      <w:t> three myths about Australia's relations with China. </w:t>
                                    </w:r>
                                  </w:p>
                                  <w:p w14:paraId="3B672C50" w14:textId="77777777" w:rsidR="00A021FE" w:rsidRDefault="00A021FE" w:rsidP="00A021FE">
                                    <w:pPr>
                                      <w:numPr>
                                        <w:ilvl w:val="0"/>
                                        <w:numId w:val="23"/>
                                      </w:numPr>
                                      <w:spacing w:before="100" w:beforeAutospacing="1" w:after="75" w:line="360" w:lineRule="atLeast"/>
                                      <w:rPr>
                                        <w:rFonts w:ascii="Verdana" w:hAnsi="Verdana"/>
                                        <w:color w:val="222222"/>
                                      </w:rPr>
                                    </w:pPr>
                                    <w:r>
                                      <w:rPr>
                                        <w:rFonts w:ascii="Helvetica Neue" w:hAnsi="Helvetica Neue"/>
                                        <w:color w:val="222222"/>
                                        <w:sz w:val="18"/>
                                        <w:szCs w:val="18"/>
                                      </w:rPr>
                                      <w:lastRenderedPageBreak/>
                                      <w:t>Dr Bryce Wakefield, AIIA National Executive Director, </w:t>
                                    </w:r>
                                    <w:hyperlink r:id="rId30" w:history="1">
                                      <w:r>
                                        <w:rPr>
                                          <w:rStyle w:val="Hyperlink"/>
                                          <w:rFonts w:ascii="Helvetica Neue" w:hAnsi="Helvetica Neue"/>
                                          <w:b/>
                                          <w:bCs/>
                                          <w:color w:val="4C6AA2"/>
                                          <w:sz w:val="18"/>
                                          <w:szCs w:val="18"/>
                                        </w:rPr>
                                        <w:t>assesses</w:t>
                                      </w:r>
                                    </w:hyperlink>
                                    <w:r>
                                      <w:rPr>
                                        <w:rFonts w:ascii="Helvetica Neue" w:hAnsi="Helvetica Neue"/>
                                        <w:color w:val="222222"/>
                                        <w:sz w:val="18"/>
                                        <w:szCs w:val="18"/>
                                      </w:rPr>
                                      <w:t> the likely policy approach of Japan’s new Prime Minister, including in foreign relations, in an article for </w:t>
                                    </w:r>
                                    <w:r>
                                      <w:rPr>
                                        <w:rStyle w:val="Emphasis"/>
                                        <w:rFonts w:ascii="Helvetica Neue" w:hAnsi="Helvetica Neue"/>
                                        <w:color w:val="222222"/>
                                        <w:sz w:val="18"/>
                                        <w:szCs w:val="18"/>
                                      </w:rPr>
                                      <w:t>Australian Outlook</w:t>
                                    </w:r>
                                    <w:r>
                                      <w:rPr>
                                        <w:rFonts w:ascii="Helvetica Neue" w:hAnsi="Helvetica Neue"/>
                                        <w:color w:val="222222"/>
                                        <w:sz w:val="18"/>
                                        <w:szCs w:val="18"/>
                                      </w:rPr>
                                      <w:t>.</w:t>
                                    </w:r>
                                  </w:p>
                                  <w:p w14:paraId="001BC69E" w14:textId="77777777" w:rsidR="00A021FE" w:rsidRDefault="00A021FE" w:rsidP="00A021FE">
                                    <w:pPr>
                                      <w:numPr>
                                        <w:ilvl w:val="0"/>
                                        <w:numId w:val="23"/>
                                      </w:numPr>
                                      <w:spacing w:before="100" w:beforeAutospacing="1" w:after="75" w:line="360" w:lineRule="atLeast"/>
                                      <w:rPr>
                                        <w:rFonts w:ascii="Verdana" w:hAnsi="Verdana"/>
                                        <w:color w:val="222222"/>
                                      </w:rPr>
                                    </w:pPr>
                                    <w:r>
                                      <w:rPr>
                                        <w:rFonts w:ascii="Helvetica Neue" w:hAnsi="Helvetica Neue"/>
                                        <w:color w:val="222222"/>
                                        <w:sz w:val="18"/>
                                        <w:szCs w:val="18"/>
                                      </w:rPr>
                                      <w:t>An </w:t>
                                    </w:r>
                                    <w:hyperlink r:id="rId31" w:tgtFrame="_blank" w:history="1">
                                      <w:r>
                                        <w:rPr>
                                          <w:rStyle w:val="Hyperlink"/>
                                          <w:rFonts w:ascii="Helvetica Neue" w:hAnsi="Helvetica Neue"/>
                                          <w:b/>
                                          <w:bCs/>
                                          <w:color w:val="4C6AA2"/>
                                          <w:sz w:val="18"/>
                                          <w:szCs w:val="18"/>
                                        </w:rPr>
                                        <w:t>interactive article</w:t>
                                      </w:r>
                                    </w:hyperlink>
                                    <w:r>
                                      <w:rPr>
                                        <w:rFonts w:ascii="Helvetica Neue" w:hAnsi="Helvetica Neue"/>
                                        <w:color w:val="222222"/>
                                        <w:sz w:val="18"/>
                                        <w:szCs w:val="18"/>
                                      </w:rPr>
                                      <w:t> from CNN suggests that the 'golden opportunity' to reduce emissions provided by the COVID-19 pandemic will likely be lost.</w:t>
                                    </w:r>
                                  </w:p>
                                  <w:p w14:paraId="449F4ECD" w14:textId="77777777" w:rsidR="00A021FE" w:rsidRDefault="00A021FE" w:rsidP="00A021FE">
                                    <w:pPr>
                                      <w:numPr>
                                        <w:ilvl w:val="0"/>
                                        <w:numId w:val="23"/>
                                      </w:numPr>
                                      <w:spacing w:before="100" w:beforeAutospacing="1" w:after="75" w:line="360" w:lineRule="atLeast"/>
                                      <w:rPr>
                                        <w:rFonts w:ascii="Verdana" w:hAnsi="Verdana"/>
                                        <w:color w:val="222222"/>
                                      </w:rPr>
                                    </w:pPr>
                                    <w:r>
                                      <w:rPr>
                                        <w:rFonts w:ascii="Helvetica Neue" w:hAnsi="Helvetica Neue"/>
                                        <w:color w:val="222222"/>
                                        <w:sz w:val="18"/>
                                        <w:szCs w:val="18"/>
                                      </w:rPr>
                                      <w:t xml:space="preserve">Lynsey </w:t>
                                    </w:r>
                                    <w:proofErr w:type="spellStart"/>
                                    <w:r>
                                      <w:rPr>
                                        <w:rFonts w:ascii="Helvetica Neue" w:hAnsi="Helvetica Neue"/>
                                        <w:color w:val="222222"/>
                                        <w:sz w:val="18"/>
                                        <w:szCs w:val="18"/>
                                      </w:rPr>
                                      <w:t>Chutel</w:t>
                                    </w:r>
                                    <w:proofErr w:type="spellEnd"/>
                                    <w:r>
                                      <w:rPr>
                                        <w:rFonts w:ascii="Helvetica Neue" w:hAnsi="Helvetica Neue"/>
                                        <w:color w:val="222222"/>
                                        <w:sz w:val="18"/>
                                        <w:szCs w:val="18"/>
                                      </w:rPr>
                                      <w:t> </w:t>
                                    </w:r>
                                    <w:hyperlink r:id="rId32"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the complex post-apartheid racial divides in South Africa following the recent shooting of a disabled, mixed-race teen in the Johannesburg township of Soweto.</w:t>
                                    </w:r>
                                  </w:p>
                                </w:tc>
                              </w:tr>
                            </w:tbl>
                            <w:p w14:paraId="1EFE7F3F" w14:textId="77777777" w:rsidR="00A021FE" w:rsidRDefault="00A021FE">
                              <w:pPr>
                                <w:rPr>
                                  <w:rFonts w:ascii="Times New Roman" w:hAnsi="Times New Roman"/>
                                </w:rPr>
                              </w:pPr>
                            </w:p>
                          </w:tc>
                        </w:tr>
                      </w:tbl>
                      <w:p w14:paraId="394E6736"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43DB9728"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A021FE" w14:paraId="476482D0" w14:textId="77777777">
                                <w:tc>
                                  <w:tcPr>
                                    <w:tcW w:w="0" w:type="auto"/>
                                    <w:vAlign w:val="center"/>
                                    <w:hideMark/>
                                  </w:tcPr>
                                  <w:p w14:paraId="0FDA5E68" w14:textId="77777777" w:rsidR="00A021FE" w:rsidRDefault="00A021FE"/>
                                </w:tc>
                              </w:tr>
                            </w:tbl>
                            <w:p w14:paraId="75FB46E4" w14:textId="77777777" w:rsidR="00A021FE" w:rsidRDefault="00A021FE"/>
                          </w:tc>
                        </w:tr>
                      </w:tbl>
                      <w:p w14:paraId="5A42BCF6"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1CCED07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A021FE" w14:paraId="7ABFA77C"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A021FE" w14:paraId="44B67778" w14:textId="77777777">
                                      <w:tc>
                                        <w:tcPr>
                                          <w:tcW w:w="0" w:type="auto"/>
                                          <w:shd w:val="clear" w:color="auto" w:fill="4B6AA2"/>
                                          <w:tcMar>
                                            <w:top w:w="270" w:type="dxa"/>
                                            <w:left w:w="270" w:type="dxa"/>
                                            <w:bottom w:w="270" w:type="dxa"/>
                                            <w:right w:w="270" w:type="dxa"/>
                                          </w:tcMar>
                                          <w:hideMark/>
                                        </w:tcPr>
                                        <w:p w14:paraId="4D5804A1" w14:textId="77777777" w:rsidR="00A021FE" w:rsidRDefault="00A021FE">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27120E69" w14:textId="77777777" w:rsidR="00A021FE" w:rsidRDefault="00A021FE">
                                    <w:pPr>
                                      <w:rPr>
                                        <w:rFonts w:ascii="Times New Roman" w:hAnsi="Times New Roman"/>
                                      </w:rPr>
                                    </w:pPr>
                                  </w:p>
                                </w:tc>
                              </w:tr>
                            </w:tbl>
                            <w:p w14:paraId="25893BFB" w14:textId="77777777" w:rsidR="00A021FE" w:rsidRDefault="00A021FE"/>
                          </w:tc>
                        </w:tr>
                      </w:tbl>
                      <w:p w14:paraId="451F6B19"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64DC0B8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A021FE" w14:paraId="33042F52" w14:textId="77777777">
                                <w:tc>
                                  <w:tcPr>
                                    <w:tcW w:w="0" w:type="auto"/>
                                    <w:tcMar>
                                      <w:top w:w="0" w:type="dxa"/>
                                      <w:left w:w="270" w:type="dxa"/>
                                      <w:bottom w:w="135" w:type="dxa"/>
                                      <w:right w:w="270" w:type="dxa"/>
                                    </w:tcMar>
                                    <w:hideMark/>
                                  </w:tcPr>
                                  <w:p w14:paraId="615C7512" w14:textId="77777777" w:rsidR="00A021FE" w:rsidRDefault="00A021FE">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3"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42983953" w14:textId="77777777" w:rsidR="00A021FE" w:rsidRDefault="00A021FE">
                              <w:pPr>
                                <w:rPr>
                                  <w:rFonts w:ascii="Times New Roman" w:hAnsi="Times New Roman"/>
                                </w:rPr>
                              </w:pPr>
                            </w:p>
                          </w:tc>
                        </w:tr>
                      </w:tbl>
                      <w:p w14:paraId="68B23258" w14:textId="77777777" w:rsidR="00A021FE" w:rsidRDefault="00A021FE">
                        <w:pPr>
                          <w:rPr>
                            <w:vanish/>
                          </w:rPr>
                        </w:pPr>
                      </w:p>
                      <w:tbl>
                        <w:tblPr>
                          <w:tblW w:w="5000" w:type="pct"/>
                          <w:tblCellMar>
                            <w:left w:w="0" w:type="dxa"/>
                            <w:right w:w="0" w:type="dxa"/>
                          </w:tblCellMar>
                          <w:tblLook w:val="04A0" w:firstRow="1" w:lastRow="0" w:firstColumn="1" w:lastColumn="0" w:noHBand="0" w:noVBand="1"/>
                        </w:tblPr>
                        <w:tblGrid>
                          <w:gridCol w:w="10198"/>
                        </w:tblGrid>
                        <w:tr w:rsidR="00A021FE" w14:paraId="55A33387"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A021FE" w14:paraId="67D1F86C" w14:textId="77777777">
                                <w:tc>
                                  <w:tcPr>
                                    <w:tcW w:w="0" w:type="auto"/>
                                    <w:vAlign w:val="center"/>
                                    <w:hideMark/>
                                  </w:tcPr>
                                  <w:p w14:paraId="17425C0C" w14:textId="77777777" w:rsidR="00A021FE" w:rsidRDefault="00A021FE"/>
                                </w:tc>
                              </w:tr>
                            </w:tbl>
                            <w:p w14:paraId="7D342CAF" w14:textId="77777777" w:rsidR="00A021FE" w:rsidRDefault="00A021FE"/>
                          </w:tc>
                        </w:tr>
                      </w:tbl>
                      <w:p w14:paraId="70FCA8EB" w14:textId="77777777" w:rsidR="00A021FE" w:rsidRDefault="00A021FE"/>
                    </w:tc>
                  </w:tr>
                </w:tbl>
                <w:p w14:paraId="36BAC44C" w14:textId="77777777" w:rsidR="00A021FE" w:rsidRDefault="00A021FE">
                  <w:pPr>
                    <w:jc w:val="center"/>
                  </w:pPr>
                </w:p>
              </w:tc>
            </w:tr>
          </w:tbl>
          <w:p w14:paraId="1FD9E26A" w14:textId="77777777" w:rsidR="00A021FE" w:rsidRDefault="00A021FE">
            <w:pPr>
              <w:jc w:val="center"/>
              <w:rPr>
                <w:rFonts w:ascii="Times" w:hAnsi="Times"/>
                <w:color w:val="000000"/>
                <w:sz w:val="27"/>
                <w:szCs w:val="27"/>
              </w:rPr>
            </w:pPr>
          </w:p>
        </w:tc>
      </w:tr>
      <w:tr w:rsidR="00A021FE" w14:paraId="281B1958" w14:textId="77777777" w:rsidTr="00A021FE">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A021FE" w14:paraId="4C4EE618"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A021FE" w14:paraId="592602C4"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A021FE" w14:paraId="3A6B3D91" w14:textId="77777777">
                          <w:tc>
                            <w:tcPr>
                              <w:tcW w:w="0" w:type="auto"/>
                              <w:hideMark/>
                            </w:tcPr>
                            <w:p w14:paraId="2FAA7C31" w14:textId="77777777" w:rsidR="00A021FE" w:rsidRDefault="00A021FE">
                              <w:pPr>
                                <w:jc w:val="center"/>
                                <w:rPr>
                                  <w:sz w:val="20"/>
                                  <w:szCs w:val="20"/>
                                </w:rPr>
                              </w:pPr>
                            </w:p>
                          </w:tc>
                        </w:tr>
                      </w:tbl>
                      <w:p w14:paraId="3F25AE61" w14:textId="77777777" w:rsidR="00A021FE" w:rsidRDefault="00A021FE"/>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A021FE" w14:paraId="3D4D3F9A" w14:textId="77777777">
                          <w:tc>
                            <w:tcPr>
                              <w:tcW w:w="0" w:type="auto"/>
                              <w:hideMark/>
                            </w:tcPr>
                            <w:p w14:paraId="239F9CC0" w14:textId="77777777" w:rsidR="00A021FE" w:rsidRDefault="00A021FE">
                              <w:pPr>
                                <w:rPr>
                                  <w:sz w:val="20"/>
                                  <w:szCs w:val="20"/>
                                </w:rPr>
                              </w:pPr>
                            </w:p>
                          </w:tc>
                        </w:tr>
                      </w:tbl>
                      <w:p w14:paraId="578DC638" w14:textId="77777777" w:rsidR="00A021FE" w:rsidRDefault="00A021FE"/>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A021FE" w14:paraId="3D808D1B" w14:textId="77777777">
                          <w:tc>
                            <w:tcPr>
                              <w:tcW w:w="0" w:type="auto"/>
                              <w:hideMark/>
                            </w:tcPr>
                            <w:p w14:paraId="74FA32EC" w14:textId="77777777" w:rsidR="00A021FE" w:rsidRDefault="00A021FE">
                              <w:pPr>
                                <w:rPr>
                                  <w:sz w:val="20"/>
                                  <w:szCs w:val="20"/>
                                </w:rPr>
                              </w:pPr>
                            </w:p>
                          </w:tc>
                        </w:tr>
                      </w:tbl>
                      <w:p w14:paraId="07B22AF1" w14:textId="77777777" w:rsidR="00A021FE" w:rsidRDefault="00A021FE"/>
                    </w:tc>
                  </w:tr>
                </w:tbl>
                <w:p w14:paraId="22450148" w14:textId="77777777" w:rsidR="00A021FE" w:rsidRDefault="00A021FE">
                  <w:pPr>
                    <w:jc w:val="center"/>
                  </w:pPr>
                </w:p>
              </w:tc>
            </w:tr>
          </w:tbl>
          <w:p w14:paraId="09DE16BD" w14:textId="77777777" w:rsidR="00A021FE" w:rsidRDefault="00A021FE">
            <w:pPr>
              <w:jc w:val="center"/>
              <w:rPr>
                <w:rFonts w:ascii="Times" w:hAnsi="Times"/>
                <w:color w:val="000000"/>
                <w:sz w:val="27"/>
                <w:szCs w:val="27"/>
              </w:rPr>
            </w:pPr>
          </w:p>
        </w:tc>
      </w:tr>
    </w:tbl>
    <w:p w14:paraId="7788B450" w14:textId="77777777" w:rsidR="001B10FE" w:rsidRPr="0066194E" w:rsidRDefault="001B10FE" w:rsidP="0066194E"/>
    <w:sectPr w:rsidR="001B10FE" w:rsidRPr="0066194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AC1DB5"/>
    <w:multiLevelType w:val="multilevel"/>
    <w:tmpl w:val="D96A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137EFD"/>
    <w:multiLevelType w:val="multilevel"/>
    <w:tmpl w:val="EF42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
  </w:num>
  <w:num w:numId="3">
    <w:abstractNumId w:val="10"/>
  </w:num>
  <w:num w:numId="4">
    <w:abstractNumId w:val="8"/>
  </w:num>
  <w:num w:numId="5">
    <w:abstractNumId w:val="2"/>
  </w:num>
  <w:num w:numId="6">
    <w:abstractNumId w:val="11"/>
  </w:num>
  <w:num w:numId="7">
    <w:abstractNumId w:val="12"/>
  </w:num>
  <w:num w:numId="8">
    <w:abstractNumId w:val="5"/>
  </w:num>
  <w:num w:numId="9">
    <w:abstractNumId w:val="15"/>
  </w:num>
  <w:num w:numId="10">
    <w:abstractNumId w:val="6"/>
  </w:num>
  <w:num w:numId="11">
    <w:abstractNumId w:val="7"/>
  </w:num>
  <w:num w:numId="12">
    <w:abstractNumId w:val="19"/>
  </w:num>
  <w:num w:numId="13">
    <w:abstractNumId w:val="3"/>
  </w:num>
  <w:num w:numId="14">
    <w:abstractNumId w:val="21"/>
  </w:num>
  <w:num w:numId="15">
    <w:abstractNumId w:val="0"/>
  </w:num>
  <w:num w:numId="16">
    <w:abstractNumId w:val="14"/>
  </w:num>
  <w:num w:numId="17">
    <w:abstractNumId w:val="22"/>
  </w:num>
  <w:num w:numId="18">
    <w:abstractNumId w:val="16"/>
  </w:num>
  <w:num w:numId="19">
    <w:abstractNumId w:val="1"/>
  </w:num>
  <w:num w:numId="20">
    <w:abstractNumId w:val="18"/>
  </w:num>
  <w:num w:numId="21">
    <w:abstractNumId w:val="13"/>
  </w:num>
  <w:num w:numId="22">
    <w:abstractNumId w:val="1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6189B"/>
    <w:rsid w:val="001B10FE"/>
    <w:rsid w:val="003127A5"/>
    <w:rsid w:val="003E04A9"/>
    <w:rsid w:val="00446DA3"/>
    <w:rsid w:val="00500F2A"/>
    <w:rsid w:val="00620940"/>
    <w:rsid w:val="0066194E"/>
    <w:rsid w:val="00830447"/>
    <w:rsid w:val="008650B2"/>
    <w:rsid w:val="00973806"/>
    <w:rsid w:val="00A021FE"/>
    <w:rsid w:val="00B04A33"/>
    <w:rsid w:val="00C2491D"/>
    <w:rsid w:val="00C30442"/>
    <w:rsid w:val="00CA182F"/>
    <w:rsid w:val="00D334F3"/>
    <w:rsid w:val="00D507DA"/>
    <w:rsid w:val="00D516B1"/>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43690515">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402169217">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lowyinstitute.org/the-interpreter/rising-protests-sinking-economy-spell-trouble-thailand" TargetMode="External"/><Relationship Id="rId26" Type="http://schemas.openxmlformats.org/officeDocument/2006/relationships/hyperlink" Target="https://www.lowyinstitute.org/the-interpreter/china-s-gambit-tajikistan-partner-or-overlord"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www.flickr.com/photos/wfulawschool/10843463554/in/photolist-hwczWb-hwdvDv-hwbN6e-hwdv4x-hwbNvx-hwbPur-hwc7qw-hwcyUG-hwc9em-hwbNev-hwczz9-hwbMuK-hwbP6R-hwduQB-hwduBR-hwcyLq-hwc6WW-hwc8CS-hwbMzV-2jJquj9-2jKe4Nx-2jK1ejF-2jKbUmq-2jK1xWs-2jJqFUZ-2jJqS22-2jJmqze-2jJmoAp-2jJpXbr-2jJqMGF-2jJpWMF-2jJpVPo-2jJqLgV-2jJqKDY-2jJmnu6-2jJqNia-2jJmmGp-2jJaicd-2jJqPzJ-2jJmm8J-2jJmmk7-2jJqS6q-2jJpU7f-2jJqJL5-2jJahZV-2jJqNsZ-2jJqK5S-2jJmjX2-2jJpUrJ-DJQmHW" TargetMode="External"/><Relationship Id="rId17" Type="http://schemas.openxmlformats.org/officeDocument/2006/relationships/image" Target="media/image5.jpeg"/><Relationship Id="rId25" Type="http://schemas.openxmlformats.org/officeDocument/2006/relationships/hyperlink" Target="https://www.lowyinstitute.org/the-interpreter/china-s-gambit-tajikistan-partner-or-overlord" TargetMode="External"/><Relationship Id="rId33"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hyperlink" Target="https://www.flickr.com/photos/purrr/331419065/in/photolist-vhBkP-5eaPtY-4abrkf-4fAbwA-4a7qsc-va341-dd184g-dd17Z2-bKihst-ddbdwT-4a7pai-4a7okz-4a7qog-5eaugh-4bvUPj-4a7p74-5e67ft-4abpD3-4abrf5-5e67pk-kpJF8-5eauGd-4brSXx-4bvUHC-4absLm-aUkPwc-5e67L8-5eauuA-5e67ZR-4bvUUj-5e67i8-4896u-72uh-cGUJUm-qiXGHk-aUkvKX-r9bUAB-j8LkgC-5e6rQF-e29a5a-AkaTzr-rwrJy7-gJgGGp-dGjwZi-4aVDkc-pMjzCF-aUkuDM-aUkzP4-mBwqi3-29Qhd" TargetMode="External"/><Relationship Id="rId20" Type="http://schemas.openxmlformats.org/officeDocument/2006/relationships/hyperlink" Target="https://www.flickr.com/photos/beebah/214779298/in/photolist-853CRg-8TrYFp-82A87f-8Tv2bJ-8TrW5D-8Tv2ZG-83NNhT-853EUT-8TrXki-83SrKS-8TrXte-856Qr7-8Tv7os-82AdP9-8Tv2oo-8Ts14H-8Tv6vL-83NN4v-9cWSTD-9xRiSa-9rYFA4-9s2swE-9xRCoF-9xUoym-9xUjQs-9rYtE2-7jsnwu-9rYjme-73bQEH-9s2sWL-9BoLRp-jYNpm-9cZW4h-8ZYGUy-9cZWvE-9jArHm-9xUmPN-9pX2q2-9s2ueE-7p7xAE-9jxo22-9BoP2i-9s2tKU-9xUs43-9s2s9b-9s2Dmf-995GUG-9s2whf-9rYDEk-jYNmd" TargetMode="External"/><Relationship Id="rId29" Type="http://schemas.openxmlformats.org/officeDocument/2006/relationships/hyperlink" Target="https://www.theaustralian.com.au/commentary/our-china-relationship-needs-help-before-its-too-late/news-story/0c37e5bb3480b0d48f55fc935491103b"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fivethirtyeight.com/videos/the-potential-pitfalls-in-rushing-to-confirm-a-new-supreme-court-justice/" TargetMode="External"/><Relationship Id="rId24" Type="http://schemas.openxmlformats.org/officeDocument/2006/relationships/image" Target="media/image7.jpeg"/><Relationship Id="rId32" Type="http://schemas.openxmlformats.org/officeDocument/2006/relationships/hyperlink" Target="https://www.nytimes.com/2020/09/21/world/africa/south-africa-police-brutality.html" TargetMode="External"/><Relationship Id="rId5" Type="http://schemas.openxmlformats.org/officeDocument/2006/relationships/image" Target="media/image1.png"/><Relationship Id="rId15" Type="http://schemas.openxmlformats.org/officeDocument/2006/relationships/hyperlink" Target="https://www.amazon.com/Hidden-History-Burma-Capitalism-Democracy/dp/1324003294" TargetMode="External"/><Relationship Id="rId23" Type="http://schemas.openxmlformats.org/officeDocument/2006/relationships/hyperlink" Target="https://www.facebook.com/watch/live/?v=329300851821783&amp;ref=watch_permalink" TargetMode="External"/><Relationship Id="rId28" Type="http://schemas.openxmlformats.org/officeDocument/2006/relationships/hyperlink" Target="https://www.aljazeera.com/programmes/listeningpost/2020/09/abraham-accords-pr-peace-deals-200919064546046.html" TargetMode="External"/><Relationship Id="rId10" Type="http://schemas.openxmlformats.org/officeDocument/2006/relationships/hyperlink" Target="https://iview.abc.net.au/show/rbg/video/ZW1893A001S00" TargetMode="External"/><Relationship Id="rId19" Type="http://schemas.openxmlformats.org/officeDocument/2006/relationships/hyperlink" Target="https://www.lowyinstitute.org/the-interpreter/rising-protests-sinking-economy-spell-trouble-thailand" TargetMode="External"/><Relationship Id="rId31" Type="http://schemas.openxmlformats.org/officeDocument/2006/relationships/hyperlink" Target="https://edition.cnn.com/interactive/2020/09/world/climate-covid-money-intl/" TargetMode="External"/><Relationship Id="rId4" Type="http://schemas.openxmlformats.org/officeDocument/2006/relationships/webSettings" Target="webSettings.xml"/><Relationship Id="rId9" Type="http://schemas.openxmlformats.org/officeDocument/2006/relationships/hyperlink" Target="https://iview.abc.net.au/show/rbg/video/ZW1893A001S00" TargetMode="External"/><Relationship Id="rId14" Type="http://schemas.openxmlformats.org/officeDocument/2006/relationships/hyperlink" Target="https://www.amazon.com/Hidden-History-Burma-Capitalism-Democracy/dp/1324003294" TargetMode="External"/><Relationship Id="rId22" Type="http://schemas.openxmlformats.org/officeDocument/2006/relationships/hyperlink" Target="https://www.facebook.com/watch/live/?v=329300851821783&amp;ref=watch_permalink" TargetMode="External"/><Relationship Id="rId27" Type="http://schemas.openxmlformats.org/officeDocument/2006/relationships/hyperlink" Target="https://iview.abc.net.au/show/four-corners/series/2020/video/NC2003H033S00" TargetMode="External"/><Relationship Id="rId30" Type="http://schemas.openxmlformats.org/officeDocument/2006/relationships/hyperlink" Target="https://www.internationalaffairs.org.au/australianoutlook/for-japans-new-prime-minister-personnel-is-policy-and-politics/" TargetMode="External"/><Relationship Id="rId35" Type="http://schemas.openxmlformats.org/officeDocument/2006/relationships/theme" Target="theme/theme1.xml"/><Relationship Id="rId8" Type="http://schemas.openxmlformats.org/officeDocument/2006/relationships/hyperlink" Target="https://iview.abc.net.au/show/rbg/video/ZW1893A001S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2108</Words>
  <Characters>12022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2020-09-25T07:18:00Z</dcterms:created>
  <dcterms:modified xsi:type="dcterms:W3CDTF">2020-09-25T07:18:00Z</dcterms:modified>
</cp:coreProperties>
</file>