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98" w:type="dxa"/>
        <w:shd w:val="clear" w:color="auto" w:fill="F5F5F5"/>
        <w:tblCellMar>
          <w:left w:w="0" w:type="dxa"/>
          <w:right w:w="0" w:type="dxa"/>
        </w:tblCellMar>
        <w:tblLook w:val="04A0" w:firstRow="1" w:lastRow="0" w:firstColumn="1" w:lastColumn="0" w:noHBand="0" w:noVBand="1"/>
      </w:tblPr>
      <w:tblGrid>
        <w:gridCol w:w="10198"/>
      </w:tblGrid>
      <w:tr w:rsidR="003127A5" w14:paraId="0DDACD2E" w14:textId="77777777" w:rsidTr="003127A5">
        <w:tc>
          <w:tcPr>
            <w:tcW w:w="0" w:type="auto"/>
            <w:shd w:val="clear" w:color="auto" w:fill="F5F5F5"/>
            <w:tcMar>
              <w:top w:w="135" w:type="dxa"/>
              <w:left w:w="0" w:type="dxa"/>
              <w:bottom w:w="135" w:type="dxa"/>
              <w:right w:w="0" w:type="dxa"/>
            </w:tcMar>
            <w:hideMark/>
          </w:tcPr>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06A65F4E" w14:textId="77777777" w:rsidTr="000240BB">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0240BB" w14:paraId="72ABEE5F" w14:textId="77777777">
                    <w:tc>
                      <w:tcPr>
                        <w:tcW w:w="0" w:type="auto"/>
                        <w:tcMar>
                          <w:top w:w="0" w:type="dxa"/>
                          <w:left w:w="135" w:type="dxa"/>
                          <w:bottom w:w="0" w:type="dxa"/>
                          <w:right w:w="135" w:type="dxa"/>
                        </w:tcMar>
                        <w:hideMark/>
                      </w:tcPr>
                      <w:p w14:paraId="09EA0AC5" w14:textId="7B8C3E5A" w:rsidR="000240BB" w:rsidRDefault="000240BB" w:rsidP="000240BB">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23C9459E" wp14:editId="35899E57">
                              <wp:extent cx="6197600" cy="134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7600" cy="1346200"/>
                                      </a:xfrm>
                                      <a:prstGeom prst="rect">
                                        <a:avLst/>
                                      </a:prstGeom>
                                      <a:noFill/>
                                      <a:ln>
                                        <a:noFill/>
                                      </a:ln>
                                    </pic:spPr>
                                  </pic:pic>
                                </a:graphicData>
                              </a:graphic>
                            </wp:inline>
                          </w:drawing>
                        </w:r>
                        <w:r>
                          <w:fldChar w:fldCharType="end"/>
                        </w:r>
                      </w:p>
                    </w:tc>
                  </w:tr>
                </w:tbl>
                <w:p w14:paraId="48E4A54D" w14:textId="77777777" w:rsidR="000240BB" w:rsidRDefault="000240BB" w:rsidP="000240BB">
                  <w:pPr>
                    <w:rPr>
                      <w:rFonts w:ascii="Times" w:hAnsi="Times"/>
                      <w:color w:val="000000"/>
                      <w:sz w:val="27"/>
                      <w:szCs w:val="27"/>
                    </w:rPr>
                  </w:pPr>
                </w:p>
              </w:tc>
            </w:tr>
          </w:tbl>
          <w:p w14:paraId="37A2EF21"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38EDDBEF" w14:textId="77777777" w:rsidTr="000240B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5EDB400C" w14:textId="77777777">
                    <w:tc>
                      <w:tcPr>
                        <w:tcW w:w="0" w:type="auto"/>
                        <w:tcMar>
                          <w:top w:w="0" w:type="dxa"/>
                          <w:left w:w="270" w:type="dxa"/>
                          <w:bottom w:w="135" w:type="dxa"/>
                          <w:right w:w="270" w:type="dxa"/>
                        </w:tcMar>
                        <w:hideMark/>
                      </w:tcPr>
                      <w:p w14:paraId="00BC9CE2" w14:textId="77777777" w:rsidR="000240BB" w:rsidRDefault="000240BB" w:rsidP="000240BB">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11 of:</w:t>
                        </w:r>
                      </w:p>
                    </w:tc>
                  </w:tr>
                </w:tbl>
                <w:p w14:paraId="1C35042C" w14:textId="77777777" w:rsidR="000240BB" w:rsidRDefault="000240BB" w:rsidP="000240BB">
                  <w:pPr>
                    <w:rPr>
                      <w:rFonts w:ascii="Times" w:hAnsi="Times"/>
                      <w:color w:val="000000"/>
                      <w:sz w:val="27"/>
                      <w:szCs w:val="27"/>
                    </w:rPr>
                  </w:pPr>
                </w:p>
              </w:tc>
            </w:tr>
          </w:tbl>
          <w:p w14:paraId="181B3266"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3A102DC5" w14:textId="77777777" w:rsidTr="000240B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6BEF35F4" w14:textId="77777777">
                    <w:tc>
                      <w:tcPr>
                        <w:tcW w:w="0" w:type="auto"/>
                        <w:hideMark/>
                      </w:tcPr>
                      <w:p w14:paraId="66692CF9" w14:textId="2EE5DFC2" w:rsidR="000240BB" w:rsidRDefault="000240BB" w:rsidP="000240BB">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B807B89" wp14:editId="1FCA4C82">
                              <wp:extent cx="6475730" cy="363728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52F5C840" w14:textId="77777777" w:rsidR="000240BB" w:rsidRDefault="000240BB" w:rsidP="000240BB">
                  <w:pPr>
                    <w:rPr>
                      <w:rFonts w:ascii="Times" w:hAnsi="Times"/>
                      <w:color w:val="000000"/>
                      <w:sz w:val="27"/>
                      <w:szCs w:val="27"/>
                    </w:rPr>
                  </w:pPr>
                </w:p>
              </w:tc>
            </w:tr>
          </w:tbl>
          <w:p w14:paraId="19B8B556"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63923579" w14:textId="77777777" w:rsidTr="000240B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240BB" w14:paraId="5C532903" w14:textId="77777777">
                    <w:tc>
                      <w:tcPr>
                        <w:tcW w:w="0" w:type="auto"/>
                        <w:vAlign w:val="center"/>
                        <w:hideMark/>
                      </w:tcPr>
                      <w:p w14:paraId="5E1164C1" w14:textId="77777777" w:rsidR="000240BB" w:rsidRDefault="000240BB" w:rsidP="000240BB"/>
                    </w:tc>
                  </w:tr>
                </w:tbl>
                <w:p w14:paraId="7D593D51" w14:textId="77777777" w:rsidR="000240BB" w:rsidRDefault="000240BB" w:rsidP="000240BB">
                  <w:pPr>
                    <w:rPr>
                      <w:rFonts w:ascii="Times" w:hAnsi="Times"/>
                      <w:color w:val="000000"/>
                      <w:sz w:val="27"/>
                      <w:szCs w:val="27"/>
                    </w:rPr>
                  </w:pPr>
                </w:p>
              </w:tc>
            </w:tr>
          </w:tbl>
          <w:p w14:paraId="7B1A5645"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2D959B6C" w14:textId="77777777" w:rsidTr="000240B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78E0E27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240BB" w14:paraId="2A098806" w14:textId="77777777">
                          <w:tc>
                            <w:tcPr>
                              <w:tcW w:w="0" w:type="auto"/>
                              <w:shd w:val="clear" w:color="auto" w:fill="4B6AA2"/>
                              <w:tcMar>
                                <w:top w:w="270" w:type="dxa"/>
                                <w:left w:w="270" w:type="dxa"/>
                                <w:bottom w:w="270" w:type="dxa"/>
                                <w:right w:w="270" w:type="dxa"/>
                              </w:tcMar>
                              <w:hideMark/>
                            </w:tcPr>
                            <w:p w14:paraId="3C6C83D0" w14:textId="77777777" w:rsidR="000240BB" w:rsidRDefault="000240BB" w:rsidP="000240BB">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4AB41044" w14:textId="77777777" w:rsidR="000240BB" w:rsidRDefault="000240BB" w:rsidP="000240BB">
                        <w:pPr>
                          <w:rPr>
                            <w:rFonts w:ascii="Times New Roman" w:hAnsi="Times New Roman"/>
                          </w:rPr>
                        </w:pPr>
                      </w:p>
                    </w:tc>
                  </w:tr>
                </w:tbl>
                <w:p w14:paraId="665D8A75" w14:textId="77777777" w:rsidR="000240BB" w:rsidRDefault="000240BB" w:rsidP="000240BB">
                  <w:pPr>
                    <w:rPr>
                      <w:rFonts w:ascii="Times" w:hAnsi="Times"/>
                      <w:color w:val="000000"/>
                      <w:sz w:val="27"/>
                      <w:szCs w:val="27"/>
                    </w:rPr>
                  </w:pPr>
                </w:p>
              </w:tc>
            </w:tr>
          </w:tbl>
          <w:p w14:paraId="5F784DCE"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44D099A8" w14:textId="77777777" w:rsidTr="000240B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35D60FC6" w14:textId="77777777">
                    <w:tc>
                      <w:tcPr>
                        <w:tcW w:w="0" w:type="auto"/>
                        <w:tcMar>
                          <w:top w:w="0" w:type="dxa"/>
                          <w:left w:w="270" w:type="dxa"/>
                          <w:bottom w:w="135" w:type="dxa"/>
                          <w:right w:w="270" w:type="dxa"/>
                        </w:tcMar>
                        <w:hideMark/>
                      </w:tcPr>
                      <w:p w14:paraId="254DD44B" w14:textId="77777777" w:rsidR="000240BB" w:rsidRDefault="000240BB" w:rsidP="000240BB">
                        <w:pPr>
                          <w:spacing w:line="360" w:lineRule="atLeast"/>
                          <w:rPr>
                            <w:rFonts w:ascii="Verdana" w:hAnsi="Verdana"/>
                            <w:color w:val="222222"/>
                          </w:rPr>
                        </w:pPr>
                        <w:r>
                          <w:rPr>
                            <w:rFonts w:ascii="Helvetica Neue" w:hAnsi="Helvetica Neue"/>
                            <w:color w:val="222222"/>
                            <w:sz w:val="18"/>
                            <w:szCs w:val="18"/>
                          </w:rPr>
                          <w:t>Each week, some of our Councillors will share with you a selection of articles, analytical pieces, videos and podcasts about what is happening in the world of international affairs. This week, we're taking a look at ongoing protests in the US, the recent national security law passed for Hong Kong, the role of digital media for defence forces and a guest contribution by Colin Chapman FAIIA on Chinese aggression.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7027E031" w14:textId="77777777" w:rsidR="000240BB" w:rsidRDefault="000240BB" w:rsidP="000240BB">
                  <w:pPr>
                    <w:rPr>
                      <w:rFonts w:ascii="Times" w:hAnsi="Times"/>
                      <w:color w:val="000000"/>
                      <w:sz w:val="27"/>
                      <w:szCs w:val="27"/>
                    </w:rPr>
                  </w:pPr>
                </w:p>
              </w:tc>
            </w:tr>
          </w:tbl>
          <w:p w14:paraId="11A3A491"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2EDEDF90" w14:textId="77777777" w:rsidTr="000240B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240BB" w14:paraId="17A68D49" w14:textId="77777777">
                    <w:tc>
                      <w:tcPr>
                        <w:tcW w:w="0" w:type="auto"/>
                        <w:vAlign w:val="center"/>
                        <w:hideMark/>
                      </w:tcPr>
                      <w:p w14:paraId="4DECFCAE" w14:textId="77777777" w:rsidR="000240BB" w:rsidRDefault="000240BB" w:rsidP="000240BB"/>
                    </w:tc>
                  </w:tr>
                </w:tbl>
                <w:p w14:paraId="6B86D679" w14:textId="77777777" w:rsidR="000240BB" w:rsidRDefault="000240BB" w:rsidP="000240BB">
                  <w:pPr>
                    <w:rPr>
                      <w:rFonts w:ascii="Times" w:hAnsi="Times"/>
                      <w:color w:val="000000"/>
                      <w:sz w:val="27"/>
                      <w:szCs w:val="27"/>
                    </w:rPr>
                  </w:pPr>
                </w:p>
              </w:tc>
            </w:tr>
          </w:tbl>
          <w:p w14:paraId="373357AD"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1D987679" w14:textId="77777777" w:rsidTr="000240B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240BB" w14:paraId="417C90B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0240BB" w14:paraId="61568CAB" w14:textId="77777777">
                          <w:tc>
                            <w:tcPr>
                              <w:tcW w:w="0" w:type="auto"/>
                              <w:hideMark/>
                            </w:tcPr>
                            <w:p w14:paraId="47B762CF" w14:textId="0439C754" w:rsidR="000240BB" w:rsidRDefault="000240BB" w:rsidP="000240BB">
                              <w:r>
                                <w:lastRenderedPageBreak/>
                                <w:fldChar w:fldCharType="begin"/>
                              </w:r>
                              <w:r>
                                <w:instrText xml:space="preserve"> INCLUDEPICTURE "https://mcusercontent.com/0e9feb1606f1b4129a8b65828/images/fa2fa93d-60a7-45a1-85f2-0c9d1b7ffe8c.jpg" \* MERGEFORMATINET </w:instrText>
                              </w:r>
                              <w:r>
                                <w:fldChar w:fldCharType="separate"/>
                              </w:r>
                              <w:r>
                                <w:rPr>
                                  <w:noProof/>
                                </w:rPr>
                                <w:drawing>
                                  <wp:inline distT="0" distB="0" distL="0" distR="0" wp14:anchorId="0B103F5E" wp14:editId="67215153">
                                    <wp:extent cx="3352800" cy="335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240BB" w14:paraId="769C5713" w14:textId="77777777">
                          <w:tc>
                            <w:tcPr>
                              <w:tcW w:w="0" w:type="auto"/>
                              <w:hideMark/>
                            </w:tcPr>
                            <w:p w14:paraId="505F646C" w14:textId="77777777" w:rsidR="000240BB" w:rsidRDefault="000240BB" w:rsidP="000240BB">
                              <w:pPr>
                                <w:spacing w:line="300" w:lineRule="atLeast"/>
                                <w:rPr>
                                  <w:rFonts w:ascii="Verdana" w:hAnsi="Verdana"/>
                                  <w:color w:val="000000"/>
                                </w:rPr>
                              </w:pPr>
                              <w:hyperlink r:id="rId8" w:tgtFrame="_blank" w:history="1">
                                <w:r>
                                  <w:rPr>
                                    <w:rStyle w:val="Hyperlink"/>
                                    <w:rFonts w:ascii="Helvetica Neue" w:hAnsi="Helvetica Neue"/>
                                    <w:b/>
                                    <w:bCs/>
                                    <w:color w:val="4C6AA2"/>
                                    <w:sz w:val="27"/>
                                    <w:szCs w:val="27"/>
                                  </w:rPr>
                                  <w:t>"I can't breathe" goes global</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As protests at the killing of George Floyd in Minneapolis spread across the (dis)United States, there have been demonstrations in solidarity elsewhere around the world, and America's opponents have seized the opportunity to point out Washington's weaknesses and policy failures. Ishaan </w:t>
                              </w:r>
                              <w:proofErr w:type="spellStart"/>
                              <w:r>
                                <w:rPr>
                                  <w:rFonts w:ascii="Helvetica Neue" w:hAnsi="Helvetica Neue"/>
                                  <w:color w:val="000000"/>
                                  <w:sz w:val="18"/>
                                  <w:szCs w:val="18"/>
                                </w:rPr>
                                <w:t>Tharour</w:t>
                              </w:r>
                              <w:proofErr w:type="spellEnd"/>
                              <w:r>
                                <w:rPr>
                                  <w:rFonts w:ascii="Helvetica Neue" w:hAnsi="Helvetica Neue"/>
                                  <w:color w:val="000000"/>
                                  <w:sz w:val="18"/>
                                  <w:szCs w:val="18"/>
                                </w:rPr>
                                <w:t xml:space="preserve"> provides a </w:t>
                              </w:r>
                              <w:hyperlink r:id="rId9" w:tgtFrame="_blank" w:history="1">
                                <w:r>
                                  <w:rPr>
                                    <w:rStyle w:val="Hyperlink"/>
                                    <w:rFonts w:ascii="Helvetica Neue" w:hAnsi="Helvetica Neue"/>
                                    <w:b/>
                                    <w:bCs/>
                                    <w:color w:val="4C6AA2"/>
                                    <w:sz w:val="18"/>
                                    <w:szCs w:val="18"/>
                                  </w:rPr>
                                  <w:t>comprehensive survey</w:t>
                                </w:r>
                              </w:hyperlink>
                              <w:r>
                                <w:rPr>
                                  <w:rFonts w:ascii="Helvetica Neue" w:hAnsi="Helvetica Neue"/>
                                  <w:color w:val="000000"/>
                                  <w:sz w:val="18"/>
                                  <w:szCs w:val="18"/>
                                </w:rPr>
                                <w:t> of international reactions for the Washington Post.</w:t>
                              </w:r>
                              <w:r>
                                <w:rPr>
                                  <w:rFonts w:ascii="Verdana" w:hAnsi="Verdana"/>
                                  <w:color w:val="000000"/>
                                </w:rPr>
                                <w:br/>
                              </w:r>
                              <w:r>
                                <w:rPr>
                                  <w:rFonts w:ascii="Helvetica Neue" w:hAnsi="Helvetica Neue"/>
                                  <w:color w:val="000000"/>
                                  <w:sz w:val="15"/>
                                  <w:szCs w:val="15"/>
                                </w:rPr>
                                <w:t>Image credit: </w:t>
                              </w:r>
                              <w:hyperlink r:id="rId10" w:tgtFrame="_blank" w:history="1">
                                <w:r>
                                  <w:rPr>
                                    <w:rStyle w:val="Hyperlink"/>
                                    <w:rFonts w:ascii="Helvetica Neue" w:hAnsi="Helvetica Neue"/>
                                    <w:b/>
                                    <w:bCs/>
                                    <w:color w:val="4C6AA2"/>
                                    <w:sz w:val="15"/>
                                    <w:szCs w:val="15"/>
                                  </w:rPr>
                                  <w:t>Geoff Livingston</w:t>
                                </w:r>
                              </w:hyperlink>
                            </w:p>
                          </w:tc>
                        </w:tr>
                      </w:tbl>
                      <w:p w14:paraId="66C57DEB" w14:textId="77777777" w:rsidR="000240BB" w:rsidRDefault="000240BB" w:rsidP="000240BB">
                        <w:pPr>
                          <w:rPr>
                            <w:rFonts w:ascii="Times New Roman" w:hAnsi="Times New Roman"/>
                          </w:rPr>
                        </w:pPr>
                      </w:p>
                    </w:tc>
                  </w:tr>
                </w:tbl>
                <w:p w14:paraId="62C7947D" w14:textId="77777777" w:rsidR="000240BB" w:rsidRDefault="000240BB" w:rsidP="000240BB">
                  <w:pPr>
                    <w:rPr>
                      <w:rFonts w:ascii="Times" w:hAnsi="Times"/>
                      <w:color w:val="000000"/>
                      <w:sz w:val="27"/>
                      <w:szCs w:val="27"/>
                    </w:rPr>
                  </w:pPr>
                </w:p>
              </w:tc>
            </w:tr>
          </w:tbl>
          <w:p w14:paraId="7D05CB7B"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3B7A7AB2" w14:textId="77777777" w:rsidTr="000240B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240BB" w14:paraId="0B7F66E9"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0240BB" w14:paraId="05E32902" w14:textId="77777777">
                          <w:tc>
                            <w:tcPr>
                              <w:tcW w:w="0" w:type="auto"/>
                              <w:hideMark/>
                            </w:tcPr>
                            <w:p w14:paraId="625C317B" w14:textId="613E3D07" w:rsidR="000240BB" w:rsidRDefault="000240BB" w:rsidP="000240BB">
                              <w:pPr>
                                <w:jc w:val="right"/>
                              </w:pPr>
                              <w:r>
                                <w:fldChar w:fldCharType="begin"/>
                              </w:r>
                              <w:r>
                                <w:instrText xml:space="preserve"> INCLUDEPICTURE "https://mcusercontent.com/0e9feb1606f1b4129a8b65828/images/c5fd26f2-f504-4e60-8701-373584d1b873.jpg" \* MERGEFORMATINET </w:instrText>
                              </w:r>
                              <w:r>
                                <w:fldChar w:fldCharType="separate"/>
                              </w:r>
                              <w:r>
                                <w:rPr>
                                  <w:noProof/>
                                </w:rPr>
                                <w:drawing>
                                  <wp:inline distT="0" distB="0" distL="0" distR="0" wp14:anchorId="095BB1B9" wp14:editId="2FB22B92">
                                    <wp:extent cx="33528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240BB" w14:paraId="4881ECA8" w14:textId="77777777">
                          <w:tc>
                            <w:tcPr>
                              <w:tcW w:w="0" w:type="auto"/>
                              <w:hideMark/>
                            </w:tcPr>
                            <w:p w14:paraId="76A8E5B9" w14:textId="77777777" w:rsidR="000240BB" w:rsidRDefault="000240BB" w:rsidP="000240BB">
                              <w:pPr>
                                <w:pStyle w:val="NormalWeb"/>
                                <w:spacing w:before="150" w:beforeAutospacing="0" w:after="150" w:afterAutospacing="0" w:line="300" w:lineRule="atLeast"/>
                                <w:rPr>
                                  <w:rFonts w:ascii="Verdana" w:hAnsi="Verdana"/>
                                  <w:color w:val="222222"/>
                                </w:rPr>
                              </w:pPr>
                              <w:hyperlink r:id="rId12" w:tgtFrame="_blank" w:history="1">
                                <w:r>
                                  <w:rPr>
                                    <w:rStyle w:val="Hyperlink"/>
                                    <w:rFonts w:ascii="Helvetica Neue" w:hAnsi="Helvetica Neue"/>
                                    <w:b/>
                                    <w:bCs/>
                                    <w:color w:val="4C6AA2"/>
                                    <w:sz w:val="27"/>
                                    <w:szCs w:val="27"/>
                                  </w:rPr>
                                  <w:t>Ripples spreading from Hong Kong</w:t>
                                </w:r>
                              </w:hyperlink>
                              <w:r>
                                <w:rPr>
                                  <w:rFonts w:ascii="Verdana" w:hAnsi="Verdana"/>
                                  <w:color w:val="222222"/>
                                </w:rPr>
                                <w:br/>
                              </w:r>
                              <w:r>
                                <w:rPr>
                                  <w:rFonts w:ascii="Verdana" w:hAnsi="Verdana"/>
                                  <w:color w:val="222222"/>
                                </w:rPr>
                                <w:br/>
                              </w:r>
                              <w:proofErr w:type="spellStart"/>
                              <w:r>
                                <w:rPr>
                                  <w:rFonts w:ascii="Helvetica Neue" w:hAnsi="Helvetica Neue"/>
                                  <w:color w:val="222222"/>
                                  <w:sz w:val="18"/>
                                  <w:szCs w:val="18"/>
                                </w:rPr>
                                <w:t>Minxin</w:t>
                              </w:r>
                              <w:proofErr w:type="spellEnd"/>
                              <w:r>
                                <w:rPr>
                                  <w:rFonts w:ascii="Helvetica Neue" w:hAnsi="Helvetica Neue"/>
                                  <w:color w:val="222222"/>
                                  <w:sz w:val="18"/>
                                  <w:szCs w:val="18"/>
                                </w:rPr>
                                <w:t xml:space="preserve"> Pei of Claremont McKenna College in California </w:t>
                              </w:r>
                              <w:hyperlink r:id="rId13" w:tgtFrame="_blank" w:history="1">
                                <w:r>
                                  <w:rPr>
                                    <w:rStyle w:val="Hyperlink"/>
                                    <w:rFonts w:ascii="Helvetica Neue" w:hAnsi="Helvetica Neue"/>
                                    <w:b/>
                                    <w:bCs/>
                                    <w:color w:val="4C6AA2"/>
                                    <w:sz w:val="18"/>
                                    <w:szCs w:val="18"/>
                                  </w:rPr>
                                  <w:t>outlines</w:t>
                                </w:r>
                              </w:hyperlink>
                              <w:r>
                                <w:rPr>
                                  <w:rFonts w:ascii="Helvetica Neue" w:hAnsi="Helvetica Neue"/>
                                  <w:color w:val="222222"/>
                                  <w:sz w:val="18"/>
                                  <w:szCs w:val="18"/>
                                </w:rPr>
                                <w:t> the background to the recent decision by China's National People's Congress to introduce new security legislation for Hong Kong. He describes this as a bold move and a challenge to the United States and its allies, and urges that great care should be taken before those countries formulate their response.</w:t>
                              </w:r>
                              <w:r>
                                <w:rPr>
                                  <w:rFonts w:ascii="Verdana" w:hAnsi="Verdana"/>
                                  <w:color w:val="222222"/>
                                </w:rPr>
                                <w:br/>
                              </w:r>
                              <w:r>
                                <w:rPr>
                                  <w:rFonts w:ascii="Helvetica Neue" w:hAnsi="Helvetica Neue"/>
                                  <w:color w:val="222222"/>
                                  <w:sz w:val="15"/>
                                  <w:szCs w:val="15"/>
                                </w:rPr>
                                <w:t>Image credit: </w:t>
                              </w:r>
                              <w:hyperlink r:id="rId14" w:tgtFrame="_blank" w:history="1">
                                <w:r>
                                  <w:rPr>
                                    <w:rStyle w:val="Hyperlink"/>
                                    <w:rFonts w:ascii="Helvetica Neue" w:hAnsi="Helvetica Neue"/>
                                    <w:b/>
                                    <w:bCs/>
                                    <w:color w:val="4C6AA2"/>
                                    <w:sz w:val="15"/>
                                    <w:szCs w:val="15"/>
                                  </w:rPr>
                                  <w:t xml:space="preserve">s </w:t>
                                </w:r>
                                <w:proofErr w:type="spellStart"/>
                                <w:r>
                                  <w:rPr>
                                    <w:rStyle w:val="Hyperlink"/>
                                    <w:rFonts w:ascii="Helvetica Neue" w:hAnsi="Helvetica Neue"/>
                                    <w:b/>
                                    <w:bCs/>
                                    <w:color w:val="4C6AA2"/>
                                    <w:sz w:val="15"/>
                                    <w:szCs w:val="15"/>
                                  </w:rPr>
                                  <w:t>tsui</w:t>
                                </w:r>
                                <w:proofErr w:type="spellEnd"/>
                              </w:hyperlink>
                            </w:p>
                          </w:tc>
                        </w:tr>
                      </w:tbl>
                      <w:p w14:paraId="3B60CC03" w14:textId="77777777" w:rsidR="000240BB" w:rsidRDefault="000240BB" w:rsidP="000240BB">
                        <w:pPr>
                          <w:rPr>
                            <w:rFonts w:ascii="Times New Roman" w:hAnsi="Times New Roman"/>
                          </w:rPr>
                        </w:pPr>
                      </w:p>
                    </w:tc>
                  </w:tr>
                </w:tbl>
                <w:p w14:paraId="319BA7A0" w14:textId="77777777" w:rsidR="000240BB" w:rsidRDefault="000240BB" w:rsidP="000240BB">
                  <w:pPr>
                    <w:rPr>
                      <w:rFonts w:ascii="Times" w:hAnsi="Times"/>
                      <w:color w:val="000000"/>
                      <w:sz w:val="27"/>
                      <w:szCs w:val="27"/>
                    </w:rPr>
                  </w:pPr>
                </w:p>
              </w:tc>
            </w:tr>
          </w:tbl>
          <w:p w14:paraId="64C1C2C6"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4720DDE0" w14:textId="77777777" w:rsidTr="000240B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240BB" w14:paraId="3059D2DE" w14:textId="77777777">
                    <w:tc>
                      <w:tcPr>
                        <w:tcW w:w="0" w:type="auto"/>
                        <w:vAlign w:val="center"/>
                        <w:hideMark/>
                      </w:tcPr>
                      <w:p w14:paraId="785A0409" w14:textId="77777777" w:rsidR="000240BB" w:rsidRDefault="000240BB" w:rsidP="000240BB"/>
                    </w:tc>
                  </w:tr>
                </w:tbl>
                <w:p w14:paraId="00FB6366" w14:textId="77777777" w:rsidR="000240BB" w:rsidRDefault="000240BB" w:rsidP="000240BB">
                  <w:pPr>
                    <w:rPr>
                      <w:rFonts w:ascii="Times" w:hAnsi="Times"/>
                      <w:color w:val="000000"/>
                      <w:sz w:val="27"/>
                      <w:szCs w:val="27"/>
                    </w:rPr>
                  </w:pPr>
                </w:p>
              </w:tc>
            </w:tr>
          </w:tbl>
          <w:p w14:paraId="52ECBF74"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354FB0F9" w14:textId="77777777" w:rsidTr="000240B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59BD7EDE" w14:textId="77777777">
                    <w:tc>
                      <w:tcPr>
                        <w:tcW w:w="0" w:type="auto"/>
                        <w:tcMar>
                          <w:top w:w="0" w:type="dxa"/>
                          <w:left w:w="270" w:type="dxa"/>
                          <w:bottom w:w="135" w:type="dxa"/>
                          <w:right w:w="270" w:type="dxa"/>
                        </w:tcMar>
                        <w:hideMark/>
                      </w:tcPr>
                      <w:p w14:paraId="5F79ABB7" w14:textId="77777777" w:rsidR="000240BB" w:rsidRDefault="000240BB" w:rsidP="000240BB">
                        <w:pPr>
                          <w:spacing w:line="360" w:lineRule="atLeast"/>
                          <w:rPr>
                            <w:rFonts w:ascii="Verdana" w:hAnsi="Verdana"/>
                            <w:color w:val="000000"/>
                          </w:rPr>
                        </w:pPr>
                        <w:r>
                          <w:rPr>
                            <w:rStyle w:val="Emphasis"/>
                            <w:rFonts w:ascii="Helvetica Neue" w:hAnsi="Helvetica Neue"/>
                            <w:color w:val="000000"/>
                            <w:sz w:val="17"/>
                            <w:szCs w:val="17"/>
                          </w:rPr>
                          <w:t>These articles were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5B9005C" w14:textId="77777777" w:rsidR="000240BB" w:rsidRDefault="000240BB" w:rsidP="000240BB">
                  <w:pPr>
                    <w:rPr>
                      <w:rFonts w:ascii="Times" w:hAnsi="Times"/>
                      <w:color w:val="000000"/>
                      <w:sz w:val="27"/>
                      <w:szCs w:val="27"/>
                    </w:rPr>
                  </w:pPr>
                </w:p>
              </w:tc>
            </w:tr>
          </w:tbl>
          <w:p w14:paraId="4D451B58"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6FA201C7" w14:textId="77777777" w:rsidTr="000240B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240BB" w14:paraId="280E1904" w14:textId="77777777">
                    <w:tc>
                      <w:tcPr>
                        <w:tcW w:w="0" w:type="auto"/>
                        <w:vAlign w:val="center"/>
                        <w:hideMark/>
                      </w:tcPr>
                      <w:p w14:paraId="6F36E578" w14:textId="77777777" w:rsidR="000240BB" w:rsidRDefault="000240BB" w:rsidP="000240BB"/>
                    </w:tc>
                  </w:tr>
                </w:tbl>
                <w:p w14:paraId="3FE28200" w14:textId="77777777" w:rsidR="000240BB" w:rsidRDefault="000240BB" w:rsidP="000240BB">
                  <w:pPr>
                    <w:rPr>
                      <w:rFonts w:ascii="Times" w:hAnsi="Times"/>
                      <w:color w:val="000000"/>
                      <w:sz w:val="27"/>
                      <w:szCs w:val="27"/>
                    </w:rPr>
                  </w:pPr>
                </w:p>
              </w:tc>
            </w:tr>
          </w:tbl>
          <w:p w14:paraId="352B2FF2"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7106E13E" w14:textId="77777777" w:rsidTr="000240B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240BB" w14:paraId="616261B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0240BB" w14:paraId="7737F5CD" w14:textId="77777777">
                          <w:tc>
                            <w:tcPr>
                              <w:tcW w:w="0" w:type="auto"/>
                              <w:hideMark/>
                            </w:tcPr>
                            <w:p w14:paraId="54DB2C1B" w14:textId="551189F7" w:rsidR="000240BB" w:rsidRDefault="000240BB" w:rsidP="000240BB">
                              <w:r>
                                <w:lastRenderedPageBreak/>
                                <w:fldChar w:fldCharType="begin"/>
                              </w:r>
                              <w:r>
                                <w:instrText xml:space="preserve"> INCLUDEPICTURE "https://mcusercontent.com/0e9feb1606f1b4129a8b65828/images/8118b984-c3b8-42fa-929f-e5a0acf1d899.jpg" \* MERGEFORMATINET </w:instrText>
                              </w:r>
                              <w:r>
                                <w:fldChar w:fldCharType="separate"/>
                              </w:r>
                              <w:r>
                                <w:rPr>
                                  <w:noProof/>
                                </w:rPr>
                                <w:drawing>
                                  <wp:inline distT="0" distB="0" distL="0" distR="0" wp14:anchorId="1DBDBF01" wp14:editId="2EBE495F">
                                    <wp:extent cx="3352800" cy="501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50165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240BB" w14:paraId="0D937A43" w14:textId="77777777">
                          <w:tc>
                            <w:tcPr>
                              <w:tcW w:w="0" w:type="auto"/>
                              <w:hideMark/>
                            </w:tcPr>
                            <w:p w14:paraId="38DDAC30" w14:textId="77777777" w:rsidR="000240BB" w:rsidRDefault="000240BB" w:rsidP="000240BB">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C6AA2"/>
                                    <w:sz w:val="27"/>
                                    <w:szCs w:val="27"/>
                                  </w:rPr>
                                  <w:t>Winning hearts and likes: Foreign affairs, defence and Facebook</w:t>
                                </w:r>
                              </w:hyperlink>
                            </w:p>
                            <w:p w14:paraId="2B238AE0" w14:textId="77777777" w:rsidR="000240BB" w:rsidRDefault="000240BB" w:rsidP="000240BB">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In ASPI’s </w:t>
                              </w:r>
                              <w:r>
                                <w:rPr>
                                  <w:rStyle w:val="Emphasis"/>
                                  <w:rFonts w:ascii="Helvetica Neue" w:hAnsi="Helvetica Neue"/>
                                  <w:color w:val="000000"/>
                                  <w:sz w:val="18"/>
                                  <w:szCs w:val="18"/>
                                </w:rPr>
                                <w:t>The Strategist</w:t>
                              </w:r>
                              <w:r>
                                <w:rPr>
                                  <w:rFonts w:ascii="Helvetica Neue" w:hAnsi="Helvetica Neue"/>
                                  <w:color w:val="000000"/>
                                  <w:sz w:val="18"/>
                                  <w:szCs w:val="18"/>
                                </w:rPr>
                                <w:t>, Damien Spry of the University of South Australia </w:t>
                              </w:r>
                              <w:hyperlink r:id="rId17" w:history="1">
                                <w:r>
                                  <w:rPr>
                                    <w:rStyle w:val="Hyperlink"/>
                                    <w:rFonts w:ascii="Helvetica Neue" w:hAnsi="Helvetica Neue"/>
                                    <w:b/>
                                    <w:bCs/>
                                    <w:color w:val="4C6AA2"/>
                                    <w:sz w:val="18"/>
                                    <w:szCs w:val="18"/>
                                  </w:rPr>
                                  <w:t>writes</w:t>
                                </w:r>
                              </w:hyperlink>
                              <w:r>
                                <w:rPr>
                                  <w:rFonts w:ascii="Helvetica Neue" w:hAnsi="Helvetica Neue"/>
                                  <w:color w:val="000000"/>
                                  <w:sz w:val="18"/>
                                  <w:szCs w:val="18"/>
                                </w:rPr>
                                <w:t> that digital media, especially Facebook, have become crucial in the operations of defence officials and diplomats. Facebook pages provide opportunities for defence forces to communicate with the public and, at least as importantly, for the public to express their support for their defence forces. But the use of social media isn’t always understood or appreciated by governments. With the notable exception of China, Facebook is so popular internationally (especially in Southeast Asian countries) that it’s roughly synonymous with the internet. Dr Spry, in a </w:t>
                              </w:r>
                              <w:hyperlink r:id="rId18" w:history="1">
                                <w:r>
                                  <w:rPr>
                                    <w:rStyle w:val="Hyperlink"/>
                                    <w:rFonts w:ascii="Helvetica Neue" w:hAnsi="Helvetica Neue"/>
                                    <w:b/>
                                    <w:bCs/>
                                    <w:color w:val="4C6AA2"/>
                                    <w:sz w:val="18"/>
                                    <w:szCs w:val="18"/>
                                  </w:rPr>
                                  <w:t>new ASPI report</w:t>
                                </w:r>
                              </w:hyperlink>
                              <w:r>
                                <w:rPr>
                                  <w:rFonts w:ascii="Helvetica Neue" w:hAnsi="Helvetica Neue"/>
                                  <w:color w:val="000000"/>
                                  <w:sz w:val="18"/>
                                  <w:szCs w:val="18"/>
                                </w:rPr>
                                <w:t>, argues that the Australian government should use social media far more strategically to engage international audiences.</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 xml:space="preserve">Stock </w:t>
                                </w:r>
                                <w:proofErr w:type="spellStart"/>
                                <w:r>
                                  <w:rPr>
                                    <w:rStyle w:val="Hyperlink"/>
                                    <w:rFonts w:ascii="Helvetica Neue" w:hAnsi="Helvetica Neue"/>
                                    <w:b/>
                                    <w:bCs/>
                                    <w:color w:val="4C6AA2"/>
                                    <w:sz w:val="15"/>
                                    <w:szCs w:val="15"/>
                                  </w:rPr>
                                  <w:t>Catalog</w:t>
                                </w:r>
                                <w:proofErr w:type="spellEnd"/>
                              </w:hyperlink>
                            </w:p>
                          </w:tc>
                        </w:tr>
                      </w:tbl>
                      <w:p w14:paraId="6DC6095F" w14:textId="77777777" w:rsidR="000240BB" w:rsidRDefault="000240BB" w:rsidP="000240BB">
                        <w:pPr>
                          <w:rPr>
                            <w:rFonts w:ascii="Times New Roman" w:hAnsi="Times New Roman"/>
                          </w:rPr>
                        </w:pPr>
                      </w:p>
                    </w:tc>
                  </w:tr>
                </w:tbl>
                <w:p w14:paraId="164BB261" w14:textId="77777777" w:rsidR="000240BB" w:rsidRDefault="000240BB" w:rsidP="000240BB">
                  <w:pPr>
                    <w:rPr>
                      <w:rFonts w:ascii="Times" w:hAnsi="Times"/>
                      <w:color w:val="000000"/>
                      <w:sz w:val="27"/>
                      <w:szCs w:val="27"/>
                    </w:rPr>
                  </w:pPr>
                </w:p>
              </w:tc>
            </w:tr>
          </w:tbl>
          <w:p w14:paraId="2FFBF598"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37B32C75" w14:textId="77777777" w:rsidTr="000240B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240BB" w14:paraId="3BA3B63E" w14:textId="77777777">
                    <w:tc>
                      <w:tcPr>
                        <w:tcW w:w="0" w:type="auto"/>
                        <w:vAlign w:val="center"/>
                        <w:hideMark/>
                      </w:tcPr>
                      <w:p w14:paraId="70099B9D" w14:textId="77777777" w:rsidR="000240BB" w:rsidRDefault="000240BB" w:rsidP="000240BB"/>
                    </w:tc>
                  </w:tr>
                </w:tbl>
                <w:p w14:paraId="12934B0F" w14:textId="77777777" w:rsidR="000240BB" w:rsidRDefault="000240BB" w:rsidP="000240BB">
                  <w:pPr>
                    <w:rPr>
                      <w:rFonts w:ascii="Times" w:hAnsi="Times"/>
                      <w:color w:val="000000"/>
                      <w:sz w:val="27"/>
                      <w:szCs w:val="27"/>
                    </w:rPr>
                  </w:pPr>
                </w:p>
              </w:tc>
            </w:tr>
          </w:tbl>
          <w:p w14:paraId="6FBD4C35"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3C131976" w14:textId="77777777" w:rsidTr="000240B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7DD8253E"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240BB" w14:paraId="3D427E6D" w14:textId="77777777">
                          <w:tc>
                            <w:tcPr>
                              <w:tcW w:w="0" w:type="auto"/>
                              <w:hideMark/>
                            </w:tcPr>
                            <w:p w14:paraId="4C2186F0" w14:textId="77777777" w:rsidR="000240BB" w:rsidRDefault="000240BB" w:rsidP="000240BB">
                              <w:r>
                                <w:rPr>
                                  <w:rStyle w:val="Emphasis"/>
                                  <w:rFonts w:ascii="Helvetica Neue" w:hAnsi="Helvetica Neue"/>
                                  <w:sz w:val="17"/>
                                  <w:szCs w:val="17"/>
                                </w:rPr>
                                <w:t>This article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3AF90240" w14:textId="77777777" w:rsidR="000240BB" w:rsidRDefault="000240BB" w:rsidP="000240BB">
                        <w:pPr>
                          <w:spacing w:line="360" w:lineRule="atLeast"/>
                          <w:rPr>
                            <w:rFonts w:ascii="Verdana" w:hAnsi="Verdana"/>
                            <w:color w:val="000000"/>
                          </w:rPr>
                        </w:pPr>
                      </w:p>
                    </w:tc>
                  </w:tr>
                </w:tbl>
                <w:p w14:paraId="6819AD1D" w14:textId="77777777" w:rsidR="000240BB" w:rsidRDefault="000240BB" w:rsidP="000240BB">
                  <w:pPr>
                    <w:rPr>
                      <w:rFonts w:ascii="Times" w:hAnsi="Times"/>
                      <w:color w:val="000000"/>
                      <w:sz w:val="27"/>
                      <w:szCs w:val="27"/>
                    </w:rPr>
                  </w:pPr>
                </w:p>
              </w:tc>
            </w:tr>
          </w:tbl>
          <w:p w14:paraId="43C49B3C"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3DB11F4A" w14:textId="77777777" w:rsidTr="000240B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240BB" w14:paraId="2F9A5A99" w14:textId="77777777">
                    <w:tc>
                      <w:tcPr>
                        <w:tcW w:w="0" w:type="auto"/>
                        <w:vAlign w:val="center"/>
                        <w:hideMark/>
                      </w:tcPr>
                      <w:p w14:paraId="68841EB1" w14:textId="77777777" w:rsidR="000240BB" w:rsidRDefault="000240BB" w:rsidP="000240BB"/>
                    </w:tc>
                  </w:tr>
                </w:tbl>
                <w:p w14:paraId="4F926172" w14:textId="77777777" w:rsidR="000240BB" w:rsidRDefault="000240BB" w:rsidP="000240BB">
                  <w:pPr>
                    <w:rPr>
                      <w:rFonts w:ascii="Times" w:hAnsi="Times"/>
                      <w:color w:val="000000"/>
                      <w:sz w:val="27"/>
                      <w:szCs w:val="27"/>
                    </w:rPr>
                  </w:pPr>
                </w:p>
              </w:tc>
            </w:tr>
          </w:tbl>
          <w:p w14:paraId="4F0A41A8"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1734FE70" w14:textId="77777777" w:rsidTr="000240B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240BB" w14:paraId="02A0264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0240BB" w14:paraId="4036ADCB" w14:textId="77777777">
                          <w:tc>
                            <w:tcPr>
                              <w:tcW w:w="0" w:type="auto"/>
                              <w:hideMark/>
                            </w:tcPr>
                            <w:p w14:paraId="5785B9D3" w14:textId="62A20B81" w:rsidR="000240BB" w:rsidRDefault="000240BB" w:rsidP="000240BB">
                              <w:r>
                                <w:lastRenderedPageBreak/>
                                <w:fldChar w:fldCharType="begin"/>
                              </w:r>
                              <w:r>
                                <w:instrText xml:space="preserve"> INCLUDEPICTURE "https://mcusercontent.com/0e9feb1606f1b4129a8b65828/images/b8894537-dd91-4ca3-a399-69f205add54e.jpg" \* MERGEFORMATINET </w:instrText>
                              </w:r>
                              <w:r>
                                <w:fldChar w:fldCharType="separate"/>
                              </w:r>
                              <w:r>
                                <w:rPr>
                                  <w:noProof/>
                                </w:rPr>
                                <w:drawing>
                                  <wp:inline distT="0" distB="0" distL="0" distR="0" wp14:anchorId="13555711" wp14:editId="6A4B37A1">
                                    <wp:extent cx="3352800" cy="501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50165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240BB" w14:paraId="42D44FDF" w14:textId="77777777">
                          <w:tc>
                            <w:tcPr>
                              <w:tcW w:w="0" w:type="auto"/>
                              <w:hideMark/>
                            </w:tcPr>
                            <w:p w14:paraId="0CB60BEE" w14:textId="77777777" w:rsidR="000240BB" w:rsidRDefault="000240BB" w:rsidP="000240BB">
                              <w:pPr>
                                <w:pStyle w:val="NormalWeb"/>
                                <w:spacing w:before="150" w:beforeAutospacing="0" w:after="150" w:afterAutospacing="0" w:line="300" w:lineRule="atLeast"/>
                                <w:rPr>
                                  <w:rFonts w:ascii="Verdana" w:hAnsi="Verdana"/>
                                  <w:color w:val="000000"/>
                                </w:rPr>
                              </w:pPr>
                              <w:hyperlink r:id="rId21" w:tgtFrame="_blank" w:history="1">
                                <w:r>
                                  <w:rPr>
                                    <w:rStyle w:val="Hyperlink"/>
                                    <w:rFonts w:ascii="Helvetica Neue" w:hAnsi="Helvetica Neue"/>
                                    <w:b/>
                                    <w:bCs/>
                                    <w:color w:val="4C6AA2"/>
                                    <w:sz w:val="27"/>
                                    <w:szCs w:val="27"/>
                                  </w:rPr>
                                  <w:t>China, Hong Kong and Taiwan</w:t>
                                </w:r>
                              </w:hyperlink>
                            </w:p>
                            <w:p w14:paraId="3EF4725E" w14:textId="77777777" w:rsidR="000240BB" w:rsidRDefault="000240BB" w:rsidP="000240BB">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 xml:space="preserve">A number of British MPs have proposed forming 'D10' – a group of democratic nations – to work together to try and persuade Beijing to change its attitude towards Hong Kong. That change is unlikely, since three of the former UK colony’s biggest businesses – HSBC, the Swire Group and Jardine Matheson – have all come out with support for the National </w:t>
                              </w:r>
                              <w:proofErr w:type="spellStart"/>
                              <w:r>
                                <w:rPr>
                                  <w:rFonts w:ascii="Helvetica Neue" w:hAnsi="Helvetica Neue"/>
                                  <w:color w:val="000000"/>
                                  <w:sz w:val="18"/>
                                  <w:szCs w:val="18"/>
                                </w:rPr>
                                <w:t>Peoples</w:t>
                              </w:r>
                              <w:proofErr w:type="spellEnd"/>
                              <w:r>
                                <w:rPr>
                                  <w:rFonts w:ascii="Helvetica Neue" w:hAnsi="Helvetica Neue"/>
                                  <w:color w:val="000000"/>
                                  <w:sz w:val="18"/>
                                  <w:szCs w:val="18"/>
                                </w:rPr>
                                <w:t xml:space="preserve"> Congress move to impose its own security law on the city. Yet China’s recent circling of Taiwan by air and sea forces is one more example of its aggression. In a </w:t>
                              </w:r>
                              <w:hyperlink r:id="rId22" w:tgtFrame="_blank" w:history="1">
                                <w:r>
                                  <w:rPr>
                                    <w:rStyle w:val="Hyperlink"/>
                                    <w:rFonts w:ascii="Helvetica Neue" w:hAnsi="Helvetica Neue"/>
                                    <w:b/>
                                    <w:bCs/>
                                    <w:color w:val="4C6AA2"/>
                                    <w:sz w:val="18"/>
                                    <w:szCs w:val="18"/>
                                  </w:rPr>
                                  <w:t>report</w:t>
                                </w:r>
                              </w:hyperlink>
                              <w:r>
                                <w:rPr>
                                  <w:rFonts w:ascii="Helvetica Neue" w:hAnsi="Helvetica Neue"/>
                                  <w:color w:val="000000"/>
                                  <w:sz w:val="18"/>
                                  <w:szCs w:val="18"/>
                                </w:rPr>
                                <w:t> on BBC Radio 4 (starting at 13.43), Mark Mardell discusses this with Professor Kerry Brown, head of the China Centre at King’s College, London, formerly in a similar position at the University of Sydney. The report ends with a measured reply by Chen Wen of the Chinese Embassy in London.</w:t>
                              </w:r>
                              <w:r>
                                <w:rPr>
                                  <w:rFonts w:ascii="Verdana" w:hAnsi="Verdana"/>
                                  <w:color w:val="000000"/>
                                </w:rPr>
                                <w:br/>
                              </w:r>
                              <w:r>
                                <w:rPr>
                                  <w:rFonts w:ascii="Helvetica Neue" w:hAnsi="Helvetica Neue"/>
                                  <w:color w:val="000000"/>
                                  <w:sz w:val="15"/>
                                  <w:szCs w:val="15"/>
                                </w:rPr>
                                <w:t>Image credit: </w:t>
                              </w:r>
                              <w:hyperlink r:id="rId23" w:tgtFrame="_blank" w:history="1">
                                <w:r>
                                  <w:rPr>
                                    <w:rStyle w:val="Hyperlink"/>
                                    <w:rFonts w:ascii="Helvetica Neue" w:hAnsi="Helvetica Neue"/>
                                    <w:b/>
                                    <w:bCs/>
                                    <w:color w:val="4C6AA2"/>
                                    <w:sz w:val="15"/>
                                    <w:szCs w:val="15"/>
                                  </w:rPr>
                                  <w:t>Enrique Saldivar</w:t>
                                </w:r>
                              </w:hyperlink>
                            </w:p>
                          </w:tc>
                        </w:tr>
                      </w:tbl>
                      <w:p w14:paraId="6609020A" w14:textId="77777777" w:rsidR="000240BB" w:rsidRDefault="000240BB" w:rsidP="000240BB">
                        <w:pPr>
                          <w:rPr>
                            <w:rFonts w:ascii="Times New Roman" w:hAnsi="Times New Roman"/>
                          </w:rPr>
                        </w:pPr>
                      </w:p>
                    </w:tc>
                  </w:tr>
                </w:tbl>
                <w:p w14:paraId="54E95A2B" w14:textId="77777777" w:rsidR="000240BB" w:rsidRDefault="000240BB" w:rsidP="000240BB">
                  <w:pPr>
                    <w:rPr>
                      <w:rFonts w:ascii="Times" w:hAnsi="Times"/>
                      <w:color w:val="000000"/>
                      <w:sz w:val="27"/>
                      <w:szCs w:val="27"/>
                    </w:rPr>
                  </w:pPr>
                </w:p>
              </w:tc>
            </w:tr>
          </w:tbl>
          <w:p w14:paraId="6711DEDC"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1FD4EF51" w14:textId="77777777" w:rsidTr="000240B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240BB" w14:paraId="09CD6DFA" w14:textId="77777777">
                    <w:tc>
                      <w:tcPr>
                        <w:tcW w:w="0" w:type="auto"/>
                        <w:vAlign w:val="center"/>
                        <w:hideMark/>
                      </w:tcPr>
                      <w:p w14:paraId="339F8566" w14:textId="77777777" w:rsidR="000240BB" w:rsidRDefault="000240BB" w:rsidP="000240BB"/>
                    </w:tc>
                  </w:tr>
                </w:tbl>
                <w:p w14:paraId="2900D415" w14:textId="77777777" w:rsidR="000240BB" w:rsidRDefault="000240BB" w:rsidP="000240BB">
                  <w:pPr>
                    <w:rPr>
                      <w:rFonts w:ascii="Times" w:hAnsi="Times"/>
                      <w:color w:val="000000"/>
                      <w:sz w:val="27"/>
                      <w:szCs w:val="27"/>
                    </w:rPr>
                  </w:pPr>
                </w:p>
              </w:tc>
            </w:tr>
          </w:tbl>
          <w:p w14:paraId="46EDA70E"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4702C9EF" w14:textId="77777777" w:rsidTr="000240B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0437FD45"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240BB" w14:paraId="64C3C666" w14:textId="77777777">
                          <w:tc>
                            <w:tcPr>
                              <w:tcW w:w="0" w:type="auto"/>
                              <w:hideMark/>
                            </w:tcPr>
                            <w:p w14:paraId="262E9982" w14:textId="77777777" w:rsidR="000240BB" w:rsidRDefault="000240BB" w:rsidP="000240BB">
                              <w:r>
                                <w:rPr>
                                  <w:rStyle w:val="Emphasis"/>
                                  <w:rFonts w:ascii="Helvetica Neue" w:hAnsi="Helvetica Neue"/>
                                  <w:sz w:val="17"/>
                                  <w:szCs w:val="17"/>
                                </w:rPr>
                                <w:t>This broadcast was selected by guest contributor Colin Chapman FAIIA. </w:t>
                              </w:r>
                              <w:r>
                                <w:rPr>
                                  <w:rStyle w:val="Emphasis"/>
                                  <w:rFonts w:ascii="Helvetica Neue" w:hAnsi="Helvetica Neue"/>
                                  <w:color w:val="000000"/>
                                  <w:sz w:val="17"/>
                                  <w:szCs w:val="17"/>
                                </w:rPr>
                                <w:t>Colin is a writer, broadcaster and public speaker who specialises in geopolitics, international economics and global media issues. He served four terms as president of AIIA NSW. </w:t>
                              </w:r>
                              <w:r>
                                <w:rPr>
                                  <w:rStyle w:val="Emphasis"/>
                                  <w:rFonts w:ascii="Helvetica Neue" w:hAnsi="Helvetica Neue"/>
                                  <w:sz w:val="17"/>
                                  <w:szCs w:val="17"/>
                                </w:rPr>
                                <w:t>Colin will be addressing an AIIA National Office webinar, "</w:t>
                              </w:r>
                              <w:hyperlink r:id="rId24" w:tgtFrame="_blank" w:history="1">
                                <w:r>
                                  <w:rPr>
                                    <w:rStyle w:val="Hyperlink"/>
                                    <w:rFonts w:ascii="Helvetica Neue" w:hAnsi="Helvetica Neue"/>
                                    <w:b/>
                                    <w:bCs/>
                                    <w:i/>
                                    <w:iCs/>
                                    <w:color w:val="4C6AA2"/>
                                    <w:sz w:val="17"/>
                                    <w:szCs w:val="17"/>
                                  </w:rPr>
                                  <w:t>The European Union, Brexit and COVID-19</w:t>
                                </w:r>
                              </w:hyperlink>
                              <w:r>
                                <w:rPr>
                                  <w:rStyle w:val="Emphasis"/>
                                  <w:rFonts w:ascii="Helvetica Neue" w:hAnsi="Helvetica Neue"/>
                                  <w:sz w:val="17"/>
                                  <w:szCs w:val="17"/>
                                </w:rPr>
                                <w:t>”, on 17 June from 18:00-19:00 AEST.</w:t>
                              </w:r>
                            </w:p>
                          </w:tc>
                        </w:tr>
                      </w:tbl>
                      <w:p w14:paraId="459F1D68" w14:textId="77777777" w:rsidR="000240BB" w:rsidRDefault="000240BB" w:rsidP="000240BB">
                        <w:pPr>
                          <w:spacing w:line="360" w:lineRule="atLeast"/>
                          <w:rPr>
                            <w:rFonts w:ascii="Verdana" w:hAnsi="Verdana"/>
                            <w:color w:val="000000"/>
                          </w:rPr>
                        </w:pPr>
                      </w:p>
                    </w:tc>
                  </w:tr>
                </w:tbl>
                <w:p w14:paraId="72FBF56A" w14:textId="77777777" w:rsidR="000240BB" w:rsidRDefault="000240BB" w:rsidP="000240BB">
                  <w:pPr>
                    <w:rPr>
                      <w:rFonts w:ascii="Times" w:hAnsi="Times"/>
                      <w:color w:val="000000"/>
                      <w:sz w:val="27"/>
                      <w:szCs w:val="27"/>
                    </w:rPr>
                  </w:pPr>
                </w:p>
              </w:tc>
            </w:tr>
          </w:tbl>
          <w:p w14:paraId="5109BB5A"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73303BEB" w14:textId="77777777" w:rsidTr="000240B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240BB" w14:paraId="31DE824C" w14:textId="77777777">
                    <w:tc>
                      <w:tcPr>
                        <w:tcW w:w="0" w:type="auto"/>
                        <w:vAlign w:val="center"/>
                        <w:hideMark/>
                      </w:tcPr>
                      <w:p w14:paraId="7D654A40" w14:textId="77777777" w:rsidR="000240BB" w:rsidRDefault="000240BB" w:rsidP="000240BB"/>
                    </w:tc>
                  </w:tr>
                </w:tbl>
                <w:p w14:paraId="403959A1" w14:textId="77777777" w:rsidR="000240BB" w:rsidRDefault="000240BB" w:rsidP="000240BB">
                  <w:pPr>
                    <w:rPr>
                      <w:rFonts w:ascii="Times" w:hAnsi="Times"/>
                      <w:color w:val="000000"/>
                      <w:sz w:val="27"/>
                      <w:szCs w:val="27"/>
                    </w:rPr>
                  </w:pPr>
                </w:p>
              </w:tc>
            </w:tr>
          </w:tbl>
          <w:p w14:paraId="1C779CAF"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2AEBEB32" w14:textId="77777777" w:rsidTr="000240B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7E45B53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240BB" w14:paraId="50222398" w14:textId="77777777">
                          <w:tc>
                            <w:tcPr>
                              <w:tcW w:w="0" w:type="auto"/>
                              <w:shd w:val="clear" w:color="auto" w:fill="4B6AA2"/>
                              <w:tcMar>
                                <w:top w:w="270" w:type="dxa"/>
                                <w:left w:w="270" w:type="dxa"/>
                                <w:bottom w:w="270" w:type="dxa"/>
                                <w:right w:w="270" w:type="dxa"/>
                              </w:tcMar>
                              <w:hideMark/>
                            </w:tcPr>
                            <w:p w14:paraId="33C2B839" w14:textId="77777777" w:rsidR="000240BB" w:rsidRDefault="000240BB" w:rsidP="000240BB">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8BC6399" w14:textId="77777777" w:rsidR="000240BB" w:rsidRDefault="000240BB" w:rsidP="000240BB">
                        <w:pPr>
                          <w:rPr>
                            <w:rFonts w:ascii="Times New Roman" w:hAnsi="Times New Roman"/>
                          </w:rPr>
                        </w:pPr>
                      </w:p>
                    </w:tc>
                  </w:tr>
                </w:tbl>
                <w:p w14:paraId="534576D0" w14:textId="77777777" w:rsidR="000240BB" w:rsidRDefault="000240BB" w:rsidP="000240BB">
                  <w:pPr>
                    <w:rPr>
                      <w:rFonts w:ascii="Times" w:hAnsi="Times"/>
                      <w:color w:val="000000"/>
                      <w:sz w:val="27"/>
                      <w:szCs w:val="27"/>
                    </w:rPr>
                  </w:pPr>
                </w:p>
              </w:tc>
            </w:tr>
          </w:tbl>
          <w:p w14:paraId="37AAAAA4"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754A4DA1" w14:textId="77777777" w:rsidTr="000240B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0F56B9B4" w14:textId="77777777">
                    <w:tc>
                      <w:tcPr>
                        <w:tcW w:w="0" w:type="auto"/>
                        <w:tcMar>
                          <w:top w:w="0" w:type="dxa"/>
                          <w:left w:w="270" w:type="dxa"/>
                          <w:bottom w:w="135" w:type="dxa"/>
                          <w:right w:w="270" w:type="dxa"/>
                        </w:tcMar>
                        <w:hideMark/>
                      </w:tcPr>
                      <w:p w14:paraId="29612860" w14:textId="77777777" w:rsidR="000240BB" w:rsidRDefault="000240BB" w:rsidP="000240BB">
                        <w:pPr>
                          <w:spacing w:line="360" w:lineRule="atLeast"/>
                          <w:rPr>
                            <w:rFonts w:ascii="Verdana" w:hAnsi="Verdana"/>
                            <w:color w:val="222222"/>
                          </w:rPr>
                        </w:pPr>
                        <w:r>
                          <w:rPr>
                            <w:rFonts w:ascii="Helvetica Neue" w:hAnsi="Helvetica Neue"/>
                            <w:color w:val="222222"/>
                            <w:sz w:val="18"/>
                            <w:szCs w:val="18"/>
                          </w:rPr>
                          <w:t xml:space="preserve">In addition to our Councillors, we will be inviting one of our interns to share with you what they have found insightful or interesting in the world of international affairs over the past week. Amelia </w:t>
                        </w:r>
                        <w:proofErr w:type="spellStart"/>
                        <w:r>
                          <w:rPr>
                            <w:rFonts w:ascii="Helvetica Neue" w:hAnsi="Helvetica Neue"/>
                            <w:color w:val="222222"/>
                            <w:sz w:val="18"/>
                            <w:szCs w:val="18"/>
                          </w:rPr>
                          <w:t>Proudlove</w:t>
                        </w:r>
                        <w:proofErr w:type="spellEnd"/>
                        <w:r>
                          <w:rPr>
                            <w:rFonts w:ascii="Helvetica Neue" w:hAnsi="Helvetica Neue"/>
                            <w:color w:val="222222"/>
                            <w:sz w:val="18"/>
                            <w:szCs w:val="18"/>
                          </w:rPr>
                          <w:t xml:space="preserve"> looks at the case for Australian strategic ambiguity in the Pacific, and how defence and intelligence policies can better respond to cyberattacks.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0D1EE52B" w14:textId="77777777" w:rsidR="000240BB" w:rsidRDefault="000240BB" w:rsidP="000240BB">
                  <w:pPr>
                    <w:rPr>
                      <w:rFonts w:ascii="Times" w:hAnsi="Times"/>
                      <w:color w:val="000000"/>
                      <w:sz w:val="27"/>
                      <w:szCs w:val="27"/>
                    </w:rPr>
                  </w:pPr>
                </w:p>
              </w:tc>
            </w:tr>
          </w:tbl>
          <w:p w14:paraId="3E90FD5E"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768ECDEC" w14:textId="77777777" w:rsidTr="000240B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240BB" w14:paraId="61D2EB0B" w14:textId="77777777">
                    <w:tc>
                      <w:tcPr>
                        <w:tcW w:w="0" w:type="auto"/>
                        <w:vAlign w:val="center"/>
                        <w:hideMark/>
                      </w:tcPr>
                      <w:p w14:paraId="5B54DDEE" w14:textId="77777777" w:rsidR="000240BB" w:rsidRDefault="000240BB" w:rsidP="000240BB"/>
                    </w:tc>
                  </w:tr>
                </w:tbl>
                <w:p w14:paraId="7390014D" w14:textId="77777777" w:rsidR="000240BB" w:rsidRDefault="000240BB" w:rsidP="000240BB">
                  <w:pPr>
                    <w:rPr>
                      <w:rFonts w:ascii="Times" w:hAnsi="Times"/>
                      <w:color w:val="000000"/>
                      <w:sz w:val="27"/>
                      <w:szCs w:val="27"/>
                    </w:rPr>
                  </w:pPr>
                </w:p>
              </w:tc>
            </w:tr>
          </w:tbl>
          <w:p w14:paraId="5F7EC6C0"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0EE91154" w14:textId="77777777" w:rsidTr="000240B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240BB" w14:paraId="55B3911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0240BB" w14:paraId="76C406CC" w14:textId="77777777">
                          <w:tc>
                            <w:tcPr>
                              <w:tcW w:w="0" w:type="auto"/>
                              <w:hideMark/>
                            </w:tcPr>
                            <w:p w14:paraId="1D9BA2DF" w14:textId="4E338154" w:rsidR="000240BB" w:rsidRDefault="000240BB" w:rsidP="000240BB">
                              <w:pPr>
                                <w:jc w:val="right"/>
                              </w:pPr>
                              <w:r>
                                <w:lastRenderedPageBreak/>
                                <w:fldChar w:fldCharType="begin"/>
                              </w:r>
                              <w:r>
                                <w:instrText xml:space="preserve"> INCLUDEPICTURE "https://mcusercontent.com/0e9feb1606f1b4129a8b65828/images/8915092a-500a-4406-bb88-ca559ef4a446.jpg" \* MERGEFORMATINET </w:instrText>
                              </w:r>
                              <w:r>
                                <w:fldChar w:fldCharType="separate"/>
                              </w:r>
                              <w:r>
                                <w:rPr>
                                  <w:noProof/>
                                </w:rPr>
                                <w:drawing>
                                  <wp:inline distT="0" distB="0" distL="0" distR="0" wp14:anchorId="4BF9E883" wp14:editId="6B02318B">
                                    <wp:extent cx="3352800" cy="455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45593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240BB" w14:paraId="60F2F135" w14:textId="77777777">
                          <w:tc>
                            <w:tcPr>
                              <w:tcW w:w="0" w:type="auto"/>
                              <w:hideMark/>
                            </w:tcPr>
                            <w:p w14:paraId="5945AC61" w14:textId="77777777" w:rsidR="000240BB" w:rsidRDefault="000240BB" w:rsidP="000240BB">
                              <w:pPr>
                                <w:pStyle w:val="NormalWeb"/>
                                <w:spacing w:before="150" w:beforeAutospacing="0" w:after="150" w:afterAutospacing="0" w:line="300" w:lineRule="atLeast"/>
                                <w:rPr>
                                  <w:rFonts w:ascii="Verdana" w:hAnsi="Verdana"/>
                                  <w:color w:val="222222"/>
                                </w:rPr>
                              </w:pPr>
                              <w:hyperlink r:id="rId26" w:tgtFrame="_blank" w:history="1">
                                <w:r>
                                  <w:rPr>
                                    <w:rStyle w:val="Hyperlink"/>
                                    <w:rFonts w:ascii="Helvetica Neue" w:hAnsi="Helvetica Neue"/>
                                    <w:b/>
                                    <w:bCs/>
                                    <w:color w:val="4C6AA2"/>
                                    <w:sz w:val="27"/>
                                    <w:szCs w:val="27"/>
                                  </w:rPr>
                                  <w:t>The case for Australian strategic ambiguity</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The balancing of Australia’s regional role in the South Pacific can be no clearer than in its obligations to both the US and China. By considering a hypothetical scenario, Victor </w:t>
                              </w:r>
                              <w:proofErr w:type="spellStart"/>
                              <w:r>
                                <w:rPr>
                                  <w:rFonts w:ascii="Helvetica Neue" w:hAnsi="Helvetica Neue"/>
                                  <w:color w:val="222222"/>
                                  <w:sz w:val="18"/>
                                  <w:szCs w:val="18"/>
                                </w:rPr>
                                <w:t>Abramowicz’s</w:t>
                              </w:r>
                              <w:proofErr w:type="spellEnd"/>
                              <w:r>
                                <w:rPr>
                                  <w:rFonts w:ascii="Helvetica Neue" w:hAnsi="Helvetica Neue"/>
                                  <w:color w:val="222222"/>
                                  <w:sz w:val="18"/>
                                  <w:szCs w:val="18"/>
                                </w:rPr>
                                <w:t xml:space="preserve"> article </w:t>
                              </w:r>
                              <w:hyperlink r:id="rId27" w:tgtFrame="_blank" w:history="1">
                                <w:r>
                                  <w:rPr>
                                    <w:rStyle w:val="Hyperlink"/>
                                    <w:rFonts w:ascii="Helvetica Neue" w:hAnsi="Helvetica Neue"/>
                                    <w:b/>
                                    <w:bCs/>
                                    <w:color w:val="4C6AA2"/>
                                    <w:sz w:val="18"/>
                                    <w:szCs w:val="18"/>
                                  </w:rPr>
                                  <w:t>outlines</w:t>
                                </w:r>
                              </w:hyperlink>
                              <w:r>
                                <w:rPr>
                                  <w:rFonts w:ascii="Helvetica Neue" w:hAnsi="Helvetica Neue"/>
                                  <w:color w:val="222222"/>
                                  <w:sz w:val="18"/>
                                  <w:szCs w:val="18"/>
                                </w:rPr>
                                <w:t xml:space="preserve"> the two main schools of thought for managing such complicated ‘friendships.’ He uses this hypothetical scenario to recommend a shift from the current loyalist approach to regional diplomacy, to a more neutral and Australia centric approach. He recommends that it will be a far stronger </w:t>
                              </w:r>
                              <w:proofErr w:type="gramStart"/>
                              <w:r>
                                <w:rPr>
                                  <w:rFonts w:ascii="Helvetica Neue" w:hAnsi="Helvetica Neue"/>
                                  <w:color w:val="222222"/>
                                  <w:sz w:val="18"/>
                                  <w:szCs w:val="18"/>
                                </w:rPr>
                                <w:t>long term</w:t>
                              </w:r>
                              <w:proofErr w:type="gramEnd"/>
                              <w:r>
                                <w:rPr>
                                  <w:rFonts w:ascii="Helvetica Neue" w:hAnsi="Helvetica Neue"/>
                                  <w:color w:val="222222"/>
                                  <w:sz w:val="18"/>
                                  <w:szCs w:val="18"/>
                                </w:rPr>
                                <w:t xml:space="preserve"> approach for Australia to develop a strategic ambiguity and lessen our loyalist ties to the US both militarily and politically. </w:t>
                              </w:r>
                              <w:r>
                                <w:rPr>
                                  <w:rFonts w:ascii="Verdana" w:hAnsi="Verdana"/>
                                  <w:color w:val="222222"/>
                                </w:rPr>
                                <w:br/>
                              </w:r>
                              <w:r>
                                <w:rPr>
                                  <w:rFonts w:ascii="Helvetica Neue" w:hAnsi="Helvetica Neue"/>
                                  <w:color w:val="222222"/>
                                  <w:sz w:val="15"/>
                                  <w:szCs w:val="15"/>
                                </w:rPr>
                                <w:t>Image credit: </w:t>
                              </w:r>
                              <w:hyperlink r:id="rId28" w:tgtFrame="_blank" w:history="1">
                                <w:r>
                                  <w:rPr>
                                    <w:rStyle w:val="Hyperlink"/>
                                    <w:rFonts w:ascii="Helvetica Neue" w:hAnsi="Helvetica Neue"/>
                                    <w:b/>
                                    <w:bCs/>
                                    <w:color w:val="4C6AA2"/>
                                    <w:sz w:val="15"/>
                                    <w:szCs w:val="15"/>
                                  </w:rPr>
                                  <w:t>U.S. Pacific Fleet</w:t>
                                </w:r>
                              </w:hyperlink>
                            </w:p>
                          </w:tc>
                        </w:tr>
                      </w:tbl>
                      <w:p w14:paraId="631C74A4" w14:textId="77777777" w:rsidR="000240BB" w:rsidRDefault="000240BB" w:rsidP="000240BB">
                        <w:pPr>
                          <w:rPr>
                            <w:rFonts w:ascii="Times New Roman" w:hAnsi="Times New Roman"/>
                          </w:rPr>
                        </w:pPr>
                      </w:p>
                    </w:tc>
                  </w:tr>
                </w:tbl>
                <w:p w14:paraId="64D3080F" w14:textId="77777777" w:rsidR="000240BB" w:rsidRDefault="000240BB" w:rsidP="000240BB">
                  <w:pPr>
                    <w:rPr>
                      <w:rFonts w:ascii="Times" w:hAnsi="Times"/>
                      <w:color w:val="000000"/>
                      <w:sz w:val="27"/>
                      <w:szCs w:val="27"/>
                    </w:rPr>
                  </w:pPr>
                </w:p>
              </w:tc>
            </w:tr>
          </w:tbl>
          <w:p w14:paraId="1E4A69E2"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4EB68AC9" w14:textId="77777777" w:rsidTr="000240BB">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240BB" w14:paraId="26D415E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0240BB" w14:paraId="73851D6F" w14:textId="77777777">
                          <w:tc>
                            <w:tcPr>
                              <w:tcW w:w="0" w:type="auto"/>
                              <w:hideMark/>
                            </w:tcPr>
                            <w:p w14:paraId="27CCB694" w14:textId="219CFADE" w:rsidR="000240BB" w:rsidRDefault="000240BB" w:rsidP="000240BB">
                              <w:pPr>
                                <w:jc w:val="right"/>
                              </w:pPr>
                              <w:r>
                                <w:lastRenderedPageBreak/>
                                <w:fldChar w:fldCharType="begin"/>
                              </w:r>
                              <w:r>
                                <w:instrText xml:space="preserve"> INCLUDEPICTURE "https://mcusercontent.com/0e9feb1606f1b4129a8b65828/images/d1e81bb7-da37-4144-ab2d-27814aa6a4df.jpg" \* MERGEFORMATINET </w:instrText>
                              </w:r>
                              <w:r>
                                <w:fldChar w:fldCharType="separate"/>
                              </w:r>
                              <w:r>
                                <w:rPr>
                                  <w:noProof/>
                                </w:rPr>
                                <w:drawing>
                                  <wp:inline distT="0" distB="0" distL="0" distR="0" wp14:anchorId="4D59D26A" wp14:editId="79A3F28D">
                                    <wp:extent cx="3352800" cy="501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2800" cy="50165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240BB" w14:paraId="77CC6C90" w14:textId="77777777">
                          <w:tc>
                            <w:tcPr>
                              <w:tcW w:w="0" w:type="auto"/>
                              <w:hideMark/>
                            </w:tcPr>
                            <w:p w14:paraId="54C72B13" w14:textId="77777777" w:rsidR="000240BB" w:rsidRDefault="000240BB" w:rsidP="000240BB">
                              <w:pPr>
                                <w:pStyle w:val="NormalWeb"/>
                                <w:spacing w:before="150" w:beforeAutospacing="0" w:after="150" w:afterAutospacing="0" w:line="300" w:lineRule="atLeast"/>
                                <w:rPr>
                                  <w:rFonts w:ascii="Verdana" w:hAnsi="Verdana"/>
                                  <w:color w:val="222222"/>
                                </w:rPr>
                              </w:pPr>
                              <w:hyperlink r:id="rId30" w:tgtFrame="_blank" w:history="1">
                                <w:r>
                                  <w:rPr>
                                    <w:rStyle w:val="Hyperlink"/>
                                    <w:rFonts w:ascii="Helvetica Neue" w:hAnsi="Helvetica Neue"/>
                                    <w:b/>
                                    <w:bCs/>
                                    <w:color w:val="4C6AA2"/>
                                    <w:sz w:val="27"/>
                                    <w:szCs w:val="27"/>
                                  </w:rPr>
                                  <w:t>Shaping intelligence policies for cyberattacks</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With the world relying on the internet for the sharing of information more than ever, it is a key time to consider the ongoing defects and shortcomings of such information systems and computer networks. In this article Dr </w:t>
                              </w:r>
                              <w:proofErr w:type="spellStart"/>
                              <w:r>
                                <w:rPr>
                                  <w:rFonts w:ascii="Helvetica Neue" w:hAnsi="Helvetica Neue"/>
                                  <w:color w:val="222222"/>
                                  <w:sz w:val="18"/>
                                  <w:szCs w:val="18"/>
                                </w:rPr>
                                <w:t>Sajad</w:t>
                              </w:r>
                              <w:proofErr w:type="spellEnd"/>
                              <w:r>
                                <w:rPr>
                                  <w:rFonts w:ascii="Helvetica Neue" w:hAnsi="Helvetica Neue"/>
                                  <w:color w:val="222222"/>
                                  <w:sz w:val="18"/>
                                  <w:szCs w:val="18"/>
                                </w:rPr>
                                <w:t xml:space="preserve"> Abedi </w:t>
                              </w:r>
                              <w:hyperlink r:id="rId31" w:tgtFrame="_blank" w:history="1">
                                <w:r>
                                  <w:rPr>
                                    <w:rStyle w:val="Hyperlink"/>
                                    <w:rFonts w:ascii="Helvetica Neue" w:hAnsi="Helvetica Neue"/>
                                    <w:b/>
                                    <w:bCs/>
                                    <w:color w:val="4C6AA2"/>
                                    <w:sz w:val="18"/>
                                    <w:szCs w:val="18"/>
                                  </w:rPr>
                                  <w:t>considers</w:t>
                                </w:r>
                              </w:hyperlink>
                              <w:r>
                                <w:rPr>
                                  <w:rFonts w:ascii="Helvetica Neue" w:hAnsi="Helvetica Neue"/>
                                  <w:color w:val="222222"/>
                                  <w:sz w:val="18"/>
                                  <w:szCs w:val="18"/>
                                </w:rPr>
                                <w:t xml:space="preserve"> both the limitations of the current protection against </w:t>
                              </w:r>
                              <w:proofErr w:type="spellStart"/>
                              <w:r>
                                <w:rPr>
                                  <w:rFonts w:ascii="Helvetica Neue" w:hAnsi="Helvetica Neue"/>
                                  <w:color w:val="222222"/>
                                  <w:sz w:val="18"/>
                                  <w:szCs w:val="18"/>
                                </w:rPr>
                                <w:t>cyber attacks</w:t>
                              </w:r>
                              <w:proofErr w:type="spellEnd"/>
                              <w:r>
                                <w:rPr>
                                  <w:rFonts w:ascii="Helvetica Neue" w:hAnsi="Helvetica Neue"/>
                                  <w:color w:val="222222"/>
                                  <w:sz w:val="18"/>
                                  <w:szCs w:val="18"/>
                                </w:rPr>
                                <w:t xml:space="preserve"> and how nation states may be required to diversify their responses in order to protect classified information. The benefits associated with cyber protection will have to be promoted above more traditional forms of warfare and security threats.</w:t>
                              </w:r>
                              <w:r>
                                <w:rPr>
                                  <w:rFonts w:ascii="Verdana" w:hAnsi="Verdana"/>
                                  <w:color w:val="222222"/>
                                </w:rPr>
                                <w:br/>
                              </w:r>
                              <w:r>
                                <w:rPr>
                                  <w:rFonts w:ascii="Helvetica Neue" w:hAnsi="Helvetica Neue"/>
                                  <w:color w:val="222222"/>
                                  <w:sz w:val="15"/>
                                  <w:szCs w:val="15"/>
                                </w:rPr>
                                <w:t>Image credit: </w:t>
                              </w:r>
                              <w:hyperlink r:id="rId32" w:tgtFrame="_blank" w:history="1">
                                <w:r>
                                  <w:rPr>
                                    <w:rStyle w:val="Hyperlink"/>
                                    <w:rFonts w:ascii="Helvetica Neue" w:hAnsi="Helvetica Neue"/>
                                    <w:b/>
                                    <w:bCs/>
                                    <w:color w:val="4C6AA2"/>
                                    <w:sz w:val="15"/>
                                    <w:szCs w:val="15"/>
                                  </w:rPr>
                                  <w:t>Virginia Guard Public Affairs</w:t>
                                </w:r>
                              </w:hyperlink>
                            </w:p>
                          </w:tc>
                        </w:tr>
                      </w:tbl>
                      <w:p w14:paraId="786DC965" w14:textId="77777777" w:rsidR="000240BB" w:rsidRDefault="000240BB" w:rsidP="000240BB">
                        <w:pPr>
                          <w:rPr>
                            <w:rFonts w:ascii="Times New Roman" w:hAnsi="Times New Roman"/>
                          </w:rPr>
                        </w:pPr>
                      </w:p>
                    </w:tc>
                  </w:tr>
                </w:tbl>
                <w:p w14:paraId="31596CFA" w14:textId="77777777" w:rsidR="000240BB" w:rsidRDefault="000240BB" w:rsidP="000240BB">
                  <w:pPr>
                    <w:rPr>
                      <w:rFonts w:ascii="Times" w:hAnsi="Times"/>
                      <w:color w:val="000000"/>
                      <w:sz w:val="27"/>
                      <w:szCs w:val="27"/>
                    </w:rPr>
                  </w:pPr>
                </w:p>
              </w:tc>
            </w:tr>
          </w:tbl>
          <w:p w14:paraId="4BF7244D"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3D89C0CD" w14:textId="77777777" w:rsidTr="000240B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240BB" w14:paraId="06792DD6" w14:textId="77777777">
                    <w:tc>
                      <w:tcPr>
                        <w:tcW w:w="0" w:type="auto"/>
                        <w:vAlign w:val="center"/>
                        <w:hideMark/>
                      </w:tcPr>
                      <w:p w14:paraId="63386B4C" w14:textId="77777777" w:rsidR="000240BB" w:rsidRDefault="000240BB" w:rsidP="000240BB"/>
                    </w:tc>
                  </w:tr>
                </w:tbl>
                <w:p w14:paraId="71E01B71" w14:textId="77777777" w:rsidR="000240BB" w:rsidRDefault="000240BB" w:rsidP="000240BB">
                  <w:pPr>
                    <w:rPr>
                      <w:rFonts w:ascii="Times" w:hAnsi="Times"/>
                      <w:color w:val="000000"/>
                      <w:sz w:val="27"/>
                      <w:szCs w:val="27"/>
                    </w:rPr>
                  </w:pPr>
                </w:p>
              </w:tc>
            </w:tr>
          </w:tbl>
          <w:p w14:paraId="68B650F6"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72FC8D5E" w14:textId="77777777" w:rsidTr="000240B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607CCBA7" w14:textId="77777777">
                    <w:tc>
                      <w:tcPr>
                        <w:tcW w:w="0" w:type="auto"/>
                        <w:tcMar>
                          <w:top w:w="0" w:type="dxa"/>
                          <w:left w:w="270" w:type="dxa"/>
                          <w:bottom w:w="135" w:type="dxa"/>
                          <w:right w:w="270" w:type="dxa"/>
                        </w:tcMar>
                        <w:hideMark/>
                      </w:tcPr>
                      <w:p w14:paraId="354CDB10" w14:textId="77777777" w:rsidR="000240BB" w:rsidRDefault="000240BB" w:rsidP="000240BB">
                        <w:pPr>
                          <w:spacing w:line="360" w:lineRule="atLeast"/>
                          <w:rPr>
                            <w:rFonts w:ascii="Verdana" w:hAnsi="Verdana"/>
                            <w:color w:val="222222"/>
                          </w:rPr>
                        </w:pPr>
                        <w:r>
                          <w:rPr>
                            <w:rStyle w:val="Emphasis"/>
                            <w:rFonts w:ascii="Helvetica Neue" w:hAnsi="Helvetica Neue"/>
                            <w:color w:val="222222"/>
                            <w:sz w:val="17"/>
                            <w:szCs w:val="17"/>
                          </w:rPr>
                          <w:t xml:space="preserve">These articles were selected by Amelia </w:t>
                        </w:r>
                        <w:proofErr w:type="spellStart"/>
                        <w:r>
                          <w:rPr>
                            <w:rStyle w:val="Emphasis"/>
                            <w:rFonts w:ascii="Helvetica Neue" w:hAnsi="Helvetica Neue"/>
                            <w:color w:val="222222"/>
                            <w:sz w:val="17"/>
                            <w:szCs w:val="17"/>
                          </w:rPr>
                          <w:t>Proudlove</w:t>
                        </w:r>
                        <w:proofErr w:type="spellEnd"/>
                        <w:r>
                          <w:rPr>
                            <w:rStyle w:val="Emphasis"/>
                            <w:rFonts w:ascii="Helvetica Neue" w:hAnsi="Helvetica Neue"/>
                            <w:color w:val="222222"/>
                            <w:sz w:val="17"/>
                            <w:szCs w:val="17"/>
                          </w:rPr>
                          <w:t xml:space="preserve">. Amelia is in her final year of a dual degree of a </w:t>
                        </w:r>
                        <w:proofErr w:type="gramStart"/>
                        <w:r>
                          <w:rPr>
                            <w:rStyle w:val="Emphasis"/>
                            <w:rFonts w:ascii="Helvetica Neue" w:hAnsi="Helvetica Neue"/>
                            <w:color w:val="222222"/>
                            <w:sz w:val="17"/>
                            <w:szCs w:val="17"/>
                          </w:rPr>
                          <w:t>Bachelors of Arts</w:t>
                        </w:r>
                        <w:proofErr w:type="gramEnd"/>
                        <w:r>
                          <w:rPr>
                            <w:rStyle w:val="Emphasis"/>
                            <w:rFonts w:ascii="Helvetica Neue" w:hAnsi="Helvetica Neue"/>
                            <w:color w:val="222222"/>
                            <w:sz w:val="17"/>
                            <w:szCs w:val="17"/>
                          </w:rPr>
                          <w:t>/Law majoring in International Law and Global Governance at Macquarie University. During her studies she has been focusing on the role of international humanitarian law during conflicts, changing security and counterterrorism. Amelia has been interning with the AIIA since February 2020.</w:t>
                        </w:r>
                      </w:p>
                    </w:tc>
                  </w:tr>
                </w:tbl>
                <w:p w14:paraId="2E9DB384" w14:textId="77777777" w:rsidR="000240BB" w:rsidRDefault="000240BB" w:rsidP="000240BB">
                  <w:pPr>
                    <w:rPr>
                      <w:rFonts w:ascii="Times" w:hAnsi="Times"/>
                      <w:color w:val="000000"/>
                      <w:sz w:val="27"/>
                      <w:szCs w:val="27"/>
                    </w:rPr>
                  </w:pPr>
                </w:p>
              </w:tc>
            </w:tr>
          </w:tbl>
          <w:p w14:paraId="5DC834C0"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1FFFA52F" w14:textId="77777777" w:rsidTr="000240B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240BB" w14:paraId="6531755A" w14:textId="77777777">
                    <w:tc>
                      <w:tcPr>
                        <w:tcW w:w="0" w:type="auto"/>
                        <w:vAlign w:val="center"/>
                        <w:hideMark/>
                      </w:tcPr>
                      <w:p w14:paraId="649C8F47" w14:textId="77777777" w:rsidR="000240BB" w:rsidRDefault="000240BB" w:rsidP="000240BB"/>
                    </w:tc>
                  </w:tr>
                </w:tbl>
                <w:p w14:paraId="356FE060" w14:textId="77777777" w:rsidR="000240BB" w:rsidRDefault="000240BB" w:rsidP="000240BB">
                  <w:pPr>
                    <w:rPr>
                      <w:rFonts w:ascii="Times" w:hAnsi="Times"/>
                      <w:color w:val="000000"/>
                      <w:sz w:val="27"/>
                      <w:szCs w:val="27"/>
                    </w:rPr>
                  </w:pPr>
                </w:p>
              </w:tc>
            </w:tr>
          </w:tbl>
          <w:p w14:paraId="2D70BB8A"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27AFD5BB" w14:textId="77777777" w:rsidTr="000240B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249BF6D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240BB" w14:paraId="5C1EAA16" w14:textId="77777777">
                          <w:tc>
                            <w:tcPr>
                              <w:tcW w:w="0" w:type="auto"/>
                              <w:shd w:val="clear" w:color="auto" w:fill="4B6AA2"/>
                              <w:tcMar>
                                <w:top w:w="270" w:type="dxa"/>
                                <w:left w:w="270" w:type="dxa"/>
                                <w:bottom w:w="270" w:type="dxa"/>
                                <w:right w:w="270" w:type="dxa"/>
                              </w:tcMar>
                              <w:hideMark/>
                            </w:tcPr>
                            <w:p w14:paraId="58D77133" w14:textId="77777777" w:rsidR="000240BB" w:rsidRDefault="000240BB" w:rsidP="000240BB">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F6FF1CD" w14:textId="77777777" w:rsidR="000240BB" w:rsidRDefault="000240BB" w:rsidP="000240BB">
                        <w:pPr>
                          <w:rPr>
                            <w:rFonts w:ascii="Times New Roman" w:hAnsi="Times New Roman"/>
                          </w:rPr>
                        </w:pPr>
                      </w:p>
                    </w:tc>
                  </w:tr>
                </w:tbl>
                <w:p w14:paraId="0E59D793" w14:textId="77777777" w:rsidR="000240BB" w:rsidRDefault="000240BB" w:rsidP="000240BB">
                  <w:pPr>
                    <w:rPr>
                      <w:rFonts w:ascii="Times" w:hAnsi="Times"/>
                      <w:color w:val="000000"/>
                      <w:sz w:val="27"/>
                      <w:szCs w:val="27"/>
                    </w:rPr>
                  </w:pPr>
                </w:p>
              </w:tc>
            </w:tr>
          </w:tbl>
          <w:p w14:paraId="1FA72AAC"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15631429" w14:textId="77777777" w:rsidTr="000240B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240BB" w14:paraId="1363D5DB" w14:textId="77777777">
                    <w:tc>
                      <w:tcPr>
                        <w:tcW w:w="0" w:type="auto"/>
                        <w:tcMar>
                          <w:top w:w="0" w:type="dxa"/>
                          <w:left w:w="270" w:type="dxa"/>
                          <w:bottom w:w="135" w:type="dxa"/>
                          <w:right w:w="270" w:type="dxa"/>
                        </w:tcMar>
                        <w:hideMark/>
                      </w:tcPr>
                      <w:p w14:paraId="6B1CC3C0" w14:textId="77777777" w:rsidR="000240BB" w:rsidRDefault="000240BB" w:rsidP="000240BB">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Neville Roach, in John Menadue's </w:t>
                        </w:r>
                        <w:r>
                          <w:rPr>
                            <w:rStyle w:val="Emphasis"/>
                            <w:rFonts w:ascii="Helvetica Neue" w:hAnsi="Helvetica Neue"/>
                            <w:color w:val="222222"/>
                            <w:sz w:val="18"/>
                            <w:szCs w:val="18"/>
                          </w:rPr>
                          <w:t>Pearls and Irritations</w:t>
                        </w:r>
                        <w:r>
                          <w:rPr>
                            <w:rFonts w:ascii="Helvetica Neue" w:hAnsi="Helvetica Neue"/>
                            <w:color w:val="222222"/>
                            <w:sz w:val="18"/>
                            <w:szCs w:val="18"/>
                          </w:rPr>
                          <w:t>, puts an </w:t>
                        </w:r>
                        <w:hyperlink r:id="rId33" w:tgtFrame="_blank" w:history="1">
                          <w:r>
                            <w:rPr>
                              <w:rStyle w:val="Hyperlink"/>
                              <w:rFonts w:ascii="Helvetica Neue" w:hAnsi="Helvetica Neue"/>
                              <w:b/>
                              <w:bCs/>
                              <w:color w:val="4C6AA2"/>
                              <w:sz w:val="18"/>
                              <w:szCs w:val="18"/>
                            </w:rPr>
                            <w:t>optimistic view</w:t>
                          </w:r>
                        </w:hyperlink>
                        <w:r>
                          <w:rPr>
                            <w:rFonts w:ascii="Helvetica Neue" w:hAnsi="Helvetica Neue"/>
                            <w:color w:val="222222"/>
                            <w:sz w:val="18"/>
                            <w:szCs w:val="18"/>
                          </w:rPr>
                          <w:t> on the long-term outcomes of the virtual summit between Scott Morrison and Narendra Modi on June 4.</w:t>
                        </w:r>
                      </w:p>
                      <w:p w14:paraId="498E9097" w14:textId="77777777" w:rsidR="000240BB" w:rsidRDefault="000240BB" w:rsidP="000240BB">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While the meaning of 'wolf diplomacy' applied to the current behaviour of Chinese diplomats is obvious enough, this </w:t>
                        </w:r>
                        <w:hyperlink r:id="rId34" w:tgtFrame="_blank" w:history="1">
                          <w:r>
                            <w:rPr>
                              <w:rStyle w:val="Hyperlink"/>
                              <w:rFonts w:ascii="Helvetica Neue" w:hAnsi="Helvetica Neue"/>
                              <w:b/>
                              <w:bCs/>
                              <w:color w:val="4C6AA2"/>
                              <w:sz w:val="18"/>
                              <w:szCs w:val="18"/>
                            </w:rPr>
                            <w:t>CNN article</w:t>
                          </w:r>
                        </w:hyperlink>
                        <w:r>
                          <w:rPr>
                            <w:rFonts w:ascii="Helvetica Neue" w:hAnsi="Helvetica Neue"/>
                            <w:color w:val="222222"/>
                            <w:sz w:val="18"/>
                            <w:szCs w:val="18"/>
                          </w:rPr>
                          <w:t> on the origin of the term is entertaining.</w:t>
                        </w:r>
                      </w:p>
                      <w:p w14:paraId="7D4DC3CC" w14:textId="77777777" w:rsidR="000240BB" w:rsidRDefault="000240BB" w:rsidP="000240BB">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In the </w:t>
                        </w:r>
                        <w:r>
                          <w:rPr>
                            <w:rStyle w:val="Emphasis"/>
                            <w:rFonts w:ascii="Helvetica Neue" w:hAnsi="Helvetica Neue"/>
                            <w:color w:val="222222"/>
                            <w:sz w:val="18"/>
                            <w:szCs w:val="18"/>
                          </w:rPr>
                          <w:t>London Review of Books</w:t>
                        </w:r>
                        <w:r>
                          <w:rPr>
                            <w:rFonts w:ascii="Helvetica Neue" w:hAnsi="Helvetica Neue"/>
                            <w:color w:val="222222"/>
                            <w:sz w:val="18"/>
                            <w:szCs w:val="18"/>
                          </w:rPr>
                          <w:t xml:space="preserve">, Adam </w:t>
                        </w:r>
                        <w:proofErr w:type="spellStart"/>
                        <w:r>
                          <w:rPr>
                            <w:rFonts w:ascii="Helvetica Neue" w:hAnsi="Helvetica Neue"/>
                            <w:color w:val="222222"/>
                            <w:sz w:val="18"/>
                            <w:szCs w:val="18"/>
                          </w:rPr>
                          <w:t>Shatz</w:t>
                        </w:r>
                        <w:proofErr w:type="spellEnd"/>
                        <w:r>
                          <w:rPr>
                            <w:rFonts w:ascii="Helvetica Neue" w:hAnsi="Helvetica Neue"/>
                            <w:color w:val="222222"/>
                            <w:sz w:val="18"/>
                            <w:szCs w:val="18"/>
                          </w:rPr>
                          <w:t> </w:t>
                        </w:r>
                        <w:hyperlink r:id="rId35" w:tgtFrame="_blank" w:history="1">
                          <w:r>
                            <w:rPr>
                              <w:rStyle w:val="Hyperlink"/>
                              <w:rFonts w:ascii="Helvetica Neue" w:hAnsi="Helvetica Neue"/>
                              <w:b/>
                              <w:bCs/>
                              <w:color w:val="4C6AA2"/>
                              <w:sz w:val="18"/>
                              <w:szCs w:val="18"/>
                            </w:rPr>
                            <w:t>reflects</w:t>
                          </w:r>
                        </w:hyperlink>
                        <w:r>
                          <w:rPr>
                            <w:rFonts w:ascii="Helvetica Neue" w:hAnsi="Helvetica Neue"/>
                            <w:color w:val="222222"/>
                            <w:sz w:val="18"/>
                            <w:szCs w:val="18"/>
                          </w:rPr>
                          <w:t> on the long history of racial unrest in the US and wonders whether things will change following current protests.</w:t>
                        </w:r>
                      </w:p>
                      <w:p w14:paraId="2B5D6C3C" w14:textId="77777777" w:rsidR="000240BB" w:rsidRDefault="000240BB" w:rsidP="000240BB">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In </w:t>
                        </w:r>
                        <w:r>
                          <w:rPr>
                            <w:rStyle w:val="Emphasis"/>
                            <w:rFonts w:ascii="Helvetica Neue" w:hAnsi="Helvetica Neue"/>
                            <w:color w:val="222222"/>
                            <w:sz w:val="18"/>
                            <w:szCs w:val="18"/>
                          </w:rPr>
                          <w:t>The Atlantic</w:t>
                        </w:r>
                        <w:r>
                          <w:rPr>
                            <w:rFonts w:ascii="Helvetica Neue" w:hAnsi="Helvetica Neue"/>
                            <w:color w:val="222222"/>
                            <w:sz w:val="18"/>
                            <w:szCs w:val="18"/>
                          </w:rPr>
                          <w:t>, Alexis Madrigal and Robinson Meyer </w:t>
                        </w:r>
                        <w:hyperlink r:id="rId36" w:tgtFrame="_blank" w:history="1">
                          <w:r>
                            <w:rPr>
                              <w:rStyle w:val="Hyperlink"/>
                              <w:rFonts w:ascii="Helvetica Neue" w:hAnsi="Helvetica Neue"/>
                              <w:b/>
                              <w:bCs/>
                              <w:color w:val="4C6AA2"/>
                              <w:sz w:val="18"/>
                              <w:szCs w:val="18"/>
                            </w:rPr>
                            <w:t>suggest</w:t>
                          </w:r>
                        </w:hyperlink>
                        <w:r>
                          <w:rPr>
                            <w:rFonts w:ascii="Helvetica Neue" w:hAnsi="Helvetica Neue"/>
                            <w:color w:val="222222"/>
                            <w:sz w:val="18"/>
                            <w:szCs w:val="18"/>
                          </w:rPr>
                          <w:t> that too many Americans are optimistic about beating COVID-19.</w:t>
                        </w:r>
                      </w:p>
                      <w:p w14:paraId="3A0E0ED7" w14:textId="77777777" w:rsidR="000240BB" w:rsidRDefault="000240BB" w:rsidP="000240BB">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In </w:t>
                        </w:r>
                        <w:r>
                          <w:rPr>
                            <w:rStyle w:val="Emphasis"/>
                            <w:rFonts w:ascii="Helvetica Neue" w:hAnsi="Helvetica Neue"/>
                            <w:color w:val="222222"/>
                            <w:sz w:val="18"/>
                            <w:szCs w:val="18"/>
                          </w:rPr>
                          <w:t>Foreign Affairs</w:t>
                        </w:r>
                        <w:r>
                          <w:rPr>
                            <w:rFonts w:ascii="Helvetica Neue" w:hAnsi="Helvetica Neue"/>
                            <w:color w:val="222222"/>
                            <w:sz w:val="18"/>
                            <w:szCs w:val="18"/>
                          </w:rPr>
                          <w:t>, Singaporean Prime Minister Lee Hsien Loong </w:t>
                        </w:r>
                        <w:hyperlink r:id="rId37" w:tgtFrame="_blank" w:history="1">
                          <w:r>
                            <w:rPr>
                              <w:rStyle w:val="Hyperlink"/>
                              <w:rFonts w:ascii="Helvetica Neue" w:hAnsi="Helvetica Neue"/>
                              <w:b/>
                              <w:bCs/>
                              <w:color w:val="4C6AA2"/>
                              <w:sz w:val="18"/>
                              <w:szCs w:val="18"/>
                            </w:rPr>
                            <w:t>calls on</w:t>
                          </w:r>
                        </w:hyperlink>
                        <w:r>
                          <w:rPr>
                            <w:rFonts w:ascii="Helvetica Neue" w:hAnsi="Helvetica Neue"/>
                            <w:color w:val="222222"/>
                            <w:sz w:val="18"/>
                            <w:szCs w:val="18"/>
                          </w:rPr>
                          <w:t> the US to accept Chinese aspirations and for China to comply with international norms</w:t>
                        </w:r>
                        <w:r>
                          <w:rPr>
                            <w:rFonts w:ascii="Verdana" w:hAnsi="Verdana"/>
                            <w:color w:val="222222"/>
                            <w:sz w:val="18"/>
                            <w:szCs w:val="18"/>
                          </w:rPr>
                          <w:t>.</w:t>
                        </w:r>
                      </w:p>
                      <w:p w14:paraId="485C2E2A" w14:textId="77777777" w:rsidR="000240BB" w:rsidRDefault="000240BB" w:rsidP="000240BB">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Heather Conley of CSIS </w:t>
                        </w:r>
                        <w:hyperlink r:id="rId38"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Hungarian government's use of historical resentments over lost territory for political gain and its impact on regional stability.</w:t>
                        </w:r>
                      </w:p>
                    </w:tc>
                  </w:tr>
                </w:tbl>
                <w:p w14:paraId="780FE8CE" w14:textId="77777777" w:rsidR="000240BB" w:rsidRDefault="000240BB" w:rsidP="000240BB">
                  <w:pPr>
                    <w:rPr>
                      <w:rFonts w:ascii="Times" w:hAnsi="Times"/>
                      <w:color w:val="000000"/>
                      <w:sz w:val="27"/>
                      <w:szCs w:val="27"/>
                    </w:rPr>
                  </w:pPr>
                </w:p>
              </w:tc>
            </w:tr>
          </w:tbl>
          <w:p w14:paraId="15091CF9" w14:textId="77777777" w:rsidR="000240BB" w:rsidRDefault="000240BB" w:rsidP="000240B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0240BB" w14:paraId="4F956C35" w14:textId="77777777" w:rsidTr="000240B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240BB" w14:paraId="0C024598" w14:textId="77777777">
                    <w:tc>
                      <w:tcPr>
                        <w:tcW w:w="0" w:type="auto"/>
                        <w:vAlign w:val="center"/>
                        <w:hideMark/>
                      </w:tcPr>
                      <w:p w14:paraId="19A93927" w14:textId="77777777" w:rsidR="000240BB" w:rsidRDefault="000240BB" w:rsidP="000240BB"/>
                    </w:tc>
                  </w:tr>
                </w:tbl>
                <w:p w14:paraId="4E348314" w14:textId="77777777" w:rsidR="000240BB" w:rsidRDefault="000240BB" w:rsidP="000240BB">
                  <w:pPr>
                    <w:rPr>
                      <w:rFonts w:ascii="Times" w:hAnsi="Times"/>
                      <w:color w:val="000000"/>
                      <w:sz w:val="27"/>
                      <w:szCs w:val="27"/>
                    </w:rPr>
                  </w:pPr>
                </w:p>
              </w:tc>
            </w:tr>
          </w:tbl>
          <w:p w14:paraId="11E4B405" w14:textId="77777777" w:rsidR="003127A5" w:rsidRDefault="003127A5" w:rsidP="003127A5">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71551"/>
    <w:multiLevelType w:val="multilevel"/>
    <w:tmpl w:val="1440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1B5295"/>
    <w:multiLevelType w:val="multilevel"/>
    <w:tmpl w:val="C37C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4"/>
  </w:num>
  <w:num w:numId="4">
    <w:abstractNumId w:val="3"/>
  </w:num>
  <w:num w:numId="5">
    <w:abstractNumId w:val="0"/>
  </w:num>
  <w:num w:numId="6">
    <w:abstractNumId w:val="5"/>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240BB"/>
    <w:rsid w:val="000326F3"/>
    <w:rsid w:val="001B10FE"/>
    <w:rsid w:val="003127A5"/>
    <w:rsid w:val="00973806"/>
    <w:rsid w:val="00B04A33"/>
    <w:rsid w:val="00C30442"/>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68052">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5496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pistrategist.org.au/how-the-hong-kong-calamity-will-play-out/" TargetMode="External"/><Relationship Id="rId18" Type="http://schemas.openxmlformats.org/officeDocument/2006/relationships/hyperlink" Target="https://www.aspi.org.au/report/winning-hearts-and-likes" TargetMode="External"/><Relationship Id="rId26" Type="http://schemas.openxmlformats.org/officeDocument/2006/relationships/hyperlink" Target="https://www.lowyinstitute.org/the-interpreter/case-australian-strategic-ambiguity" TargetMode="External"/><Relationship Id="rId39" Type="http://schemas.openxmlformats.org/officeDocument/2006/relationships/fontTable" Target="fontTable.xml"/><Relationship Id="rId21" Type="http://schemas.openxmlformats.org/officeDocument/2006/relationships/hyperlink" Target="https://www.bbc.co.uk/sounds/play/m000jpg1" TargetMode="External"/><Relationship Id="rId34" Type="http://schemas.openxmlformats.org/officeDocument/2006/relationships/hyperlink" Target="https://edition.cnn.com/2020/05/28/asia/china-wolf-warrior-diplomacy-intl-hnk/index.html" TargetMode="External"/><Relationship Id="rId7" Type="http://schemas.openxmlformats.org/officeDocument/2006/relationships/image" Target="media/image3.jpeg"/><Relationship Id="rId12" Type="http://schemas.openxmlformats.org/officeDocument/2006/relationships/hyperlink" Target="https://www.aspistrategist.org.au/how-the-hong-kong-calamity-will-play-out/" TargetMode="External"/><Relationship Id="rId17" Type="http://schemas.openxmlformats.org/officeDocument/2006/relationships/hyperlink" Target="https://www.aspistrategist.org.au/winning-hearts-and-likes-foreign-affairs-defence-and-facebook/" TargetMode="External"/><Relationship Id="rId25" Type="http://schemas.openxmlformats.org/officeDocument/2006/relationships/image" Target="media/image7.jpeg"/><Relationship Id="rId33" Type="http://schemas.openxmlformats.org/officeDocument/2006/relationships/hyperlink" Target="https://johnmenadue.com/neville-roach-historic-summit-between-australian-and-indian-prime-ministers/?mc_cid=9cd7427c82&amp;mc_eid=a67e3c4e2d" TargetMode="External"/><Relationship Id="rId38" Type="http://schemas.openxmlformats.org/officeDocument/2006/relationships/hyperlink" Target="https://www.washingtonpost.com/opinions/2020/06/03/how-viktor-orban-turned-century-hungarian-history-into-secret-weapon/" TargetMode="External"/><Relationship Id="rId2" Type="http://schemas.openxmlformats.org/officeDocument/2006/relationships/styles" Target="styles.xml"/><Relationship Id="rId16" Type="http://schemas.openxmlformats.org/officeDocument/2006/relationships/hyperlink" Target="https://www.aspistrategist.org.au/winning-hearts-and-likes-foreign-affairs-defence-and-facebook/" TargetMode="External"/><Relationship Id="rId20" Type="http://schemas.openxmlformats.org/officeDocument/2006/relationships/image" Target="media/image6.jpe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aiia.tidyhq.com/public/schedule/events/29618-the-european-union-brexit-and-covid-19" TargetMode="External"/><Relationship Id="rId32" Type="http://schemas.openxmlformats.org/officeDocument/2006/relationships/hyperlink" Target="https://www.flickr.com/photos/vaguardpao/42681717072/in/photolist-282CXtE-2eT7zKv-2eT7zDZ-2eT7zvn-2eNx7MJ-zve8e9-2hF6h2m-qg7uC3-2hFa2YH-9S6ZsK-9S71Nx-2d3jMqx-8xfVch-w3XoMC-vNDQfo-pjGdBF-5ZhGLS-G7aDiW-Fk4vKT-2hXkT38-A7PdiF-xtV5re-Rufqdh-G1mr3p-29rLit5-2cXYqiY-2hFa2Fy-2hLe8DT-2hLd51S-2hLe8TW-2hLe8SP-2cXYpLL-Gz8Ait-GfRnD9-Gz8B1R-Gz8zSD-FtgaJ5-2gASi6x-2gARH3B-GwKHJh-Gz8Beg-GwKHTW-GfRnsN-GfRniu-GfRmZU-2fV2fA8-2gARJjV-2gARJi7-2gASiLq-2gARJ7W" TargetMode="External"/><Relationship Id="rId37" Type="http://schemas.openxmlformats.org/officeDocument/2006/relationships/hyperlink" Target="https://www.foreignaffairs.com/articles/asia/2020-06-04/lee-hsien-loong-endangered-asian-century"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flickr.com/photos/esaldivar/445225854/in/photolist-FkU8Q-einQBo-Rr7u2f-2d8nWpm-2iw6Z2Y-27cgLHj-KfCRbd-2gB58VU-24uZV9r-SZVvML-6psjrz-2iYyQhn-Havm3u-5AWNPu-9NDvLH-QwqwUF-5S8Cg2-7t31HB-2iuSdvQ-EWjvdT-ekr1xk-2ie2thG-2g6MpCy-2c96RFC-24v13RF-2aTJ9Cf-24qYSPU-Gnf2Bm-7UkxA8-JLvBrY-2hMcQik-2hhfhRr-2iw5Ny4-2iuSdq9-2iuSdgG-2j6okhC-cSKEGQ-5Kmpra-aJYWiF-5iHpgs-4duPeZ-4dyNoQ-2i2i5nk-4LKUm4-5bSAi-eCHB11-LYDQp-eCEqan-hmoVUh-67SfQ4" TargetMode="External"/><Relationship Id="rId28" Type="http://schemas.openxmlformats.org/officeDocument/2006/relationships/hyperlink" Target="https://www.flickr.com/photos/compacflt/5945051139/in/photolist-a4kWzH-9ShDW1-frcqE8-9sQz7a-9qG2nN-a66rVZ-a3FZrF-dwowRG-a77TY4-cyvAqS-frcrsZ-9sQzoR-Kd1U4u-7ytQQG-fnaN1Z-9bogNo-aNyzPz-a66s2k-6Ziu81-8nhZig-K5mu5S-67wmL9-bvqVPw-f7Cdsd-JMDf56-9sQzcK-WmdB6h-9jrrcU-SHFbbJ-frwtUd-o2vQKv-dwi3xt-a69jso-Ka1VmB-WBnUcg-dwi1Rr-cvya3W-fkjBug-a4p3m1-5DBWtt-a5UNxK-fa181r-orFSHx-67scTK-a66rS8-ETda8Q-WkBMRE-cty6j5-ShQXFQ-x22heD" TargetMode="External"/><Relationship Id="rId36" Type="http://schemas.openxmlformats.org/officeDocument/2006/relationships/hyperlink" Target="https://www.theatlantic.com/science/archive/2020/06/america-giving-up-on-pandemic/612796/" TargetMode="External"/><Relationship Id="rId10" Type="http://schemas.openxmlformats.org/officeDocument/2006/relationships/hyperlink" Target="https://www.flickr.com/photos/geoliv/49980390616/in/photolist-2j9AyQG-2hPzdi8-2j9AyKM-qmZeYS-pqV85S-cw4tWS-2j8tovP-6fXMh5-bp9CSE-21fftfs-2ihtQLK-2j62dm1-RWqUKT-edi8yt-RAUVNB-Ed22H-2j8hAtd-2j7vQwL-6dCjZg-2iQpJ3v-efrmjb-2j8fANW-6GMMFs-2j8wQAU-2j7pY6L-2j8xCvL-buBUFY-3GRRkx-9iuFQt-bsF9Vb-acDzAt-ag4kvB-2i2xmEX-v4AnvE-bkSvGT-YLCJbf-7HQKKm-gwmAC2-2j8q5kr-24KfWfT-32djcW-b4fSNn-vH1MNS-2fmPp8V-5N8JJJ-TdzL2E-RzdPQ2-2j7u1SU-dmTFbX-UgyKLN" TargetMode="External"/><Relationship Id="rId19" Type="http://schemas.openxmlformats.org/officeDocument/2006/relationships/hyperlink" Target="https://www.flickr.com/photos/stockcatalog/40563466974/in/photolist-24Nsnwf-apsfBz-bXmBdx-3JisEw-4dThpv-6wvcne-cJg37j-dh7x7T-5m9Cb-3KhgSE-4S4XHh-7wGdMZ-8iuCNg-7eU22k-9gYyxx-pY8uqZ-9tMiYv-pFLm12-pFK1BL-cgZpM1-cgZq99-pFK1Bf-24tMwkd-7XNhoY-5RsZAA-b8yUGM-b7LdEr-cNL4dQ-a1kVPP-9Kw1n5-7Y3r3e-appwqT-9Ktbgt-7BTXFQ-4Ti2zz-4bY8rQ-5Ab8FQ-6jpk8z-5GPgJc-dHGeSX-bwWJzV-68xCBB-c8mN7s-2jdufc-7hfuyp-FyBMyW-8tvpnP-baUsYX-NXFfo-TAtxMK" TargetMode="External"/><Relationship Id="rId31" Type="http://schemas.openxmlformats.org/officeDocument/2006/relationships/hyperlink" Target="http://www.internationalaffairs.org.au/australianoutlook/shaping-intelligence-policies-for-cyberattacks/" TargetMode="External"/><Relationship Id="rId4" Type="http://schemas.openxmlformats.org/officeDocument/2006/relationships/webSettings" Target="webSettings.xml"/><Relationship Id="rId9" Type="http://schemas.openxmlformats.org/officeDocument/2006/relationships/hyperlink" Target="https://www.washingtonpost.com/world/2020/06/01/floyd-protests-us-hypocrisy-china/" TargetMode="External"/><Relationship Id="rId14" Type="http://schemas.openxmlformats.org/officeDocument/2006/relationships/hyperlink" Target="https://www.flickr.com/photos/n0r/2065153357/in/photolist-b6p5HR-b6p5jX-b6p5ov-b6p5iD-b6p5sx-b6p5uM-b6p5re-2W1zj-kBzLHo-drAsoX-kBAvbE-kpJaQS-kBymw8-2W1yT-Y7RSzv-drABDC-8Ak6Dx-drAABC-drAsLT-3KH4U2-3KMrjw-3KMmNW-3KH3TM-3KMprs-3KH5iF-3KMk49-3KGVfn-3KH6Sn-3KH3yg-3KH7aV-3KH7GK-3KH5Vk-3KMknQ-3KMu1L-3KH6iH-3KGVE6-w14AFH-vHyZ5P-w14BQg-w14Cpc-Y7RSmK-vHrPeQ-aP25M4-vXKenj-vXKfW1-w14Byp-49us9n-q2JLo-3kvwn-8uETjd" TargetMode="External"/><Relationship Id="rId22" Type="http://schemas.openxmlformats.org/officeDocument/2006/relationships/hyperlink" Target="https://www.bbc.co.uk/sounds/play/m000jpg1" TargetMode="External"/><Relationship Id="rId27" Type="http://schemas.openxmlformats.org/officeDocument/2006/relationships/hyperlink" Target="https://www.lowyinstitute.org/the-interpreter/case-australian-strategic-ambiguity" TargetMode="External"/><Relationship Id="rId30" Type="http://schemas.openxmlformats.org/officeDocument/2006/relationships/hyperlink" Target="http://www.internationalaffairs.org.au/australianoutlook/shaping-intelligence-policies-for-cyberattacks/" TargetMode="External"/><Relationship Id="rId35" Type="http://schemas.openxmlformats.org/officeDocument/2006/relationships/hyperlink" Target="https://www.lrb.co.uk/the-paper/v42/n12/adam-shatz/trump-s-war-on-america?utm_campaign=20200606%20icymi&amp;utm_content=aunz_subs_icymi&amp;utm_medium=email&amp;utm_source=LRB%20icymi" TargetMode="External"/><Relationship Id="rId8" Type="http://schemas.openxmlformats.org/officeDocument/2006/relationships/hyperlink" Target="https://www.washingtonpost.com/world/2020/06/01/floyd-protests-us-hypocrisy-chin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2104</Words>
  <Characters>11998</Characters>
  <Application>Microsoft Office Word</Application>
  <DocSecurity>0</DocSecurity>
  <Lines>99</Lines>
  <Paragraphs>28</Paragraphs>
  <ScaleCrop>false</ScaleCrop>
  <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2020-06-13T08:35:00Z</dcterms:created>
  <dcterms:modified xsi:type="dcterms:W3CDTF">2020-06-13T08:35:00Z</dcterms:modified>
</cp:coreProperties>
</file>