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C2491D" w14:paraId="70F2A2EF" w14:textId="77777777" w:rsidTr="00C2491D">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C2491D" w14:paraId="14854BA2"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C2491D" w14:paraId="1335E892"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C2491D" w14:paraId="1F18D9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C2491D" w14:paraId="450D38C9" w14:textId="77777777">
                                <w:tc>
                                  <w:tcPr>
                                    <w:tcW w:w="0" w:type="auto"/>
                                    <w:tcMar>
                                      <w:top w:w="0" w:type="dxa"/>
                                      <w:left w:w="135" w:type="dxa"/>
                                      <w:bottom w:w="0" w:type="dxa"/>
                                      <w:right w:w="135" w:type="dxa"/>
                                    </w:tcMar>
                                    <w:hideMark/>
                                  </w:tcPr>
                                  <w:p w14:paraId="5356D3EE" w14:textId="65EA84B8" w:rsidR="00C2491D" w:rsidRDefault="00C2491D">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1A582550" wp14:editId="2DBA7A17">
                                          <wp:extent cx="6193790" cy="1345565"/>
                                          <wp:effectExtent l="0" t="0" r="3810" b="635"/>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3790" cy="1345565"/>
                                                  </a:xfrm>
                                                  <a:prstGeom prst="rect">
                                                    <a:avLst/>
                                                  </a:prstGeom>
                                                  <a:noFill/>
                                                  <a:ln>
                                                    <a:noFill/>
                                                  </a:ln>
                                                </pic:spPr>
                                              </pic:pic>
                                            </a:graphicData>
                                          </a:graphic>
                                        </wp:inline>
                                      </w:drawing>
                                    </w:r>
                                    <w:r>
                                      <w:fldChar w:fldCharType="end"/>
                                    </w:r>
                                  </w:p>
                                </w:tc>
                              </w:tr>
                            </w:tbl>
                            <w:p w14:paraId="2748635E" w14:textId="77777777" w:rsidR="00C2491D" w:rsidRDefault="00C2491D"/>
                          </w:tc>
                        </w:tr>
                      </w:tbl>
                      <w:p w14:paraId="1762A09B"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56E713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5996A273" w14:textId="77777777">
                                <w:tc>
                                  <w:tcPr>
                                    <w:tcW w:w="0" w:type="auto"/>
                                    <w:tcMar>
                                      <w:top w:w="0" w:type="dxa"/>
                                      <w:left w:w="270" w:type="dxa"/>
                                      <w:bottom w:w="135" w:type="dxa"/>
                                      <w:right w:w="270" w:type="dxa"/>
                                    </w:tcMar>
                                    <w:hideMark/>
                                  </w:tcPr>
                                  <w:p w14:paraId="3DB811FB" w14:textId="77777777" w:rsidR="00C2491D" w:rsidRDefault="00C2491D">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19 of:</w:t>
                                    </w:r>
                                  </w:p>
                                </w:tc>
                              </w:tr>
                            </w:tbl>
                            <w:p w14:paraId="02E2EE92" w14:textId="77777777" w:rsidR="00C2491D" w:rsidRDefault="00C2491D">
                              <w:pPr>
                                <w:rPr>
                                  <w:rFonts w:ascii="Times New Roman" w:hAnsi="Times New Roman"/>
                                </w:rPr>
                              </w:pPr>
                            </w:p>
                          </w:tc>
                        </w:tr>
                      </w:tbl>
                      <w:p w14:paraId="79F28B75"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636AE4A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036931E6" w14:textId="77777777">
                                <w:tc>
                                  <w:tcPr>
                                    <w:tcW w:w="0" w:type="auto"/>
                                    <w:hideMark/>
                                  </w:tcPr>
                                  <w:p w14:paraId="68DD0DD9" w14:textId="2C25EF67" w:rsidR="00C2491D" w:rsidRDefault="00C2491D">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429C2BBB" wp14:editId="1A14D46C">
                                          <wp:extent cx="6475730" cy="3633470"/>
                                          <wp:effectExtent l="0" t="0" r="1270" b="0"/>
                                          <wp:docPr id="16" name="Picture 16" descr="A picture containing sitting, front, tabl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3470"/>
                                                  </a:xfrm>
                                                  <a:prstGeom prst="rect">
                                                    <a:avLst/>
                                                  </a:prstGeom>
                                                  <a:noFill/>
                                                  <a:ln>
                                                    <a:noFill/>
                                                  </a:ln>
                                                </pic:spPr>
                                              </pic:pic>
                                            </a:graphicData>
                                          </a:graphic>
                                        </wp:inline>
                                      </w:drawing>
                                    </w:r>
                                    <w:r>
                                      <w:fldChar w:fldCharType="end"/>
                                    </w:r>
                                  </w:p>
                                </w:tc>
                              </w:tr>
                            </w:tbl>
                            <w:p w14:paraId="75AC05E4" w14:textId="77777777" w:rsidR="00C2491D" w:rsidRDefault="00C2491D"/>
                          </w:tc>
                        </w:tr>
                      </w:tbl>
                      <w:p w14:paraId="16D2B901"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17EC74F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2491D" w14:paraId="60071262" w14:textId="77777777">
                                <w:tc>
                                  <w:tcPr>
                                    <w:tcW w:w="0" w:type="auto"/>
                                    <w:vAlign w:val="center"/>
                                    <w:hideMark/>
                                  </w:tcPr>
                                  <w:p w14:paraId="2D102924" w14:textId="77777777" w:rsidR="00C2491D" w:rsidRDefault="00C2491D"/>
                                </w:tc>
                              </w:tr>
                            </w:tbl>
                            <w:p w14:paraId="0A591E4F" w14:textId="77777777" w:rsidR="00C2491D" w:rsidRDefault="00C2491D"/>
                          </w:tc>
                        </w:tr>
                      </w:tbl>
                      <w:p w14:paraId="655037BE"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565E7F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6AC794AD"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2491D" w14:paraId="6999A174" w14:textId="77777777">
                                      <w:tc>
                                        <w:tcPr>
                                          <w:tcW w:w="0" w:type="auto"/>
                                          <w:shd w:val="clear" w:color="auto" w:fill="4B6AA2"/>
                                          <w:tcMar>
                                            <w:top w:w="270" w:type="dxa"/>
                                            <w:left w:w="270" w:type="dxa"/>
                                            <w:bottom w:w="270" w:type="dxa"/>
                                            <w:right w:w="270" w:type="dxa"/>
                                          </w:tcMar>
                                          <w:hideMark/>
                                        </w:tcPr>
                                        <w:p w14:paraId="51775235" w14:textId="77777777" w:rsidR="00C2491D" w:rsidRDefault="00C2491D">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45D3D60D" w14:textId="77777777" w:rsidR="00C2491D" w:rsidRDefault="00C2491D">
                                    <w:pPr>
                                      <w:rPr>
                                        <w:rFonts w:ascii="Times New Roman" w:hAnsi="Times New Roman"/>
                                      </w:rPr>
                                    </w:pPr>
                                  </w:p>
                                </w:tc>
                              </w:tr>
                            </w:tbl>
                            <w:p w14:paraId="059F9687" w14:textId="77777777" w:rsidR="00C2491D" w:rsidRDefault="00C2491D"/>
                          </w:tc>
                        </w:tr>
                      </w:tbl>
                      <w:p w14:paraId="02449BA9"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692DE70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30F294E5" w14:textId="77777777">
                                <w:tc>
                                  <w:tcPr>
                                    <w:tcW w:w="0" w:type="auto"/>
                                    <w:tcMar>
                                      <w:top w:w="0" w:type="dxa"/>
                                      <w:left w:w="270" w:type="dxa"/>
                                      <w:bottom w:w="135" w:type="dxa"/>
                                      <w:right w:w="270" w:type="dxa"/>
                                    </w:tcMar>
                                    <w:hideMark/>
                                  </w:tcPr>
                                  <w:p w14:paraId="1D145AF8" w14:textId="77777777" w:rsidR="00C2491D" w:rsidRDefault="00C2491D">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we look at how Falun Gong has morphed into an international political group, whether Australia needs a War Powers Act of its own, and what young Australians think of the US and Asia.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6546D388" w14:textId="77777777" w:rsidR="00C2491D" w:rsidRDefault="00C2491D">
                              <w:pPr>
                                <w:rPr>
                                  <w:rFonts w:ascii="Times New Roman" w:hAnsi="Times New Roman"/>
                                </w:rPr>
                              </w:pPr>
                            </w:p>
                          </w:tc>
                        </w:tr>
                      </w:tbl>
                      <w:p w14:paraId="21055449"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4E5F676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2491D" w14:paraId="7DD4EBCE" w14:textId="77777777">
                                <w:tc>
                                  <w:tcPr>
                                    <w:tcW w:w="0" w:type="auto"/>
                                    <w:vAlign w:val="center"/>
                                    <w:hideMark/>
                                  </w:tcPr>
                                  <w:p w14:paraId="647F2C57" w14:textId="77777777" w:rsidR="00C2491D" w:rsidRDefault="00C2491D"/>
                                </w:tc>
                              </w:tr>
                            </w:tbl>
                            <w:p w14:paraId="6C6734BF" w14:textId="77777777" w:rsidR="00C2491D" w:rsidRDefault="00C2491D"/>
                          </w:tc>
                        </w:tr>
                      </w:tbl>
                      <w:p w14:paraId="3D0F3A3B"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0E28D07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2491D" w14:paraId="77F056DB"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80"/>
                                    </w:tblGrid>
                                    <w:tr w:rsidR="00C2491D" w14:paraId="1C7E6334" w14:textId="77777777">
                                      <w:tc>
                                        <w:tcPr>
                                          <w:tcW w:w="0" w:type="auto"/>
                                          <w:hideMark/>
                                        </w:tcPr>
                                        <w:p w14:paraId="0C39B26B" w14:textId="27E8C1CB" w:rsidR="00C2491D" w:rsidRDefault="00C2491D">
                                          <w:pPr>
                                            <w:jc w:val="right"/>
                                          </w:pPr>
                                          <w:r>
                                            <w:lastRenderedPageBreak/>
                                            <w:fldChar w:fldCharType="begin"/>
                                          </w:r>
                                          <w:r>
                                            <w:instrText xml:space="preserve"> INCLUDEPICTURE "https://mcusercontent.com/0e9feb1606f1b4129a8b65828/images/609e08d0-bb02-4c4e-a606-a7bc20ebb9bf.jpg" \* MERGEFORMATINET </w:instrText>
                                          </w:r>
                                          <w:r>
                                            <w:fldChar w:fldCharType="separate"/>
                                          </w:r>
                                          <w:r>
                                            <w:rPr>
                                              <w:noProof/>
                                            </w:rPr>
                                            <w:drawing>
                                              <wp:inline distT="0" distB="0" distL="0" distR="0" wp14:anchorId="7C466B37" wp14:editId="1F9B67C5">
                                                <wp:extent cx="3347085" cy="5365750"/>
                                                <wp:effectExtent l="0" t="0" r="5715" b="6350"/>
                                                <wp:docPr id="15" name="Picture 15"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7085" cy="536575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C2491D" w14:paraId="087C3E59" w14:textId="77777777">
                                      <w:tc>
                                        <w:tcPr>
                                          <w:tcW w:w="0" w:type="auto"/>
                                          <w:hideMark/>
                                        </w:tcPr>
                                        <w:p w14:paraId="37B07B70" w14:textId="77777777" w:rsidR="00C2491D" w:rsidRDefault="00C2491D">
                                          <w:pPr>
                                            <w:pStyle w:val="NormalWeb"/>
                                            <w:spacing w:before="150" w:beforeAutospacing="0" w:after="150" w:afterAutospacing="0" w:line="300" w:lineRule="atLeast"/>
                                            <w:rPr>
                                              <w:rFonts w:ascii="Verdana" w:hAnsi="Verdana"/>
                                              <w:color w:val="222222"/>
                                            </w:rPr>
                                          </w:pPr>
                                          <w:hyperlink r:id="rId8" w:history="1">
                                            <w:r>
                                              <w:rPr>
                                                <w:rStyle w:val="Hyperlink"/>
                                                <w:rFonts w:ascii="Helvetica Neue" w:hAnsi="Helvetica Neue"/>
                                                <w:b/>
                                                <w:bCs/>
                                                <w:color w:val="4C6AA2"/>
                                                <w:sz w:val="27"/>
                                                <w:szCs w:val="27"/>
                                              </w:rPr>
                                              <w:t>Beware the Falun Gong</w:t>
                                            </w:r>
                                          </w:hyperlink>
                                          <w:r>
                                            <w:rPr>
                                              <w:rFonts w:ascii="Verdana" w:hAnsi="Verdana"/>
                                              <w:color w:val="222222"/>
                                            </w:rPr>
                                            <w:br/>
                                          </w:r>
                                          <w:r>
                                            <w:rPr>
                                              <w:rFonts w:ascii="Helvetica Neue" w:hAnsi="Helvetica Neue"/>
                                              <w:color w:val="222222"/>
                                              <w:sz w:val="18"/>
                                              <w:szCs w:val="18"/>
                                            </w:rPr>
                                            <w:t> </w:t>
                                          </w:r>
                                          <w:r>
                                            <w:rPr>
                                              <w:rFonts w:ascii="Helvetica Neue" w:hAnsi="Helvetica Neue"/>
                                              <w:color w:val="222222"/>
                                              <w:sz w:val="18"/>
                                              <w:szCs w:val="18"/>
                                            </w:rPr>
                                            <w:br/>
                                            <w:t>The Power of Falun Gong is a three-part series by ABC News Radio </w:t>
                                          </w:r>
                                          <w:r>
                                            <w:rPr>
                                              <w:rStyle w:val="Emphasis"/>
                                              <w:rFonts w:ascii="Helvetica Neue" w:hAnsi="Helvetica Neue"/>
                                              <w:color w:val="222222"/>
                                              <w:sz w:val="18"/>
                                              <w:szCs w:val="18"/>
                                            </w:rPr>
                                            <w:t>Background Briefing</w:t>
                                          </w:r>
                                          <w:r>
                                            <w:rPr>
                                              <w:rFonts w:ascii="Helvetica Neue" w:hAnsi="Helvetica Neue"/>
                                              <w:color w:val="222222"/>
                                              <w:sz w:val="18"/>
                                              <w:szCs w:val="18"/>
                                            </w:rPr>
                                            <w:t> in a joint production with ABC TV</w:t>
                                          </w:r>
                                          <w:r>
                                            <w:rPr>
                                              <w:rStyle w:val="Emphasis"/>
                                              <w:rFonts w:ascii="Helvetica Neue" w:hAnsi="Helvetica Neue"/>
                                              <w:color w:val="222222"/>
                                              <w:sz w:val="18"/>
                                              <w:szCs w:val="18"/>
                                            </w:rPr>
                                            <w:t> Foreign Correspondent</w:t>
                                          </w:r>
                                          <w:r>
                                            <w:rPr>
                                              <w:rFonts w:ascii="Helvetica Neue" w:hAnsi="Helvetica Neue"/>
                                              <w:color w:val="222222"/>
                                              <w:sz w:val="18"/>
                                              <w:szCs w:val="18"/>
                                            </w:rPr>
                                            <w:t>.  The third and final part includes some comments by me on the political activities of the sect in Australia. Falun Gong is probably familiar to people in Australia through its annual spectacular Shen Yun, its free yoga classes and its yellow-coated demonstrators cadging support for its persecuted brethren in China.  Most people will be sympathetic to its call for religious freedom, though they may disagree with the sect’s claims of faith healing.  The ABC programs however reveal a more dangerous side to Falun Gong as it morphs into an international political group that uses its media presence to back US President Donald Trump’s campaign for re-election and calls for the overthrow of the PRC government. You can find </w:t>
                                          </w:r>
                                          <w:r>
                                            <w:rPr>
                                              <w:rStyle w:val="Emphasis"/>
                                              <w:rFonts w:ascii="Helvetica Neue" w:hAnsi="Helvetica Neue"/>
                                              <w:color w:val="222222"/>
                                              <w:sz w:val="18"/>
                                              <w:szCs w:val="18"/>
                                            </w:rPr>
                                            <w:t>Foreign Correspondent’s </w:t>
                                          </w:r>
                                          <w:r>
                                            <w:rPr>
                                              <w:rFonts w:ascii="Helvetica Neue" w:hAnsi="Helvetica Neue"/>
                                              <w:color w:val="222222"/>
                                              <w:sz w:val="18"/>
                                              <w:szCs w:val="18"/>
                                            </w:rPr>
                                            <w:t>coverage of Falun Gong </w:t>
                                          </w:r>
                                          <w:hyperlink r:id="rId9" w:history="1">
                                            <w:r>
                                              <w:rPr>
                                                <w:rStyle w:val="Hyperlink"/>
                                                <w:rFonts w:ascii="Helvetica Neue" w:hAnsi="Helvetica Neue"/>
                                                <w:b/>
                                                <w:bCs/>
                                                <w:color w:val="4C6AA2"/>
                                                <w:sz w:val="18"/>
                                                <w:szCs w:val="18"/>
                                              </w:rPr>
                                              <w:t>here</w:t>
                                            </w:r>
                                          </w:hyperlink>
                                          <w:r>
                                            <w:rPr>
                                              <w:rFonts w:ascii="Helvetica Neue" w:hAnsi="Helvetica Neue"/>
                                              <w:color w:val="222222"/>
                                              <w:sz w:val="18"/>
                                              <w:szCs w:val="18"/>
                                            </w:rPr>
                                            <w:t>. You can also listen to parts </w:t>
                                          </w:r>
                                          <w:hyperlink r:id="rId10" w:history="1">
                                            <w:r>
                                              <w:rPr>
                                                <w:rStyle w:val="Hyperlink"/>
                                                <w:rFonts w:ascii="Helvetica Neue" w:hAnsi="Helvetica Neue"/>
                                                <w:b/>
                                                <w:bCs/>
                                                <w:color w:val="4C6AA2"/>
                                                <w:sz w:val="18"/>
                                                <w:szCs w:val="18"/>
                                              </w:rPr>
                                              <w:t>one</w:t>
                                            </w:r>
                                          </w:hyperlink>
                                          <w:r>
                                            <w:rPr>
                                              <w:rFonts w:ascii="Helvetica Neue" w:hAnsi="Helvetica Neue"/>
                                              <w:color w:val="222222"/>
                                              <w:sz w:val="18"/>
                                              <w:szCs w:val="18"/>
                                            </w:rPr>
                                            <w:t>, </w:t>
                                          </w:r>
                                          <w:hyperlink r:id="rId11" w:history="1">
                                            <w:r>
                                              <w:rPr>
                                                <w:rStyle w:val="Hyperlink"/>
                                                <w:rFonts w:ascii="Helvetica Neue" w:hAnsi="Helvetica Neue"/>
                                                <w:b/>
                                                <w:bCs/>
                                                <w:color w:val="4C6AA2"/>
                                                <w:sz w:val="18"/>
                                                <w:szCs w:val="18"/>
                                              </w:rPr>
                                              <w:t>two</w:t>
                                            </w:r>
                                          </w:hyperlink>
                                          <w:r>
                                            <w:rPr>
                                              <w:rFonts w:ascii="Helvetica Neue" w:hAnsi="Helvetica Neue"/>
                                              <w:color w:val="222222"/>
                                              <w:sz w:val="18"/>
                                              <w:szCs w:val="18"/>
                                            </w:rPr>
                                            <w:t> and </w:t>
                                          </w:r>
                                          <w:hyperlink r:id="rId12" w:history="1">
                                            <w:r>
                                              <w:rPr>
                                                <w:rStyle w:val="Hyperlink"/>
                                                <w:rFonts w:ascii="Helvetica Neue" w:hAnsi="Helvetica Neue"/>
                                                <w:b/>
                                                <w:bCs/>
                                                <w:color w:val="4C6AA2"/>
                                                <w:sz w:val="18"/>
                                                <w:szCs w:val="18"/>
                                              </w:rPr>
                                              <w:t>three</w:t>
                                            </w:r>
                                          </w:hyperlink>
                                          <w:r>
                                            <w:rPr>
                                              <w:rFonts w:ascii="Helvetica Neue" w:hAnsi="Helvetica Neue"/>
                                              <w:color w:val="222222"/>
                                              <w:sz w:val="18"/>
                                              <w:szCs w:val="18"/>
                                            </w:rPr>
                                            <w:t> of </w:t>
                                          </w:r>
                                          <w:r>
                                            <w:rPr>
                                              <w:rStyle w:val="Emphasis"/>
                                              <w:rFonts w:ascii="Helvetica Neue" w:hAnsi="Helvetica Neue"/>
                                              <w:color w:val="222222"/>
                                              <w:sz w:val="18"/>
                                              <w:szCs w:val="18"/>
                                            </w:rPr>
                                            <w:t>Background Briefing’s</w:t>
                                          </w:r>
                                          <w:r>
                                            <w:rPr>
                                              <w:rFonts w:ascii="Helvetica Neue" w:hAnsi="Helvetica Neue"/>
                                              <w:color w:val="222222"/>
                                              <w:sz w:val="18"/>
                                              <w:szCs w:val="18"/>
                                            </w:rPr>
                                            <w:t> reports online. </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"https://commons.wikimedia.org/wiki/File:Falun_Dafa_the_second_exercise,_standing_meditation.jpg"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LongTrekHome</w:t>
                                          </w:r>
                                          <w:proofErr w:type="spellEnd"/>
                                          <w:r>
                                            <w:rPr>
                                              <w:rFonts w:ascii="Helvetica Neue" w:hAnsi="Helvetica Neue"/>
                                              <w:color w:val="222222"/>
                                              <w:sz w:val="15"/>
                                              <w:szCs w:val="15"/>
                                            </w:rPr>
                                            <w:fldChar w:fldCharType="end"/>
                                          </w:r>
                                        </w:p>
                                      </w:tc>
                                    </w:tr>
                                  </w:tbl>
                                  <w:p w14:paraId="21709AD3" w14:textId="77777777" w:rsidR="00C2491D" w:rsidRDefault="00C2491D">
                                    <w:pPr>
                                      <w:rPr>
                                        <w:rFonts w:ascii="Times New Roman" w:hAnsi="Times New Roman"/>
                                      </w:rPr>
                                    </w:pPr>
                                  </w:p>
                                </w:tc>
                              </w:tr>
                            </w:tbl>
                            <w:p w14:paraId="5A411754" w14:textId="77777777" w:rsidR="00C2491D" w:rsidRDefault="00C2491D"/>
                          </w:tc>
                        </w:tr>
                      </w:tbl>
                      <w:p w14:paraId="4ED1AAF0"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7C7AD1E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2491D" w14:paraId="3C1E9A2B" w14:textId="77777777">
                                <w:tc>
                                  <w:tcPr>
                                    <w:tcW w:w="0" w:type="auto"/>
                                    <w:vAlign w:val="center"/>
                                    <w:hideMark/>
                                  </w:tcPr>
                                  <w:p w14:paraId="5C9786E3" w14:textId="77777777" w:rsidR="00C2491D" w:rsidRDefault="00C2491D"/>
                                </w:tc>
                              </w:tr>
                            </w:tbl>
                            <w:p w14:paraId="7D0D2614" w14:textId="77777777" w:rsidR="00C2491D" w:rsidRDefault="00C2491D"/>
                          </w:tc>
                        </w:tr>
                      </w:tbl>
                      <w:p w14:paraId="0ED2DECA"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45B340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7497ADED"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299FB78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4E272E8F" w14:textId="77777777">
                                            <w:tc>
                                              <w:tcPr>
                                                <w:tcW w:w="0" w:type="auto"/>
                                                <w:hideMark/>
                                              </w:tcPr>
                                              <w:p w14:paraId="4AB99F75" w14:textId="77777777" w:rsidR="00C2491D" w:rsidRDefault="00C2491D">
                                                <w:r>
                                                  <w:rPr>
                                                    <w:rStyle w:val="Emphasis"/>
                                                    <w:rFonts w:ascii="Helvetica Neue" w:hAnsi="Helvetica Neue"/>
                                                    <w:sz w:val="17"/>
                                                    <w:szCs w:val="17"/>
                                                  </w:rPr>
                                                  <w:t xml:space="preserve">These items </w:t>
                                                </w:r>
                                                <w:proofErr w:type="gramStart"/>
                                                <w:r>
                                                  <w:rPr>
                                                    <w:rStyle w:val="Emphasis"/>
                                                    <w:rFonts w:ascii="Helvetica Neue" w:hAnsi="Helvetica Neue"/>
                                                    <w:sz w:val="17"/>
                                                    <w:szCs w:val="17"/>
                                                  </w:rPr>
                                                  <w:t>was</w:t>
                                                </w:r>
                                                <w:proofErr w:type="gramEnd"/>
                                                <w:r>
                                                  <w:rPr>
                                                    <w:rStyle w:val="Emphasis"/>
                                                    <w:rFonts w:ascii="Helvetica Neue" w:hAnsi="Helvetica Neue"/>
                                                    <w:sz w:val="17"/>
                                                    <w:szCs w:val="17"/>
                                                  </w:rPr>
                                                  <w:t xml:space="preserv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03202BC" w14:textId="77777777" w:rsidR="00C2491D" w:rsidRDefault="00C2491D"/>
                                      </w:tc>
                                    </w:tr>
                                  </w:tbl>
                                  <w:p w14:paraId="6F503F42" w14:textId="77777777" w:rsidR="00C2491D" w:rsidRDefault="00C2491D">
                                    <w:pPr>
                                      <w:spacing w:line="360" w:lineRule="atLeast"/>
                                      <w:rPr>
                                        <w:rFonts w:ascii="Verdana" w:hAnsi="Verdana"/>
                                        <w:color w:val="000000"/>
                                      </w:rPr>
                                    </w:pPr>
                                  </w:p>
                                </w:tc>
                              </w:tr>
                            </w:tbl>
                            <w:p w14:paraId="79F84D1D" w14:textId="77777777" w:rsidR="00C2491D" w:rsidRDefault="00C2491D"/>
                          </w:tc>
                        </w:tr>
                      </w:tbl>
                      <w:p w14:paraId="08C42EE6"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2B68ADAE"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2491D" w14:paraId="039F77F5" w14:textId="77777777">
                                <w:tc>
                                  <w:tcPr>
                                    <w:tcW w:w="0" w:type="auto"/>
                                    <w:vAlign w:val="center"/>
                                    <w:hideMark/>
                                  </w:tcPr>
                                  <w:p w14:paraId="6947D411" w14:textId="77777777" w:rsidR="00C2491D" w:rsidRDefault="00C2491D"/>
                                </w:tc>
                              </w:tr>
                            </w:tbl>
                            <w:p w14:paraId="17C99513" w14:textId="77777777" w:rsidR="00C2491D" w:rsidRDefault="00C2491D"/>
                          </w:tc>
                        </w:tr>
                      </w:tbl>
                      <w:p w14:paraId="69DBB364"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32279E5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2491D" w14:paraId="0B0C72F3"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C2491D" w14:paraId="76D0A74D" w14:textId="77777777">
                                      <w:tc>
                                        <w:tcPr>
                                          <w:tcW w:w="0" w:type="auto"/>
                                          <w:hideMark/>
                                        </w:tcPr>
                                        <w:p w14:paraId="2C7DF299" w14:textId="63E3F28B" w:rsidR="00C2491D" w:rsidRDefault="00C2491D">
                                          <w:r>
                                            <w:lastRenderedPageBreak/>
                                            <w:fldChar w:fldCharType="begin"/>
                                          </w:r>
                                          <w:r>
                                            <w:instrText xml:space="preserve"> INCLUDEPICTURE "https://mcusercontent.com/0e9feb1606f1b4129a8b65828/images/74e1d49b-d13a-48f1-a1d3-dad7794a1b2b.jpg" \* MERGEFORMATINET </w:instrText>
                                          </w:r>
                                          <w:r>
                                            <w:fldChar w:fldCharType="separate"/>
                                          </w:r>
                                          <w:r>
                                            <w:rPr>
                                              <w:noProof/>
                                            </w:rPr>
                                            <w:drawing>
                                              <wp:inline distT="0" distB="0" distL="0" distR="0" wp14:anchorId="348C055B" wp14:editId="2508F677">
                                                <wp:extent cx="3347085" cy="4779010"/>
                                                <wp:effectExtent l="0" t="0" r="5715" b="0"/>
                                                <wp:docPr id="14" name="Picture 14" descr="A picture containing outdoor, building, road,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7085" cy="477901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2491D" w14:paraId="071EBF83" w14:textId="77777777">
                                      <w:tc>
                                        <w:tcPr>
                                          <w:tcW w:w="0" w:type="auto"/>
                                          <w:hideMark/>
                                        </w:tcPr>
                                        <w:p w14:paraId="3DAF3F5E" w14:textId="77777777" w:rsidR="00C2491D" w:rsidRDefault="00C2491D">
                                          <w:pPr>
                                            <w:pStyle w:val="NormalWeb"/>
                                            <w:spacing w:before="150" w:beforeAutospacing="0" w:after="150" w:afterAutospacing="0" w:line="300" w:lineRule="atLeast"/>
                                            <w:rPr>
                                              <w:rFonts w:ascii="Verdana" w:hAnsi="Verdana"/>
                                              <w:color w:val="000000"/>
                                            </w:rPr>
                                          </w:pPr>
                                          <w:hyperlink r:id="rId14" w:tgtFrame="_blank" w:history="1">
                                            <w:r>
                                              <w:rPr>
                                                <w:rStyle w:val="Hyperlink"/>
                                                <w:rFonts w:ascii="Helvetica Neue" w:hAnsi="Helvetica Neue"/>
                                                <w:b/>
                                                <w:bCs/>
                                                <w:color w:val="4B6AA2"/>
                                                <w:sz w:val="27"/>
                                                <w:szCs w:val="27"/>
                                              </w:rPr>
                                              <w:t>Going to War Again?</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With the United States increasingly confronting China and seeking support from its allies, Australia may soon join some form of US-led military action, for example in connection with the South China Sea. Statements following the July </w:t>
                                          </w:r>
                                          <w:proofErr w:type="spellStart"/>
                                          <w:r>
                                            <w:rPr>
                                              <w:rFonts w:ascii="Helvetica Neue" w:hAnsi="Helvetica Neue"/>
                                              <w:color w:val="000000"/>
                                              <w:sz w:val="18"/>
                                              <w:szCs w:val="18"/>
                                            </w:rPr>
                                            <w:t>AUSMin</w:t>
                                          </w:r>
                                          <w:proofErr w:type="spellEnd"/>
                                          <w:r>
                                            <w:rPr>
                                              <w:rFonts w:ascii="Helvetica Neue" w:hAnsi="Helvetica Neue"/>
                                              <w:color w:val="000000"/>
                                              <w:sz w:val="18"/>
                                              <w:szCs w:val="18"/>
                                            </w:rPr>
                                            <w:t xml:space="preserve"> talks in Washington, while expressing some degree of independence, did not rule this out. Paul Barratt, President of Australians for War Powers Reform and former Defence Department Secretary, </w:t>
                                          </w:r>
                                          <w:hyperlink r:id="rId15" w:history="1">
                                            <w:r>
                                              <w:rPr>
                                                <w:rStyle w:val="Hyperlink"/>
                                                <w:rFonts w:ascii="Helvetica Neue" w:hAnsi="Helvetica Neue"/>
                                                <w:b/>
                                                <w:bCs/>
                                                <w:color w:val="4C6AA2"/>
                                                <w:sz w:val="18"/>
                                                <w:szCs w:val="18"/>
                                              </w:rPr>
                                              <w:t>suggests</w:t>
                                            </w:r>
                                          </w:hyperlink>
                                          <w:r>
                                            <w:rPr>
                                              <w:rFonts w:ascii="Helvetica Neue" w:hAnsi="Helvetica Neue"/>
                                              <w:color w:val="000000"/>
                                              <w:sz w:val="18"/>
                                              <w:szCs w:val="18"/>
                                            </w:rPr>
                                            <w:t> that current Indo-Pacific turbulence and an increased Australian defence budget (in contrast to reductions in our diplomatic expenditure) strengthen the case for Parliament, rather than Executive Government, to decide on deployments of the Australian Defence Force into international armed conflict. He expresses concerns about the operation of ANZUS and Pine Gap.</w:t>
                                          </w:r>
                                          <w:r>
                                            <w:rPr>
                                              <w:rFonts w:ascii="Verdana" w:hAnsi="Verdana"/>
                                              <w:color w:val="000000"/>
                                            </w:rPr>
                                            <w:br/>
                                          </w:r>
                                          <w:r>
                                            <w:rPr>
                                              <w:rFonts w:ascii="Helvetica Neue" w:hAnsi="Helvetica Neue"/>
                                              <w:color w:val="000000"/>
                                              <w:sz w:val="15"/>
                                              <w:szCs w:val="15"/>
                                            </w:rPr>
                                            <w:t>Image credit: </w:t>
                                          </w:r>
                                          <w:hyperlink r:id="rId16" w:tgtFrame="_blank" w:history="1">
                                            <w:r>
                                              <w:rPr>
                                                <w:rStyle w:val="Hyperlink"/>
                                                <w:rFonts w:ascii="Helvetica Neue" w:hAnsi="Helvetica Neue"/>
                                                <w:b/>
                                                <w:bCs/>
                                                <w:color w:val="4C6AA2"/>
                                                <w:sz w:val="15"/>
                                                <w:szCs w:val="15"/>
                                              </w:rPr>
                                              <w:t>US Navy</w:t>
                                            </w:r>
                                          </w:hyperlink>
                                        </w:p>
                                      </w:tc>
                                    </w:tr>
                                  </w:tbl>
                                  <w:p w14:paraId="41A5A735" w14:textId="77777777" w:rsidR="00C2491D" w:rsidRDefault="00C2491D">
                                    <w:pPr>
                                      <w:rPr>
                                        <w:rFonts w:ascii="Times New Roman" w:hAnsi="Times New Roman"/>
                                      </w:rPr>
                                    </w:pPr>
                                  </w:p>
                                </w:tc>
                              </w:tr>
                            </w:tbl>
                            <w:p w14:paraId="77A28DD2" w14:textId="77777777" w:rsidR="00C2491D" w:rsidRDefault="00C2491D"/>
                          </w:tc>
                        </w:tr>
                      </w:tbl>
                      <w:p w14:paraId="34F121A1"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3475BDF9"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2491D" w14:paraId="286E590C" w14:textId="77777777">
                                <w:tc>
                                  <w:tcPr>
                                    <w:tcW w:w="0" w:type="auto"/>
                                    <w:vAlign w:val="center"/>
                                    <w:hideMark/>
                                  </w:tcPr>
                                  <w:p w14:paraId="21A3EAAB" w14:textId="77777777" w:rsidR="00C2491D" w:rsidRDefault="00C2491D"/>
                                </w:tc>
                              </w:tr>
                            </w:tbl>
                            <w:p w14:paraId="2C5ADA4E" w14:textId="77777777" w:rsidR="00C2491D" w:rsidRDefault="00C2491D"/>
                          </w:tc>
                        </w:tr>
                      </w:tbl>
                      <w:p w14:paraId="2405D8EB"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2F443E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55E201A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07B4F87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64475AB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5012925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51A2B64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01B87C6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5BBB9558" w14:textId="77777777">
                                                                    <w:tc>
                                                                      <w:tcPr>
                                                                        <w:tcW w:w="0" w:type="auto"/>
                                                                        <w:hideMark/>
                                                                      </w:tcPr>
                                                                      <w:p w14:paraId="0F5F7296" w14:textId="77777777" w:rsidR="00C2491D" w:rsidRDefault="00C2491D">
                                                                        <w:r>
                                                                          <w:rPr>
                                                                            <w:rStyle w:val="Emphasis"/>
                                                                            <w:rFonts w:ascii="Helvetica Neue" w:hAnsi="Helvetica Neue"/>
                                                                            <w:sz w:val="17"/>
                                                                            <w:szCs w:val="17"/>
                                                                          </w:rPr>
                                                                          <w:t>These articles were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465D3B4B" w14:textId="77777777" w:rsidR="00C2491D" w:rsidRDefault="00C2491D"/>
                                                              </w:tc>
                                                            </w:tr>
                                                          </w:tbl>
                                                          <w:p w14:paraId="1D89FC59" w14:textId="77777777" w:rsidR="00C2491D" w:rsidRDefault="00C2491D"/>
                                                        </w:tc>
                                                      </w:tr>
                                                    </w:tbl>
                                                    <w:p w14:paraId="6A36B6E0" w14:textId="77777777" w:rsidR="00C2491D" w:rsidRDefault="00C2491D"/>
                                                  </w:tc>
                                                </w:tr>
                                              </w:tbl>
                                              <w:p w14:paraId="738584DF" w14:textId="77777777" w:rsidR="00C2491D" w:rsidRDefault="00C2491D"/>
                                            </w:tc>
                                          </w:tr>
                                        </w:tbl>
                                        <w:p w14:paraId="20701A7D" w14:textId="77777777" w:rsidR="00C2491D" w:rsidRDefault="00C2491D"/>
                                      </w:tc>
                                    </w:tr>
                                  </w:tbl>
                                  <w:p w14:paraId="44ADAD66" w14:textId="77777777" w:rsidR="00C2491D" w:rsidRDefault="00C2491D">
                                    <w:pPr>
                                      <w:spacing w:line="360" w:lineRule="atLeast"/>
                                      <w:rPr>
                                        <w:rFonts w:ascii="Verdana" w:hAnsi="Verdana"/>
                                        <w:color w:val="000000"/>
                                      </w:rPr>
                                    </w:pPr>
                                  </w:p>
                                </w:tc>
                              </w:tr>
                            </w:tbl>
                            <w:p w14:paraId="5A66A7E7" w14:textId="77777777" w:rsidR="00C2491D" w:rsidRDefault="00C2491D"/>
                          </w:tc>
                        </w:tr>
                      </w:tbl>
                      <w:p w14:paraId="68152EAF"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556C856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2491D" w14:paraId="75F673CD" w14:textId="77777777">
                                <w:tc>
                                  <w:tcPr>
                                    <w:tcW w:w="0" w:type="auto"/>
                                    <w:vAlign w:val="center"/>
                                    <w:hideMark/>
                                  </w:tcPr>
                                  <w:p w14:paraId="0FACDF12" w14:textId="77777777" w:rsidR="00C2491D" w:rsidRDefault="00C2491D"/>
                                </w:tc>
                              </w:tr>
                            </w:tbl>
                            <w:p w14:paraId="0AC57D81" w14:textId="77777777" w:rsidR="00C2491D" w:rsidRDefault="00C2491D"/>
                          </w:tc>
                        </w:tr>
                      </w:tbl>
                      <w:p w14:paraId="3F47459E"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18C6402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2491D" w14:paraId="01BE19A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C2491D" w14:paraId="2C7060A4" w14:textId="77777777">
                                      <w:tc>
                                        <w:tcPr>
                                          <w:tcW w:w="0" w:type="auto"/>
                                          <w:hideMark/>
                                        </w:tcPr>
                                        <w:p w14:paraId="2C469FE2" w14:textId="2A1F8838" w:rsidR="00C2491D" w:rsidRDefault="00C2491D">
                                          <w:r>
                                            <w:lastRenderedPageBreak/>
                                            <w:fldChar w:fldCharType="begin"/>
                                          </w:r>
                                          <w:r>
                                            <w:instrText xml:space="preserve"> INCLUDEPICTURE "https://mcusercontent.com/0e9feb1606f1b4129a8b65828/_compresseds/4ae69c42-cd60-4daf-ab9d-85d0fa90ce5b.jpg" \* MERGEFORMATINET </w:instrText>
                                          </w:r>
                                          <w:r>
                                            <w:fldChar w:fldCharType="separate"/>
                                          </w:r>
                                          <w:r>
                                            <w:rPr>
                                              <w:noProof/>
                                            </w:rPr>
                                            <w:drawing>
                                              <wp:inline distT="0" distB="0" distL="0" distR="0" wp14:anchorId="7AB64EF1" wp14:editId="6025EDC5">
                                                <wp:extent cx="3347085" cy="4641215"/>
                                                <wp:effectExtent l="0" t="0" r="5715" b="0"/>
                                                <wp:docPr id="13" name="Picture 13" descr="A large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7085" cy="464121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2491D" w14:paraId="012CD17A" w14:textId="77777777">
                                      <w:tc>
                                        <w:tcPr>
                                          <w:tcW w:w="0" w:type="auto"/>
                                          <w:hideMark/>
                                        </w:tcPr>
                                        <w:p w14:paraId="6E384E9D" w14:textId="77777777" w:rsidR="00C2491D" w:rsidRDefault="00C2491D">
                                          <w:pPr>
                                            <w:pStyle w:val="NormalWeb"/>
                                            <w:spacing w:before="150" w:beforeAutospacing="0" w:after="150" w:afterAutospacing="0" w:line="300" w:lineRule="atLeast"/>
                                            <w:rPr>
                                              <w:rFonts w:ascii="Verdana" w:hAnsi="Verdana"/>
                                              <w:color w:val="000000"/>
                                            </w:rPr>
                                          </w:pPr>
                                          <w:hyperlink r:id="rId18" w:tgtFrame="_blank" w:history="1">
                                            <w:r>
                                              <w:rPr>
                                                <w:rStyle w:val="Hyperlink"/>
                                                <w:rFonts w:ascii="Helvetica Neue" w:hAnsi="Helvetica Neue"/>
                                                <w:b/>
                                                <w:bCs/>
                                                <w:color w:val="4C6AA2"/>
                                                <w:sz w:val="27"/>
                                                <w:szCs w:val="27"/>
                                              </w:rPr>
                                              <w:t>Young Australians turn from the US towards Asia, and it isn't just Trump</w:t>
                                            </w:r>
                                          </w:hyperlink>
                                          <w:r>
                                            <w:rPr>
                                              <w:rFonts w:ascii="Verdana" w:hAnsi="Verdana"/>
                                              <w:color w:val="000000"/>
                                            </w:rPr>
                                            <w:br/>
                                          </w:r>
                                          <w:r>
                                            <w:rPr>
                                              <w:rFonts w:ascii="Verdana" w:hAnsi="Verdana"/>
                                              <w:color w:val="000000"/>
                                            </w:rPr>
                                            <w:br/>
                                          </w:r>
                                          <w:r>
                                            <w:rPr>
                                              <w:rFonts w:ascii="Helvetica Neue" w:hAnsi="Helvetica Neue"/>
                                              <w:color w:val="000000"/>
                                              <w:sz w:val="18"/>
                                              <w:szCs w:val="18"/>
                                            </w:rPr>
                                            <w:t>The numbers in the 2020 Lowy Poll reveal that only a quarter of young Australians see Australia’s alliance with the United States as “very important”. Kate Clayton and James Blackwell </w:t>
                                          </w:r>
                                          <w:hyperlink r:id="rId19" w:tgtFrame="_blank" w:history="1">
                                            <w:r>
                                              <w:rPr>
                                                <w:rStyle w:val="Hyperlink"/>
                                                <w:rFonts w:ascii="Helvetica Neue" w:hAnsi="Helvetica Neue"/>
                                                <w:b/>
                                                <w:bCs/>
                                                <w:color w:val="4C6AA2"/>
                                                <w:sz w:val="18"/>
                                                <w:szCs w:val="18"/>
                                              </w:rPr>
                                              <w:t>argue</w:t>
                                            </w:r>
                                          </w:hyperlink>
                                          <w:r>
                                            <w:rPr>
                                              <w:rFonts w:ascii="Helvetica Neue" w:hAnsi="Helvetica Neue"/>
                                              <w:color w:val="000000"/>
                                              <w:sz w:val="18"/>
                                              <w:szCs w:val="18"/>
                                            </w:rPr>
                                            <w:t xml:space="preserve"> that this is not merely a phenomenon of the Trump era, but a result of the image born out of the US role in the global war on terror, response to the global financial crisis and failure to address issues such as climate change and racial injustice. Millennials instead see Asian nations like Japan as the most responsible and trustworthy powers, owing in part to significant educational exchange with Asia through programs such as the New Colombo Plan. Clayton and Blackwell suggest that this distrust of the US alliance will probably continue among Generation Z, especially as apps like </w:t>
                                          </w:r>
                                          <w:proofErr w:type="spellStart"/>
                                          <w:r>
                                            <w:rPr>
                                              <w:rFonts w:ascii="Helvetica Neue" w:hAnsi="Helvetica Neue"/>
                                              <w:color w:val="000000"/>
                                              <w:sz w:val="18"/>
                                              <w:szCs w:val="18"/>
                                            </w:rPr>
                                            <w:t>TikTok</w:t>
                                          </w:r>
                                          <w:proofErr w:type="spellEnd"/>
                                          <w:r>
                                            <w:rPr>
                                              <w:rFonts w:ascii="Helvetica Neue" w:hAnsi="Helvetica Neue"/>
                                              <w:color w:val="000000"/>
                                              <w:sz w:val="18"/>
                                              <w:szCs w:val="18"/>
                                            </w:rPr>
                                            <w:t xml:space="preserve"> challenge the formerly US-dominated technology landscape.</w:t>
                                          </w:r>
                                          <w:r>
                                            <w:rPr>
                                              <w:rFonts w:ascii="Verdana" w:hAnsi="Verdana"/>
                                              <w:color w:val="000000"/>
                                            </w:rPr>
                                            <w:br/>
                                          </w:r>
                                          <w:r>
                                            <w:rPr>
                                              <w:rFonts w:ascii="Helvetica Neue" w:hAnsi="Helvetica Neue"/>
                                              <w:color w:val="000000"/>
                                              <w:sz w:val="15"/>
                                              <w:szCs w:val="15"/>
                                            </w:rPr>
                                            <w:t>Image credit: </w:t>
                                          </w:r>
                                          <w:hyperlink r:id="rId20" w:tgtFrame="_blank" w:history="1">
                                            <w:r>
                                              <w:rPr>
                                                <w:rStyle w:val="Hyperlink"/>
                                                <w:rFonts w:ascii="Helvetica Neue" w:hAnsi="Helvetica Neue"/>
                                                <w:b/>
                                                <w:bCs/>
                                                <w:color w:val="4C6AA2"/>
                                                <w:sz w:val="15"/>
                                                <w:szCs w:val="15"/>
                                              </w:rPr>
                                              <w:t xml:space="preserve">Andy </w:t>
                                            </w:r>
                                            <w:proofErr w:type="spellStart"/>
                                            <w:r>
                                              <w:rPr>
                                                <w:rStyle w:val="Hyperlink"/>
                                                <w:rFonts w:ascii="Helvetica Neue" w:hAnsi="Helvetica Neue"/>
                                                <w:b/>
                                                <w:bCs/>
                                                <w:color w:val="4C6AA2"/>
                                                <w:sz w:val="15"/>
                                                <w:szCs w:val="15"/>
                                              </w:rPr>
                                              <w:t>Felliciotti</w:t>
                                            </w:r>
                                            <w:proofErr w:type="spellEnd"/>
                                          </w:hyperlink>
                                        </w:p>
                                      </w:tc>
                                    </w:tr>
                                  </w:tbl>
                                  <w:p w14:paraId="2F6CF34A" w14:textId="77777777" w:rsidR="00C2491D" w:rsidRDefault="00C2491D">
                                    <w:pPr>
                                      <w:rPr>
                                        <w:rFonts w:ascii="Times New Roman" w:hAnsi="Times New Roman"/>
                                      </w:rPr>
                                    </w:pPr>
                                  </w:p>
                                </w:tc>
                              </w:tr>
                            </w:tbl>
                            <w:p w14:paraId="74EBE53D" w14:textId="77777777" w:rsidR="00C2491D" w:rsidRDefault="00C2491D"/>
                          </w:tc>
                        </w:tr>
                      </w:tbl>
                      <w:p w14:paraId="0896CE3D"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6573B99C"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2491D" w14:paraId="793C5833" w14:textId="77777777">
                                <w:tc>
                                  <w:tcPr>
                                    <w:tcW w:w="0" w:type="auto"/>
                                    <w:vAlign w:val="center"/>
                                    <w:hideMark/>
                                  </w:tcPr>
                                  <w:p w14:paraId="1C72BFFF" w14:textId="77777777" w:rsidR="00C2491D" w:rsidRDefault="00C2491D"/>
                                </w:tc>
                              </w:tr>
                            </w:tbl>
                            <w:p w14:paraId="1B109012" w14:textId="77777777" w:rsidR="00C2491D" w:rsidRDefault="00C2491D"/>
                          </w:tc>
                        </w:tr>
                      </w:tbl>
                      <w:p w14:paraId="23A482EB"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609F82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14A96D29"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5E12EB7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1A89C40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110AF23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0B3DF36A" w14:textId="77777777">
                                                        <w:tc>
                                                          <w:tcPr>
                                                            <w:tcW w:w="0" w:type="auto"/>
                                                            <w:hideMark/>
                                                          </w:tcPr>
                                                          <w:p w14:paraId="793F44C3" w14:textId="77777777" w:rsidR="00C2491D" w:rsidRDefault="00C2491D">
                                                            <w:r>
                                                              <w:rPr>
                                                                <w:rStyle w:val="Emphasis"/>
                                                                <w:rFonts w:ascii="Helvetica Neue" w:hAnsi="Helvetica Neue"/>
                                                                <w:sz w:val="17"/>
                                                                <w:szCs w:val="17"/>
                                                              </w:rPr>
                                                              <w:t>This article was selected by Euan Moyle. Euan is a final-year Master of International Relations student at the University of Sydney. He is currently a risk analyst and editor for Foreign Brief, and a Young Leader with the US-based international affairs think tank Pacific Forum. He has formerly interned with the Lowy Institute. Euan has served on the Council since 2019.</w:t>
                                                            </w:r>
                                                          </w:p>
                                                        </w:tc>
                                                      </w:tr>
                                                    </w:tbl>
                                                    <w:p w14:paraId="62AFE5AC" w14:textId="77777777" w:rsidR="00C2491D" w:rsidRDefault="00C2491D"/>
                                                  </w:tc>
                                                </w:tr>
                                              </w:tbl>
                                              <w:p w14:paraId="6BFB160C" w14:textId="77777777" w:rsidR="00C2491D" w:rsidRDefault="00C2491D"/>
                                            </w:tc>
                                          </w:tr>
                                        </w:tbl>
                                        <w:p w14:paraId="3232B33D" w14:textId="77777777" w:rsidR="00C2491D" w:rsidRDefault="00C2491D"/>
                                      </w:tc>
                                    </w:tr>
                                  </w:tbl>
                                  <w:p w14:paraId="16DF6EC6" w14:textId="77777777" w:rsidR="00C2491D" w:rsidRDefault="00C2491D">
                                    <w:pPr>
                                      <w:spacing w:line="360" w:lineRule="atLeast"/>
                                      <w:rPr>
                                        <w:rFonts w:ascii="Verdana" w:hAnsi="Verdana"/>
                                        <w:color w:val="000000"/>
                                      </w:rPr>
                                    </w:pPr>
                                  </w:p>
                                </w:tc>
                              </w:tr>
                            </w:tbl>
                            <w:p w14:paraId="42CD7F75" w14:textId="77777777" w:rsidR="00C2491D" w:rsidRDefault="00C2491D"/>
                          </w:tc>
                        </w:tr>
                      </w:tbl>
                      <w:p w14:paraId="626C76E8"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1B9B4782"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2491D" w14:paraId="74293FA0" w14:textId="77777777">
                                <w:tc>
                                  <w:tcPr>
                                    <w:tcW w:w="0" w:type="auto"/>
                                    <w:vAlign w:val="center"/>
                                    <w:hideMark/>
                                  </w:tcPr>
                                  <w:p w14:paraId="761A9093" w14:textId="77777777" w:rsidR="00C2491D" w:rsidRDefault="00C2491D"/>
                                </w:tc>
                              </w:tr>
                            </w:tbl>
                            <w:p w14:paraId="6D7AD070" w14:textId="77777777" w:rsidR="00C2491D" w:rsidRDefault="00C2491D"/>
                          </w:tc>
                        </w:tr>
                      </w:tbl>
                      <w:p w14:paraId="2F131294"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78FCDE1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3A60E52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2491D" w14:paraId="22B1D2E7" w14:textId="77777777">
                                      <w:tc>
                                        <w:tcPr>
                                          <w:tcW w:w="0" w:type="auto"/>
                                          <w:shd w:val="clear" w:color="auto" w:fill="4B6AA2"/>
                                          <w:tcMar>
                                            <w:top w:w="270" w:type="dxa"/>
                                            <w:left w:w="270" w:type="dxa"/>
                                            <w:bottom w:w="270" w:type="dxa"/>
                                            <w:right w:w="270" w:type="dxa"/>
                                          </w:tcMar>
                                          <w:hideMark/>
                                        </w:tcPr>
                                        <w:p w14:paraId="09BC9521" w14:textId="77777777" w:rsidR="00C2491D" w:rsidRDefault="00C2491D">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AF4BF70" w14:textId="77777777" w:rsidR="00C2491D" w:rsidRDefault="00C2491D">
                                    <w:pPr>
                                      <w:rPr>
                                        <w:rFonts w:ascii="Times New Roman" w:hAnsi="Times New Roman"/>
                                      </w:rPr>
                                    </w:pPr>
                                  </w:p>
                                </w:tc>
                              </w:tr>
                            </w:tbl>
                            <w:p w14:paraId="32441596" w14:textId="77777777" w:rsidR="00C2491D" w:rsidRDefault="00C2491D"/>
                          </w:tc>
                        </w:tr>
                      </w:tbl>
                      <w:p w14:paraId="17E177A5"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4CA67B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056E4F68" w14:textId="77777777">
                                <w:tc>
                                  <w:tcPr>
                                    <w:tcW w:w="0" w:type="auto"/>
                                    <w:tcMar>
                                      <w:top w:w="0" w:type="dxa"/>
                                      <w:left w:w="270" w:type="dxa"/>
                                      <w:bottom w:w="135" w:type="dxa"/>
                                      <w:right w:w="270" w:type="dxa"/>
                                    </w:tcMar>
                                    <w:hideMark/>
                                  </w:tcPr>
                                  <w:p w14:paraId="3FB7B382" w14:textId="77777777" w:rsidR="00C2491D" w:rsidRDefault="00C2491D">
                                    <w:pPr>
                                      <w:spacing w:line="360" w:lineRule="atLeast"/>
                                      <w:rPr>
                                        <w:rFonts w:ascii="Verdana" w:hAnsi="Verdana"/>
                                        <w:color w:val="222222"/>
                                      </w:rPr>
                                    </w:pPr>
                                    <w:r>
                                      <w:rPr>
                                        <w:rFonts w:ascii="Helvetica Neue" w:hAnsi="Helvetica Neue"/>
                                        <w:color w:val="222222"/>
                                        <w:sz w:val="18"/>
                                        <w:szCs w:val="18"/>
                                      </w:rPr>
                                      <w:t xml:space="preserve">In addition to our Councillors, we invite one of our interns to share with you what they have found insightful or interesting in the world of international affairs over the past week. This week, Amelia </w:t>
                                    </w:r>
                                    <w:proofErr w:type="spellStart"/>
                                    <w:r>
                                      <w:rPr>
                                        <w:rFonts w:ascii="Helvetica Neue" w:hAnsi="Helvetica Neue"/>
                                        <w:color w:val="222222"/>
                                        <w:sz w:val="18"/>
                                        <w:szCs w:val="18"/>
                                      </w:rPr>
                                      <w:t>Proudlove</w:t>
                                    </w:r>
                                    <w:proofErr w:type="spellEnd"/>
                                    <w:r>
                                      <w:rPr>
                                        <w:rFonts w:ascii="Helvetica Neue" w:hAnsi="Helvetica Neue"/>
                                        <w:color w:val="222222"/>
                                        <w:sz w:val="18"/>
                                        <w:szCs w:val="18"/>
                                      </w:rPr>
                                      <w:t xml:space="preserve"> examines the status of ecological change in defence planning and what a post-COVID international order could look like.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73E8FFB3" w14:textId="77777777" w:rsidR="00C2491D" w:rsidRDefault="00C2491D">
                              <w:pPr>
                                <w:rPr>
                                  <w:rFonts w:ascii="Times New Roman" w:hAnsi="Times New Roman"/>
                                </w:rPr>
                              </w:pPr>
                            </w:p>
                          </w:tc>
                        </w:tr>
                      </w:tbl>
                      <w:p w14:paraId="29E45DAB"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0E8DD1C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2491D" w14:paraId="092F818F" w14:textId="77777777">
                                <w:tc>
                                  <w:tcPr>
                                    <w:tcW w:w="0" w:type="auto"/>
                                    <w:vAlign w:val="center"/>
                                    <w:hideMark/>
                                  </w:tcPr>
                                  <w:p w14:paraId="38EA2238" w14:textId="77777777" w:rsidR="00C2491D" w:rsidRDefault="00C2491D"/>
                                </w:tc>
                              </w:tr>
                            </w:tbl>
                            <w:p w14:paraId="7E89FBCD" w14:textId="77777777" w:rsidR="00C2491D" w:rsidRDefault="00C2491D"/>
                          </w:tc>
                        </w:tr>
                      </w:tbl>
                      <w:p w14:paraId="71B64F5B"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365D9A58"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2491D" w14:paraId="4F54132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C2491D" w14:paraId="36C3D8D0" w14:textId="77777777">
                                      <w:tc>
                                        <w:tcPr>
                                          <w:tcW w:w="0" w:type="auto"/>
                                          <w:hideMark/>
                                        </w:tcPr>
                                        <w:p w14:paraId="7A0F4480" w14:textId="5284945B" w:rsidR="00C2491D" w:rsidRDefault="00C2491D">
                                          <w:pPr>
                                            <w:jc w:val="right"/>
                                          </w:pPr>
                                          <w:r>
                                            <w:lastRenderedPageBreak/>
                                            <w:fldChar w:fldCharType="begin"/>
                                          </w:r>
                                          <w:r>
                                            <w:instrText xml:space="preserve"> INCLUDEPICTURE "https://mcusercontent.com/0e9feb1606f1b4129a8b65828/images/f393c168-334c-47f3-a324-9077921e047d.jpg" \* MERGEFORMATINET </w:instrText>
                                          </w:r>
                                          <w:r>
                                            <w:fldChar w:fldCharType="separate"/>
                                          </w:r>
                                          <w:r>
                                            <w:rPr>
                                              <w:noProof/>
                                            </w:rPr>
                                            <w:drawing>
                                              <wp:inline distT="0" distB="0" distL="0" distR="0" wp14:anchorId="3EFF806B" wp14:editId="32647260">
                                                <wp:extent cx="3347085" cy="4468495"/>
                                                <wp:effectExtent l="0" t="0" r="5715" b="1905"/>
                                                <wp:docPr id="12" name="Picture 12" descr="A truck driving down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7085" cy="446849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C2491D" w14:paraId="4000B681" w14:textId="77777777">
                                      <w:tc>
                                        <w:tcPr>
                                          <w:tcW w:w="0" w:type="auto"/>
                                          <w:hideMark/>
                                        </w:tcPr>
                                        <w:p w14:paraId="12617636" w14:textId="77777777" w:rsidR="00C2491D" w:rsidRDefault="00C2491D">
                                          <w:pPr>
                                            <w:pStyle w:val="NormalWeb"/>
                                            <w:spacing w:before="150" w:beforeAutospacing="0" w:after="150" w:afterAutospacing="0" w:line="300" w:lineRule="atLeast"/>
                                            <w:rPr>
                                              <w:rFonts w:ascii="Verdana" w:hAnsi="Verdana"/>
                                              <w:color w:val="222222"/>
                                            </w:rPr>
                                          </w:pPr>
                                          <w:hyperlink r:id="rId22" w:tgtFrame="_blank" w:history="1">
                                            <w:r>
                                              <w:rPr>
                                                <w:rStyle w:val="Hyperlink"/>
                                                <w:rFonts w:ascii="Helvetica Neue" w:hAnsi="Helvetica Neue"/>
                                                <w:b/>
                                                <w:bCs/>
                                                <w:color w:val="4C6AA2"/>
                                                <w:sz w:val="27"/>
                                                <w:szCs w:val="27"/>
                                              </w:rPr>
                                              <w:t>Military Planning and Ecological Threats </w:t>
                                            </w:r>
                                          </w:hyperlink>
                                          <w:r>
                                            <w:rPr>
                                              <w:rFonts w:ascii="Verdana" w:hAnsi="Verdana"/>
                                              <w:color w:val="222222"/>
                                            </w:rPr>
                                            <w:br/>
                                          </w:r>
                                          <w:r>
                                            <w:rPr>
                                              <w:rFonts w:ascii="Verdana" w:hAnsi="Verdana"/>
                                              <w:color w:val="222222"/>
                                            </w:rPr>
                                            <w:br/>
                                          </w:r>
                                          <w:r>
                                            <w:rPr>
                                              <w:rStyle w:val="5yl5"/>
                                              <w:rFonts w:ascii="Helvetica Neue" w:hAnsi="Helvetica Neue"/>
                                              <w:color w:val="222222"/>
                                              <w:sz w:val="18"/>
                                              <w:szCs w:val="18"/>
                                            </w:rPr>
                                            <w:t>As the Australian government plans to invest billions more in military hardware, it is an apt time to consider what threats this investment is responding to. In this article, Mark Beeson</w:t>
                                          </w:r>
                                          <w:r>
                                            <w:rPr>
                                              <w:rFonts w:ascii="Helvetica Neue" w:hAnsi="Helvetica Neue"/>
                                              <w:color w:val="222222"/>
                                              <w:sz w:val="18"/>
                                              <w:szCs w:val="18"/>
                                            </w:rPr>
                                            <w:t> </w:t>
                                          </w:r>
                                          <w:hyperlink r:id="rId23" w:tgtFrame="_blank" w:history="1">
                                            <w:r>
                                              <w:rPr>
                                                <w:rStyle w:val="Hyperlink"/>
                                                <w:rFonts w:ascii="Helvetica Neue" w:hAnsi="Helvetica Neue"/>
                                                <w:b/>
                                                <w:bCs/>
                                                <w:color w:val="4C6AA2"/>
                                                <w:sz w:val="18"/>
                                                <w:szCs w:val="18"/>
                                              </w:rPr>
                                              <w:t>outlines</w:t>
                                            </w:r>
                                          </w:hyperlink>
                                          <w:r>
                                            <w:rPr>
                                              <w:rFonts w:ascii="Helvetica Neue" w:hAnsi="Helvetica Neue"/>
                                              <w:color w:val="222222"/>
                                              <w:sz w:val="18"/>
                                              <w:szCs w:val="18"/>
                                            </w:rPr>
                                            <w:t> how the approach so far fails to consider the growing non-traditional security threats arising from ecological change, economic crises, and disease. He suggests that this should have been a main concern in the new Strategic Update. He argues that failure to respond adequately</w:t>
                                          </w:r>
                                          <w:r>
                                            <w:rPr>
                                              <w:rStyle w:val="5yl5"/>
                                              <w:rFonts w:ascii="Helvetica Neue" w:hAnsi="Helvetica Neue"/>
                                              <w:color w:val="222222"/>
                                              <w:sz w:val="18"/>
                                              <w:szCs w:val="18"/>
                                            </w:rPr>
                                            <w:t xml:space="preserve"> to climate change and consider it as a threat to security is a severe </w:t>
                                          </w:r>
                                          <w:proofErr w:type="spellStart"/>
                                          <w:r>
                                            <w:rPr>
                                              <w:rStyle w:val="5yl5"/>
                                              <w:rFonts w:ascii="Helvetica Neue" w:hAnsi="Helvetica Neue"/>
                                              <w:color w:val="222222"/>
                                              <w:sz w:val="18"/>
                                              <w:szCs w:val="18"/>
                                            </w:rPr>
                                            <w:t>misjudgment</w:t>
                                          </w:r>
                                          <w:proofErr w:type="spellEnd"/>
                                          <w:r>
                                            <w:rPr>
                                              <w:rStyle w:val="5yl5"/>
                                              <w:rFonts w:ascii="Helvetica Neue" w:hAnsi="Helvetica Neue"/>
                                              <w:color w:val="222222"/>
                                              <w:sz w:val="18"/>
                                              <w:szCs w:val="18"/>
                                            </w:rPr>
                                            <w:t xml:space="preserve"> of our current government’s policy, which may have long lasting negative consequences.</w:t>
                                          </w:r>
                                          <w:r>
                                            <w:rPr>
                                              <w:rFonts w:ascii="Verdana" w:hAnsi="Verdana"/>
                                              <w:color w:val="222222"/>
                                            </w:rPr>
                                            <w:br/>
                                          </w:r>
                                          <w:r>
                                            <w:rPr>
                                              <w:rFonts w:ascii="Helvetica Neue" w:hAnsi="Helvetica Neue"/>
                                              <w:color w:val="222222"/>
                                              <w:sz w:val="15"/>
                                              <w:szCs w:val="15"/>
                                            </w:rPr>
                                            <w:t>Image credit: </w:t>
                                          </w:r>
                                          <w:hyperlink r:id="rId24" w:tgtFrame="_blank" w:history="1">
                                            <w:r>
                                              <w:rPr>
                                                <w:rStyle w:val="Hyperlink"/>
                                                <w:rFonts w:ascii="Helvetica Neue" w:hAnsi="Helvetica Neue"/>
                                                <w:b/>
                                                <w:bCs/>
                                                <w:color w:val="4C6AA2"/>
                                                <w:sz w:val="15"/>
                                                <w:szCs w:val="15"/>
                                              </w:rPr>
                                              <w:t>The National Guard</w:t>
                                            </w:r>
                                          </w:hyperlink>
                                        </w:p>
                                      </w:tc>
                                    </w:tr>
                                  </w:tbl>
                                  <w:p w14:paraId="7666583D" w14:textId="77777777" w:rsidR="00C2491D" w:rsidRDefault="00C2491D">
                                    <w:pPr>
                                      <w:rPr>
                                        <w:rFonts w:ascii="Times New Roman" w:hAnsi="Times New Roman"/>
                                      </w:rPr>
                                    </w:pPr>
                                  </w:p>
                                </w:tc>
                              </w:tr>
                            </w:tbl>
                            <w:p w14:paraId="676F5D5D" w14:textId="77777777" w:rsidR="00C2491D" w:rsidRDefault="00C2491D"/>
                          </w:tc>
                        </w:tr>
                      </w:tbl>
                      <w:p w14:paraId="3FF6E87A"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6A2C151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C2491D" w14:paraId="567D378E"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C2491D" w14:paraId="2E225D9D" w14:textId="77777777">
                                      <w:tc>
                                        <w:tcPr>
                                          <w:tcW w:w="0" w:type="auto"/>
                                          <w:hideMark/>
                                        </w:tcPr>
                                        <w:p w14:paraId="7E41673C" w14:textId="3A492D99" w:rsidR="00C2491D" w:rsidRDefault="00C2491D">
                                          <w:pPr>
                                            <w:jc w:val="right"/>
                                          </w:pPr>
                                          <w:r>
                                            <w:lastRenderedPageBreak/>
                                            <w:fldChar w:fldCharType="begin"/>
                                          </w:r>
                                          <w:r>
                                            <w:instrText xml:space="preserve"> INCLUDEPICTURE "https://mcusercontent.com/0e9feb1606f1b4129a8b65828/images/5609f8e0-7f13-47da-9c2a-7442c613715a.jpg" \* MERGEFORMATINET </w:instrText>
                                          </w:r>
                                          <w:r>
                                            <w:fldChar w:fldCharType="separate"/>
                                          </w:r>
                                          <w:r>
                                            <w:rPr>
                                              <w:noProof/>
                                            </w:rPr>
                                            <w:drawing>
                                              <wp:inline distT="0" distB="0" distL="0" distR="0" wp14:anchorId="6AEE4EED" wp14:editId="1E2CDDE4">
                                                <wp:extent cx="3347085" cy="448564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7085" cy="448564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C2491D" w14:paraId="5391FE5D" w14:textId="77777777">
                                      <w:tc>
                                        <w:tcPr>
                                          <w:tcW w:w="0" w:type="auto"/>
                                          <w:hideMark/>
                                        </w:tcPr>
                                        <w:p w14:paraId="776E0A67" w14:textId="77777777" w:rsidR="00C2491D" w:rsidRDefault="00C2491D">
                                          <w:pPr>
                                            <w:pStyle w:val="NormalWeb"/>
                                            <w:spacing w:before="150" w:beforeAutospacing="0" w:after="150" w:afterAutospacing="0" w:line="300" w:lineRule="atLeast"/>
                                            <w:rPr>
                                              <w:rFonts w:ascii="Verdana" w:hAnsi="Verdana"/>
                                              <w:color w:val="222222"/>
                                            </w:rPr>
                                          </w:pPr>
                                          <w:hyperlink r:id="rId26" w:tgtFrame="_blank" w:history="1">
                                            <w:r>
                                              <w:rPr>
                                                <w:rStyle w:val="Hyperlink"/>
                                                <w:rFonts w:ascii="Helvetica Neue" w:hAnsi="Helvetica Neue"/>
                                                <w:b/>
                                                <w:bCs/>
                                                <w:color w:val="4C6AA2"/>
                                                <w:sz w:val="27"/>
                                                <w:szCs w:val="27"/>
                                              </w:rPr>
                                              <w:t>The World Order Before and After COVID-19 </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Bobo </w:t>
                                          </w:r>
                                          <w:proofErr w:type="spellStart"/>
                                          <w:r>
                                            <w:rPr>
                                              <w:rFonts w:ascii="Helvetica Neue" w:hAnsi="Helvetica Neue"/>
                                              <w:color w:val="222222"/>
                                              <w:sz w:val="18"/>
                                              <w:szCs w:val="18"/>
                                            </w:rPr>
                                            <w:t>Lo’s</w:t>
                                          </w:r>
                                          <w:proofErr w:type="spellEnd"/>
                                          <w:r>
                                            <w:rPr>
                                              <w:rFonts w:ascii="Helvetica Neue" w:hAnsi="Helvetica Neue"/>
                                              <w:color w:val="222222"/>
                                              <w:sz w:val="18"/>
                                              <w:szCs w:val="18"/>
                                            </w:rPr>
                                            <w:t xml:space="preserve"> recent </w:t>
                                          </w:r>
                                          <w:hyperlink r:id="rId27" w:tgtFrame="_blank" w:history="1">
                                            <w:r>
                                              <w:rPr>
                                                <w:rStyle w:val="Hyperlink"/>
                                                <w:rFonts w:ascii="Helvetica Neue" w:hAnsi="Helvetica Neue"/>
                                                <w:b/>
                                                <w:bCs/>
                                                <w:color w:val="4C6AA2"/>
                                                <w:sz w:val="18"/>
                                                <w:szCs w:val="18"/>
                                              </w:rPr>
                                              <w:t>report</w:t>
                                            </w:r>
                                          </w:hyperlink>
                                          <w:r>
                                            <w:rPr>
                                              <w:rFonts w:ascii="Helvetica Neue" w:hAnsi="Helvetica Neue"/>
                                              <w:color w:val="222222"/>
                                              <w:sz w:val="18"/>
                                              <w:szCs w:val="18"/>
                                            </w:rPr>
                                            <w:t xml:space="preserve">, published by the Lowy Institute, discusses the emerging new world order. He explains the COVID-19 pandemic has prompted nation states to act far more independently, with many lapsing into varying degrees of </w:t>
                                          </w:r>
                                          <w:proofErr w:type="spellStart"/>
                                          <w:r>
                                            <w:rPr>
                                              <w:rFonts w:ascii="Helvetica Neue" w:hAnsi="Helvetica Neue"/>
                                              <w:color w:val="222222"/>
                                              <w:sz w:val="18"/>
                                              <w:szCs w:val="18"/>
                                            </w:rPr>
                                            <w:t>self interest</w:t>
                                          </w:r>
                                          <w:proofErr w:type="spellEnd"/>
                                          <w:r>
                                            <w:rPr>
                                              <w:rFonts w:ascii="Helvetica Neue" w:hAnsi="Helvetica Neue"/>
                                              <w:color w:val="222222"/>
                                              <w:sz w:val="18"/>
                                              <w:szCs w:val="18"/>
                                            </w:rPr>
                                            <w:t xml:space="preserve">. Lo blames this on the ‘liberal’ Western world, showing how extensively they have failed to abide by the rules and values of the existing international order. </w:t>
                                          </w:r>
                                          <w:proofErr w:type="gramStart"/>
                                          <w:r>
                                            <w:rPr>
                                              <w:rFonts w:ascii="Helvetica Neue" w:hAnsi="Helvetica Neue"/>
                                              <w:color w:val="222222"/>
                                              <w:sz w:val="18"/>
                                              <w:szCs w:val="18"/>
                                            </w:rPr>
                                            <w:t>However</w:t>
                                          </w:r>
                                          <w:proofErr w:type="gramEnd"/>
                                          <w:r>
                                            <w:rPr>
                                              <w:rFonts w:ascii="Helvetica Neue" w:hAnsi="Helvetica Neue"/>
                                              <w:color w:val="222222"/>
                                              <w:sz w:val="18"/>
                                              <w:szCs w:val="18"/>
                                            </w:rPr>
                                            <w:t xml:space="preserve"> he sees the possibility for an alternative order, one which supports global responses to the challenges of our times. Lo argues this alternative order must transcend national boundaries and strategic rivalries to succeed. </w:t>
                                          </w:r>
                                          <w:r>
                                            <w:rPr>
                                              <w:rFonts w:ascii="Verdana" w:hAnsi="Verdana"/>
                                              <w:color w:val="222222"/>
                                            </w:rPr>
                                            <w:br/>
                                          </w:r>
                                          <w:r>
                                            <w:rPr>
                                              <w:rFonts w:ascii="Helvetica Neue" w:hAnsi="Helvetica Neue"/>
                                              <w:color w:val="222222"/>
                                              <w:sz w:val="15"/>
                                              <w:szCs w:val="15"/>
                                            </w:rPr>
                                            <w:t>Image credit: </w:t>
                                          </w:r>
                                          <w:hyperlink r:id="rId28" w:tgtFrame="_blank" w:history="1">
                                            <w:r>
                                              <w:rPr>
                                                <w:rStyle w:val="Hyperlink"/>
                                                <w:rFonts w:ascii="Helvetica Neue" w:hAnsi="Helvetica Neue"/>
                                                <w:b/>
                                                <w:bCs/>
                                                <w:color w:val="4C6AA2"/>
                                                <w:sz w:val="15"/>
                                                <w:szCs w:val="15"/>
                                              </w:rPr>
                                              <w:t xml:space="preserve">John and Melanie (Illingworth) </w:t>
                                            </w:r>
                                            <w:proofErr w:type="spellStart"/>
                                            <w:r>
                                              <w:rPr>
                                                <w:rStyle w:val="Hyperlink"/>
                                                <w:rFonts w:ascii="Helvetica Neue" w:hAnsi="Helvetica Neue"/>
                                                <w:b/>
                                                <w:bCs/>
                                                <w:color w:val="4C6AA2"/>
                                                <w:sz w:val="15"/>
                                                <w:szCs w:val="15"/>
                                              </w:rPr>
                                              <w:t>Kotsopoulos</w:t>
                                            </w:r>
                                            <w:proofErr w:type="spellEnd"/>
                                          </w:hyperlink>
                                        </w:p>
                                      </w:tc>
                                    </w:tr>
                                  </w:tbl>
                                  <w:p w14:paraId="22D813D3" w14:textId="77777777" w:rsidR="00C2491D" w:rsidRDefault="00C2491D">
                                    <w:pPr>
                                      <w:rPr>
                                        <w:rFonts w:ascii="Times New Roman" w:hAnsi="Times New Roman"/>
                                      </w:rPr>
                                    </w:pPr>
                                  </w:p>
                                </w:tc>
                              </w:tr>
                            </w:tbl>
                            <w:p w14:paraId="1CC91B61" w14:textId="77777777" w:rsidR="00C2491D" w:rsidRDefault="00C2491D"/>
                          </w:tc>
                        </w:tr>
                      </w:tbl>
                      <w:p w14:paraId="38318CFD"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480DDCB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C2491D" w14:paraId="2A489786" w14:textId="77777777">
                                <w:tc>
                                  <w:tcPr>
                                    <w:tcW w:w="0" w:type="auto"/>
                                    <w:vAlign w:val="center"/>
                                    <w:hideMark/>
                                  </w:tcPr>
                                  <w:p w14:paraId="5FFA8EE4" w14:textId="77777777" w:rsidR="00C2491D" w:rsidRDefault="00C2491D"/>
                                </w:tc>
                              </w:tr>
                            </w:tbl>
                            <w:p w14:paraId="3DE9A93A" w14:textId="77777777" w:rsidR="00C2491D" w:rsidRDefault="00C2491D"/>
                          </w:tc>
                        </w:tr>
                      </w:tbl>
                      <w:p w14:paraId="56D9B06C"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6CF62F1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34374019"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218D43B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C2491D" w14:paraId="7E9BBF3D" w14:textId="77777777">
                                            <w:tc>
                                              <w:tcPr>
                                                <w:tcW w:w="0" w:type="auto"/>
                                                <w:hideMark/>
                                              </w:tcPr>
                                              <w:p w14:paraId="78520BCD" w14:textId="77777777" w:rsidR="00C2491D" w:rsidRDefault="00C2491D">
                                                <w:r>
                                                  <w:rPr>
                                                    <w:rStyle w:val="Emphasis"/>
                                                    <w:rFonts w:ascii="Helvetica Neue" w:hAnsi="Helvetica Neue"/>
                                                    <w:sz w:val="17"/>
                                                    <w:szCs w:val="17"/>
                                                  </w:rPr>
                                                  <w:t xml:space="preserve">These articles were selected by Amelia </w:t>
                                                </w:r>
                                                <w:proofErr w:type="spellStart"/>
                                                <w:r>
                                                  <w:rPr>
                                                    <w:rStyle w:val="Emphasis"/>
                                                    <w:rFonts w:ascii="Helvetica Neue" w:hAnsi="Helvetica Neue"/>
                                                    <w:sz w:val="17"/>
                                                    <w:szCs w:val="17"/>
                                                  </w:rPr>
                                                  <w:t>Proudlove</w:t>
                                                </w:r>
                                                <w:proofErr w:type="spellEnd"/>
                                                <w:r>
                                                  <w:rPr>
                                                    <w:rStyle w:val="Emphasis"/>
                                                    <w:rFonts w:ascii="Helvetica Neue" w:hAnsi="Helvetica Neue"/>
                                                    <w:sz w:val="17"/>
                                                    <w:szCs w:val="17"/>
                                                  </w:rPr>
                                                  <w:t xml:space="preserve">. Amelia is in her final year of a dual degree of a </w:t>
                                                </w:r>
                                                <w:proofErr w:type="gramStart"/>
                                                <w:r>
                                                  <w:rPr>
                                                    <w:rStyle w:val="Emphasis"/>
                                                    <w:rFonts w:ascii="Helvetica Neue" w:hAnsi="Helvetica Neue"/>
                                                    <w:sz w:val="17"/>
                                                    <w:szCs w:val="17"/>
                                                  </w:rPr>
                                                  <w:t>Bachelors of Arts</w:t>
                                                </w:r>
                                                <w:proofErr w:type="gramEnd"/>
                                                <w:r>
                                                  <w:rPr>
                                                    <w:rStyle w:val="Emphasis"/>
                                                    <w:rFonts w:ascii="Helvetica Neue" w:hAnsi="Helvetica Neue"/>
                                                    <w:sz w:val="17"/>
                                                    <w:szCs w:val="17"/>
                                                  </w:rPr>
                                                  <w:t>/Law majoring in International Law and Global Governance at Macquarie University. During her studies she has been focusing on the role of international humanitarian law during conflicts, changing security, and counterterrorism. Amelia has been interning with the AIIA since February 2020.</w:t>
                                                </w:r>
                                              </w:p>
                                            </w:tc>
                                          </w:tr>
                                        </w:tbl>
                                        <w:p w14:paraId="38048C75" w14:textId="77777777" w:rsidR="00C2491D" w:rsidRDefault="00C2491D"/>
                                      </w:tc>
                                    </w:tr>
                                  </w:tbl>
                                  <w:p w14:paraId="436C7E54" w14:textId="77777777" w:rsidR="00C2491D" w:rsidRDefault="00C2491D">
                                    <w:pPr>
                                      <w:spacing w:line="360" w:lineRule="atLeast"/>
                                      <w:rPr>
                                        <w:rFonts w:ascii="Verdana" w:hAnsi="Verdana"/>
                                        <w:color w:val="000000"/>
                                      </w:rPr>
                                    </w:pPr>
                                  </w:p>
                                </w:tc>
                              </w:tr>
                            </w:tbl>
                            <w:p w14:paraId="46A2C1EB" w14:textId="77777777" w:rsidR="00C2491D" w:rsidRDefault="00C2491D"/>
                          </w:tc>
                        </w:tr>
                      </w:tbl>
                      <w:p w14:paraId="3B7A1DBD"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114C2848"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2491D" w14:paraId="1131D4D5" w14:textId="77777777">
                                <w:tc>
                                  <w:tcPr>
                                    <w:tcW w:w="0" w:type="auto"/>
                                    <w:vAlign w:val="center"/>
                                    <w:hideMark/>
                                  </w:tcPr>
                                  <w:p w14:paraId="56D3AA1C" w14:textId="77777777" w:rsidR="00C2491D" w:rsidRDefault="00C2491D"/>
                                </w:tc>
                              </w:tr>
                            </w:tbl>
                            <w:p w14:paraId="3FBEAEFE" w14:textId="77777777" w:rsidR="00C2491D" w:rsidRDefault="00C2491D"/>
                          </w:tc>
                        </w:tr>
                      </w:tbl>
                      <w:p w14:paraId="31B21C1D"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6C47434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4CAB78A7"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2491D" w14:paraId="6125AA44" w14:textId="77777777">
                                      <w:tc>
                                        <w:tcPr>
                                          <w:tcW w:w="0" w:type="auto"/>
                                          <w:shd w:val="clear" w:color="auto" w:fill="4B6AA2"/>
                                          <w:tcMar>
                                            <w:top w:w="270" w:type="dxa"/>
                                            <w:left w:w="270" w:type="dxa"/>
                                            <w:bottom w:w="270" w:type="dxa"/>
                                            <w:right w:w="270" w:type="dxa"/>
                                          </w:tcMar>
                                          <w:hideMark/>
                                        </w:tcPr>
                                        <w:p w14:paraId="18ED42BA" w14:textId="77777777" w:rsidR="00C2491D" w:rsidRDefault="00C2491D">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D01E497" w14:textId="77777777" w:rsidR="00C2491D" w:rsidRDefault="00C2491D">
                                    <w:pPr>
                                      <w:rPr>
                                        <w:rFonts w:ascii="Times New Roman" w:hAnsi="Times New Roman"/>
                                      </w:rPr>
                                    </w:pPr>
                                  </w:p>
                                </w:tc>
                              </w:tr>
                            </w:tbl>
                            <w:p w14:paraId="69408BFC" w14:textId="77777777" w:rsidR="00C2491D" w:rsidRDefault="00C2491D"/>
                          </w:tc>
                        </w:tr>
                      </w:tbl>
                      <w:p w14:paraId="04ECB085"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50DE30A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2F35E486" w14:textId="77777777">
                                <w:tc>
                                  <w:tcPr>
                                    <w:tcW w:w="0" w:type="auto"/>
                                    <w:tcMar>
                                      <w:top w:w="0" w:type="dxa"/>
                                      <w:left w:w="270" w:type="dxa"/>
                                      <w:bottom w:w="135" w:type="dxa"/>
                                      <w:right w:w="270" w:type="dxa"/>
                                    </w:tcMar>
                                    <w:hideMark/>
                                  </w:tcPr>
                                  <w:p w14:paraId="073C9AF0" w14:textId="77777777" w:rsidR="00C2491D" w:rsidRDefault="00C2491D" w:rsidP="00C2491D">
                                    <w:pPr>
                                      <w:numPr>
                                        <w:ilvl w:val="0"/>
                                        <w:numId w:val="16"/>
                                      </w:numPr>
                                      <w:spacing w:before="100" w:beforeAutospacing="1" w:after="75" w:line="360" w:lineRule="atLeast"/>
                                      <w:ind w:left="0"/>
                                      <w:rPr>
                                        <w:rFonts w:ascii="Verdana" w:hAnsi="Verdana"/>
                                        <w:color w:val="222222"/>
                                      </w:rPr>
                                    </w:pPr>
                                    <w:r>
                                      <w:rPr>
                                        <w:rFonts w:ascii="Helvetica Neue" w:hAnsi="Helvetica Neue"/>
                                        <w:color w:val="222222"/>
                                        <w:sz w:val="18"/>
                                        <w:szCs w:val="18"/>
                                      </w:rPr>
                                      <w:t>Ross Andersen, writing in </w:t>
                                    </w:r>
                                    <w:r>
                                      <w:rPr>
                                        <w:rStyle w:val="Emphasis"/>
                                        <w:rFonts w:ascii="Helvetica Neue" w:hAnsi="Helvetica Neue"/>
                                        <w:color w:val="222222"/>
                                        <w:sz w:val="18"/>
                                        <w:szCs w:val="18"/>
                                      </w:rPr>
                                      <w:t>The Atlantic</w:t>
                                    </w:r>
                                    <w:r>
                                      <w:rPr>
                                        <w:rFonts w:ascii="Helvetica Neue" w:hAnsi="Helvetica Neue"/>
                                        <w:color w:val="222222"/>
                                        <w:sz w:val="18"/>
                                        <w:szCs w:val="18"/>
                                      </w:rPr>
                                      <w:t>, </w:t>
                                    </w:r>
                                    <w:hyperlink r:id="rId29"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China's investment in AI surveillance systems at home and abroad. </w:t>
                                    </w:r>
                                  </w:p>
                                  <w:p w14:paraId="3B109AA4" w14:textId="77777777" w:rsidR="00C2491D" w:rsidRDefault="00C2491D" w:rsidP="00C2491D">
                                    <w:pPr>
                                      <w:numPr>
                                        <w:ilvl w:val="0"/>
                                        <w:numId w:val="16"/>
                                      </w:numPr>
                                      <w:spacing w:before="100" w:beforeAutospacing="1" w:after="75" w:line="360" w:lineRule="atLeast"/>
                                      <w:ind w:left="0"/>
                                      <w:rPr>
                                        <w:rFonts w:ascii="Verdana" w:hAnsi="Verdana"/>
                                        <w:color w:val="222222"/>
                                      </w:rPr>
                                    </w:pPr>
                                    <w:r>
                                      <w:rPr>
                                        <w:rFonts w:ascii="Helvetica Neue" w:hAnsi="Helvetica Neue"/>
                                        <w:color w:val="222222"/>
                                        <w:sz w:val="18"/>
                                        <w:szCs w:val="18"/>
                                      </w:rPr>
                                      <w:t>Garrett Graff</w:t>
                                    </w:r>
                                    <w:r>
                                      <w:rPr>
                                        <w:rStyle w:val="Emphasis"/>
                                        <w:rFonts w:ascii="Helvetica Neue" w:hAnsi="Helvetica Neue"/>
                                        <w:color w:val="222222"/>
                                        <w:sz w:val="18"/>
                                        <w:szCs w:val="18"/>
                                      </w:rPr>
                                      <w:t> </w:t>
                                    </w:r>
                                    <w:hyperlink r:id="rId30" w:history="1">
                                      <w:r>
                                        <w:rPr>
                                          <w:rStyle w:val="Hyperlink"/>
                                          <w:rFonts w:ascii="Helvetica Neue" w:hAnsi="Helvetica Neue"/>
                                          <w:b/>
                                          <w:bCs/>
                                          <w:color w:val="4C6AA2"/>
                                          <w:sz w:val="18"/>
                                          <w:szCs w:val="18"/>
                                        </w:rPr>
                                        <w:t>highlights</w:t>
                                      </w:r>
                                    </w:hyperlink>
                                    <w:r>
                                      <w:rPr>
                                        <w:rFonts w:ascii="Helvetica Neue" w:hAnsi="Helvetica Neue"/>
                                        <w:color w:val="222222"/>
                                        <w:sz w:val="18"/>
                                        <w:szCs w:val="18"/>
                                      </w:rPr>
                                      <w:t> eight challenges facing America's voting system this November in an article for </w:t>
                                    </w:r>
                                    <w:r>
                                      <w:rPr>
                                        <w:rStyle w:val="Emphasis"/>
                                        <w:rFonts w:ascii="Helvetica Neue" w:hAnsi="Helvetica Neue"/>
                                        <w:color w:val="222222"/>
                                        <w:sz w:val="18"/>
                                        <w:szCs w:val="18"/>
                                      </w:rPr>
                                      <w:t>Politico</w:t>
                                    </w:r>
                                    <w:r>
                                      <w:rPr>
                                        <w:rFonts w:ascii="Helvetica Neue" w:hAnsi="Helvetica Neue"/>
                                        <w:color w:val="222222"/>
                                        <w:sz w:val="18"/>
                                        <w:szCs w:val="18"/>
                                      </w:rPr>
                                      <w:t>.  </w:t>
                                    </w:r>
                                  </w:p>
                                  <w:p w14:paraId="07095AED" w14:textId="77777777" w:rsidR="00C2491D" w:rsidRDefault="00C2491D" w:rsidP="00C2491D">
                                    <w:pPr>
                                      <w:numPr>
                                        <w:ilvl w:val="0"/>
                                        <w:numId w:val="16"/>
                                      </w:numPr>
                                      <w:spacing w:before="100" w:beforeAutospacing="1" w:after="75" w:line="360" w:lineRule="atLeast"/>
                                      <w:ind w:left="0"/>
                                      <w:rPr>
                                        <w:rFonts w:ascii="Verdana" w:hAnsi="Verdana"/>
                                        <w:color w:val="222222"/>
                                      </w:rPr>
                                    </w:pPr>
                                    <w:r>
                                      <w:rPr>
                                        <w:rFonts w:ascii="Helvetica Neue" w:hAnsi="Helvetica Neue"/>
                                        <w:color w:val="222222"/>
                                        <w:sz w:val="18"/>
                                        <w:szCs w:val="18"/>
                                      </w:rPr>
                                      <w:t>In the </w:t>
                                    </w:r>
                                    <w:r>
                                      <w:rPr>
                                        <w:rStyle w:val="Emphasis"/>
                                        <w:rFonts w:ascii="Helvetica Neue" w:hAnsi="Helvetica Neue"/>
                                        <w:color w:val="222222"/>
                                        <w:sz w:val="18"/>
                                        <w:szCs w:val="18"/>
                                      </w:rPr>
                                      <w:t>Sydney Morning Herald,</w:t>
                                    </w:r>
                                    <w:r>
                                      <w:rPr>
                                        <w:rFonts w:ascii="Helvetica Neue" w:hAnsi="Helvetica Neue"/>
                                        <w:color w:val="222222"/>
                                        <w:sz w:val="18"/>
                                        <w:szCs w:val="18"/>
                                      </w:rPr>
                                      <w:t xml:space="preserve"> James </w:t>
                                    </w:r>
                                    <w:proofErr w:type="spellStart"/>
                                    <w:r>
                                      <w:rPr>
                                        <w:rFonts w:ascii="Helvetica Neue" w:hAnsi="Helvetica Neue"/>
                                        <w:color w:val="222222"/>
                                        <w:sz w:val="18"/>
                                        <w:szCs w:val="18"/>
                                      </w:rPr>
                                      <w:t>Massola</w:t>
                                    </w:r>
                                    <w:proofErr w:type="spellEnd"/>
                                    <w:r>
                                      <w:rPr>
                                        <w:rFonts w:ascii="Helvetica Neue" w:hAnsi="Helvetica Neue"/>
                                        <w:color w:val="222222"/>
                                        <w:sz w:val="18"/>
                                        <w:szCs w:val="18"/>
                                      </w:rPr>
                                      <w:t> </w:t>
                                    </w:r>
                                    <w:hyperlink r:id="rId31" w:tgtFrame="_blank" w:history="1">
                                      <w:r>
                                        <w:rPr>
                                          <w:rStyle w:val="Hyperlink"/>
                                          <w:rFonts w:ascii="Helvetica Neue" w:hAnsi="Helvetica Neue"/>
                                          <w:b/>
                                          <w:bCs/>
                                          <w:color w:val="4C6AA2"/>
                                          <w:sz w:val="18"/>
                                          <w:szCs w:val="18"/>
                                        </w:rPr>
                                        <w:t>gives</w:t>
                                      </w:r>
                                    </w:hyperlink>
                                    <w:r>
                                      <w:rPr>
                                        <w:rFonts w:ascii="Helvetica Neue" w:hAnsi="Helvetica Neue"/>
                                        <w:color w:val="222222"/>
                                        <w:sz w:val="18"/>
                                        <w:szCs w:val="18"/>
                                      </w:rPr>
                                      <w:t> a concise background to the South China Sea disputes. </w:t>
                                    </w:r>
                                  </w:p>
                                  <w:p w14:paraId="0CF1E54E" w14:textId="77777777" w:rsidR="00C2491D" w:rsidRDefault="00C2491D" w:rsidP="00C2491D">
                                    <w:pPr>
                                      <w:numPr>
                                        <w:ilvl w:val="0"/>
                                        <w:numId w:val="16"/>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Graham </w:t>
                                    </w:r>
                                    <w:proofErr w:type="spellStart"/>
                                    <w:r>
                                      <w:rPr>
                                        <w:rFonts w:ascii="Helvetica Neue" w:hAnsi="Helvetica Neue"/>
                                        <w:color w:val="222222"/>
                                        <w:sz w:val="18"/>
                                        <w:szCs w:val="18"/>
                                      </w:rPr>
                                      <w:t>Readfearn</w:t>
                                    </w:r>
                                    <w:proofErr w:type="spellEnd"/>
                                    <w:r>
                                      <w:rPr>
                                        <w:rFonts w:ascii="Helvetica Neue" w:hAnsi="Helvetica Neue"/>
                                        <w:color w:val="222222"/>
                                        <w:sz w:val="18"/>
                                        <w:szCs w:val="18"/>
                                      </w:rPr>
                                      <w:t>, writing for </w:t>
                                    </w:r>
                                    <w:r>
                                      <w:rPr>
                                        <w:rStyle w:val="Emphasis"/>
                                        <w:rFonts w:ascii="Helvetica Neue" w:hAnsi="Helvetica Neue"/>
                                        <w:color w:val="222222"/>
                                        <w:sz w:val="18"/>
                                        <w:szCs w:val="18"/>
                                      </w:rPr>
                                      <w:t>The Guardian</w:t>
                                    </w:r>
                                    <w:r>
                                      <w:rPr>
                                        <w:rFonts w:ascii="Helvetica Neue" w:hAnsi="Helvetica Neue"/>
                                        <w:color w:val="222222"/>
                                        <w:sz w:val="18"/>
                                        <w:szCs w:val="18"/>
                                      </w:rPr>
                                      <w:t>, </w:t>
                                    </w:r>
                                    <w:hyperlink r:id="rId32"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how researchers in New Zealand are investigating the impact of climate change on glaciers.</w:t>
                                    </w:r>
                                  </w:p>
                                  <w:p w14:paraId="36F6A572" w14:textId="77777777" w:rsidR="00C2491D" w:rsidRDefault="00C2491D" w:rsidP="00C2491D">
                                    <w:pPr>
                                      <w:numPr>
                                        <w:ilvl w:val="0"/>
                                        <w:numId w:val="16"/>
                                      </w:numPr>
                                      <w:spacing w:before="100" w:beforeAutospacing="1" w:after="75" w:line="360" w:lineRule="atLeast"/>
                                      <w:ind w:left="0"/>
                                      <w:rPr>
                                        <w:rFonts w:ascii="Verdana" w:hAnsi="Verdana"/>
                                        <w:color w:val="222222"/>
                                      </w:rPr>
                                    </w:pPr>
                                    <w:r>
                                      <w:rPr>
                                        <w:rFonts w:ascii="Helvetica Neue" w:hAnsi="Helvetica Neue"/>
                                        <w:color w:val="222222"/>
                                        <w:sz w:val="18"/>
                                        <w:szCs w:val="18"/>
                                      </w:rPr>
                                      <w:t>In an obituary in the </w:t>
                                    </w:r>
                                    <w:r>
                                      <w:rPr>
                                        <w:rStyle w:val="Emphasis"/>
                                        <w:rFonts w:ascii="Helvetica Neue" w:hAnsi="Helvetica Neue"/>
                                        <w:color w:val="222222"/>
                                        <w:sz w:val="18"/>
                                        <w:szCs w:val="18"/>
                                      </w:rPr>
                                      <w:t>Canberra Times, </w:t>
                                    </w:r>
                                    <w:r>
                                      <w:rPr>
                                        <w:rFonts w:ascii="Helvetica Neue" w:hAnsi="Helvetica Neue"/>
                                        <w:color w:val="222222"/>
                                        <w:sz w:val="18"/>
                                        <w:szCs w:val="18"/>
                                      </w:rPr>
                                      <w:t xml:space="preserve">former senior diplomat and governor of Queensland Penny </w:t>
                                    </w:r>
                                    <w:proofErr w:type="spellStart"/>
                                    <w:r>
                                      <w:rPr>
                                        <w:rFonts w:ascii="Helvetica Neue" w:hAnsi="Helvetica Neue"/>
                                        <w:color w:val="222222"/>
                                        <w:sz w:val="18"/>
                                        <w:szCs w:val="18"/>
                                      </w:rPr>
                                      <w:t>Wensley</w:t>
                                    </w:r>
                                    <w:proofErr w:type="spellEnd"/>
                                    <w:r>
                                      <w:rPr>
                                        <w:rFonts w:ascii="Helvetica Neue" w:hAnsi="Helvetica Neue"/>
                                        <w:color w:val="222222"/>
                                        <w:sz w:val="18"/>
                                        <w:szCs w:val="18"/>
                                      </w:rPr>
                                      <w:t> </w:t>
                                    </w:r>
                                    <w:hyperlink r:id="rId33" w:tgtFrame="_blank" w:history="1">
                                      <w:r>
                                        <w:rPr>
                                          <w:rStyle w:val="Hyperlink"/>
                                          <w:rFonts w:ascii="Helvetica Neue" w:hAnsi="Helvetica Neue"/>
                                          <w:b/>
                                          <w:bCs/>
                                          <w:color w:val="4C6AA2"/>
                                          <w:sz w:val="18"/>
                                          <w:szCs w:val="18"/>
                                        </w:rPr>
                                        <w:t>remembers</w:t>
                                      </w:r>
                                    </w:hyperlink>
                                    <w:r>
                                      <w:rPr>
                                        <w:rFonts w:ascii="Helvetica Neue" w:hAnsi="Helvetica Neue"/>
                                        <w:color w:val="222222"/>
                                        <w:sz w:val="18"/>
                                        <w:szCs w:val="18"/>
                                      </w:rPr>
                                      <w:t> the achievements of Tonia Shand.</w:t>
                                    </w:r>
                                  </w:p>
                                </w:tc>
                              </w:tr>
                            </w:tbl>
                            <w:p w14:paraId="418CC7EA" w14:textId="77777777" w:rsidR="00C2491D" w:rsidRDefault="00C2491D">
                              <w:pPr>
                                <w:rPr>
                                  <w:rFonts w:ascii="Times New Roman" w:hAnsi="Times New Roman"/>
                                </w:rPr>
                              </w:pPr>
                            </w:p>
                          </w:tc>
                        </w:tr>
                      </w:tbl>
                      <w:p w14:paraId="76FE406D"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198D225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2491D" w14:paraId="2EDF32D9" w14:textId="77777777">
                                <w:tc>
                                  <w:tcPr>
                                    <w:tcW w:w="0" w:type="auto"/>
                                    <w:vAlign w:val="center"/>
                                    <w:hideMark/>
                                  </w:tcPr>
                                  <w:p w14:paraId="12FA7ECD" w14:textId="77777777" w:rsidR="00C2491D" w:rsidRDefault="00C2491D"/>
                                </w:tc>
                              </w:tr>
                            </w:tbl>
                            <w:p w14:paraId="43AE8766" w14:textId="77777777" w:rsidR="00C2491D" w:rsidRDefault="00C2491D"/>
                          </w:tc>
                        </w:tr>
                      </w:tbl>
                      <w:p w14:paraId="566BCFC7"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63D8BF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7BE569E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C2491D" w14:paraId="35A0C9D9" w14:textId="77777777">
                                      <w:tc>
                                        <w:tcPr>
                                          <w:tcW w:w="0" w:type="auto"/>
                                          <w:shd w:val="clear" w:color="auto" w:fill="4B6AA2"/>
                                          <w:tcMar>
                                            <w:top w:w="270" w:type="dxa"/>
                                            <w:left w:w="270" w:type="dxa"/>
                                            <w:bottom w:w="270" w:type="dxa"/>
                                            <w:right w:w="270" w:type="dxa"/>
                                          </w:tcMar>
                                          <w:hideMark/>
                                        </w:tcPr>
                                        <w:p w14:paraId="010EF384" w14:textId="77777777" w:rsidR="00C2491D" w:rsidRDefault="00C2491D">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746C5AD4" w14:textId="77777777" w:rsidR="00C2491D" w:rsidRDefault="00C2491D">
                                    <w:pPr>
                                      <w:rPr>
                                        <w:rFonts w:ascii="Times New Roman" w:hAnsi="Times New Roman"/>
                                      </w:rPr>
                                    </w:pPr>
                                  </w:p>
                                </w:tc>
                              </w:tr>
                            </w:tbl>
                            <w:p w14:paraId="2B1BC81D" w14:textId="77777777" w:rsidR="00C2491D" w:rsidRDefault="00C2491D"/>
                          </w:tc>
                        </w:tr>
                      </w:tbl>
                      <w:p w14:paraId="0D2DD55E"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7A2203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C2491D" w14:paraId="073B1614" w14:textId="77777777">
                                <w:tc>
                                  <w:tcPr>
                                    <w:tcW w:w="0" w:type="auto"/>
                                    <w:tcMar>
                                      <w:top w:w="0" w:type="dxa"/>
                                      <w:left w:w="270" w:type="dxa"/>
                                      <w:bottom w:w="135" w:type="dxa"/>
                                      <w:right w:w="270" w:type="dxa"/>
                                    </w:tcMar>
                                    <w:hideMark/>
                                  </w:tcPr>
                                  <w:p w14:paraId="325F25D4" w14:textId="77777777" w:rsidR="00C2491D" w:rsidRDefault="00C2491D">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4"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00CAAB80" w14:textId="77777777" w:rsidR="00C2491D" w:rsidRDefault="00C2491D">
                              <w:pPr>
                                <w:rPr>
                                  <w:rFonts w:ascii="Times New Roman" w:hAnsi="Times New Roman"/>
                                </w:rPr>
                              </w:pPr>
                            </w:p>
                          </w:tc>
                        </w:tr>
                      </w:tbl>
                      <w:p w14:paraId="05F6A3B6" w14:textId="77777777" w:rsidR="00C2491D" w:rsidRDefault="00C2491D">
                        <w:pPr>
                          <w:rPr>
                            <w:vanish/>
                          </w:rPr>
                        </w:pPr>
                      </w:p>
                      <w:tbl>
                        <w:tblPr>
                          <w:tblW w:w="5000" w:type="pct"/>
                          <w:tblCellMar>
                            <w:left w:w="0" w:type="dxa"/>
                            <w:right w:w="0" w:type="dxa"/>
                          </w:tblCellMar>
                          <w:tblLook w:val="04A0" w:firstRow="1" w:lastRow="0" w:firstColumn="1" w:lastColumn="0" w:noHBand="0" w:noVBand="1"/>
                        </w:tblPr>
                        <w:tblGrid>
                          <w:gridCol w:w="10198"/>
                        </w:tblGrid>
                        <w:tr w:rsidR="00C2491D" w14:paraId="0176AF6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C2491D" w14:paraId="4B6DB3F0" w14:textId="77777777">
                                <w:tc>
                                  <w:tcPr>
                                    <w:tcW w:w="0" w:type="auto"/>
                                    <w:vAlign w:val="center"/>
                                    <w:hideMark/>
                                  </w:tcPr>
                                  <w:p w14:paraId="61F33CBB" w14:textId="77777777" w:rsidR="00C2491D" w:rsidRDefault="00C2491D"/>
                                </w:tc>
                              </w:tr>
                            </w:tbl>
                            <w:p w14:paraId="4A9CEE81" w14:textId="77777777" w:rsidR="00C2491D" w:rsidRDefault="00C2491D"/>
                          </w:tc>
                        </w:tr>
                      </w:tbl>
                      <w:p w14:paraId="41346C92" w14:textId="77777777" w:rsidR="00C2491D" w:rsidRDefault="00C2491D"/>
                    </w:tc>
                  </w:tr>
                </w:tbl>
                <w:p w14:paraId="1627EB94" w14:textId="77777777" w:rsidR="00C2491D" w:rsidRDefault="00C2491D">
                  <w:pPr>
                    <w:jc w:val="center"/>
                  </w:pPr>
                </w:p>
              </w:tc>
            </w:tr>
          </w:tbl>
          <w:p w14:paraId="58B34889" w14:textId="77777777" w:rsidR="00C2491D" w:rsidRDefault="00C2491D">
            <w:pPr>
              <w:jc w:val="center"/>
              <w:rPr>
                <w:rFonts w:ascii="Times" w:hAnsi="Times"/>
                <w:color w:val="000000"/>
                <w:sz w:val="27"/>
                <w:szCs w:val="27"/>
              </w:rPr>
            </w:pPr>
          </w:p>
        </w:tc>
      </w:tr>
      <w:tr w:rsidR="00C2491D" w14:paraId="6CAF63C0" w14:textId="77777777" w:rsidTr="00C2491D">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C2491D" w14:paraId="0D8C048B"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C2491D" w14:paraId="632853E5"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2491D" w14:paraId="64369367" w14:textId="77777777">
                          <w:tc>
                            <w:tcPr>
                              <w:tcW w:w="0" w:type="auto"/>
                              <w:hideMark/>
                            </w:tcPr>
                            <w:p w14:paraId="27618BA2" w14:textId="77777777" w:rsidR="00C2491D" w:rsidRDefault="00C2491D">
                              <w:pPr>
                                <w:jc w:val="center"/>
                                <w:rPr>
                                  <w:sz w:val="20"/>
                                  <w:szCs w:val="20"/>
                                </w:rPr>
                              </w:pPr>
                            </w:p>
                          </w:tc>
                        </w:tr>
                      </w:tbl>
                      <w:p w14:paraId="1CC1B02F" w14:textId="77777777" w:rsidR="00C2491D" w:rsidRDefault="00C2491D"/>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2491D" w14:paraId="460040CE" w14:textId="77777777">
                          <w:tc>
                            <w:tcPr>
                              <w:tcW w:w="0" w:type="auto"/>
                              <w:hideMark/>
                            </w:tcPr>
                            <w:p w14:paraId="4D90C5C7" w14:textId="77777777" w:rsidR="00C2491D" w:rsidRDefault="00C2491D">
                              <w:pPr>
                                <w:rPr>
                                  <w:sz w:val="20"/>
                                  <w:szCs w:val="20"/>
                                </w:rPr>
                              </w:pPr>
                            </w:p>
                          </w:tc>
                        </w:tr>
                      </w:tbl>
                      <w:p w14:paraId="12C2ECB1" w14:textId="77777777" w:rsidR="00C2491D" w:rsidRDefault="00C2491D"/>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2491D" w14:paraId="00925734" w14:textId="77777777">
                          <w:tc>
                            <w:tcPr>
                              <w:tcW w:w="0" w:type="auto"/>
                              <w:hideMark/>
                            </w:tcPr>
                            <w:p w14:paraId="5AFEEB36" w14:textId="77777777" w:rsidR="00C2491D" w:rsidRDefault="00C2491D">
                              <w:pPr>
                                <w:rPr>
                                  <w:sz w:val="20"/>
                                  <w:szCs w:val="20"/>
                                </w:rPr>
                              </w:pPr>
                            </w:p>
                          </w:tc>
                        </w:tr>
                      </w:tbl>
                      <w:p w14:paraId="09281E8A" w14:textId="77777777" w:rsidR="00C2491D" w:rsidRDefault="00C2491D"/>
                    </w:tc>
                  </w:tr>
                </w:tbl>
                <w:p w14:paraId="1D2773A3" w14:textId="77777777" w:rsidR="00C2491D" w:rsidRDefault="00C2491D">
                  <w:pPr>
                    <w:jc w:val="center"/>
                  </w:pPr>
                </w:p>
              </w:tc>
            </w:tr>
          </w:tbl>
          <w:p w14:paraId="4F96F12E" w14:textId="77777777" w:rsidR="00C2491D" w:rsidRDefault="00C2491D">
            <w:pPr>
              <w:jc w:val="center"/>
              <w:rPr>
                <w:rFonts w:ascii="Times" w:hAnsi="Times"/>
                <w:color w:val="000000"/>
                <w:sz w:val="27"/>
                <w:szCs w:val="27"/>
              </w:rPr>
            </w:pPr>
          </w:p>
        </w:tc>
      </w:tr>
      <w:tr w:rsidR="00C2491D" w14:paraId="11E38E1B" w14:textId="77777777" w:rsidTr="00500F2A">
        <w:tc>
          <w:tcPr>
            <w:tcW w:w="0" w:type="auto"/>
            <w:shd w:val="clear" w:color="auto" w:fill="DDDDDD"/>
            <w:hideMark/>
          </w:tcPr>
          <w:p w14:paraId="21F367D8" w14:textId="0C390442" w:rsidR="00C2491D" w:rsidRDefault="00C2491D" w:rsidP="00C2491D">
            <w:pPr>
              <w:jc w:val="center"/>
              <w:rPr>
                <w:rFonts w:ascii="Times" w:hAnsi="Times"/>
                <w:color w:val="000000"/>
                <w:sz w:val="27"/>
                <w:szCs w:val="27"/>
              </w:rPr>
            </w:pPr>
            <w:hyperlink r:id="rId35" w:tgtFrame="_blank" w:tooltip="Subscribe to List" w:history="1">
              <w:r w:rsidRPr="00E62CCF">
                <w:rPr>
                  <w:rStyle w:val="Hyperlink"/>
                  <w:rFonts w:ascii="Helvetica Neue" w:hAnsi="Helvetica Neue"/>
                  <w:b/>
                  <w:bCs/>
                  <w:sz w:val="21"/>
                  <w:szCs w:val="21"/>
                </w:rPr>
                <w:t>Subscribe</w:t>
              </w:r>
            </w:hyperlink>
          </w:p>
        </w:tc>
      </w:tr>
      <w:tr w:rsidR="00C2491D" w14:paraId="3B21E8FD" w14:textId="77777777" w:rsidTr="00500F2A">
        <w:tc>
          <w:tcPr>
            <w:tcW w:w="0" w:type="auto"/>
            <w:shd w:val="clear" w:color="auto" w:fill="DDDDDD"/>
            <w:hideMark/>
          </w:tcPr>
          <w:p w14:paraId="5D37A781" w14:textId="026505C3" w:rsidR="00C2491D" w:rsidRDefault="00C2491D" w:rsidP="00C2491D">
            <w:pPr>
              <w:jc w:val="center"/>
              <w:rPr>
                <w:rFonts w:ascii="Times" w:hAnsi="Times"/>
                <w:color w:val="000000"/>
                <w:sz w:val="27"/>
                <w:szCs w:val="27"/>
              </w:rPr>
            </w:pPr>
            <w:hyperlink r:id="rId36" w:tgtFrame="_blank" w:tooltip="View Past Issues" w:history="1">
              <w:r w:rsidRPr="00E62CCF">
                <w:rPr>
                  <w:rStyle w:val="Hyperlink"/>
                  <w:rFonts w:ascii="Helvetica Neue" w:hAnsi="Helvetica Neue"/>
                  <w:b/>
                  <w:bCs/>
                  <w:sz w:val="21"/>
                  <w:szCs w:val="21"/>
                </w:rPr>
                <w:t>Past Issues</w:t>
              </w:r>
            </w:hyperlink>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8"/>
  </w:num>
  <w:num w:numId="4">
    <w:abstractNumId w:val="7"/>
  </w:num>
  <w:num w:numId="5">
    <w:abstractNumId w:val="1"/>
  </w:num>
  <w:num w:numId="6">
    <w:abstractNumId w:val="9"/>
  </w:num>
  <w:num w:numId="7">
    <w:abstractNumId w:val="10"/>
  </w:num>
  <w:num w:numId="8">
    <w:abstractNumId w:val="4"/>
  </w:num>
  <w:num w:numId="9">
    <w:abstractNumId w:val="12"/>
  </w:num>
  <w:num w:numId="10">
    <w:abstractNumId w:val="5"/>
  </w:num>
  <w:num w:numId="11">
    <w:abstractNumId w:val="6"/>
  </w:num>
  <w:num w:numId="12">
    <w:abstractNumId w:val="13"/>
  </w:num>
  <w:num w:numId="13">
    <w:abstractNumId w:val="2"/>
  </w:num>
  <w:num w:numId="14">
    <w:abstractNumId w:val="15"/>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3127A5"/>
    <w:rsid w:val="00500F2A"/>
    <w:rsid w:val="00620940"/>
    <w:rsid w:val="00830447"/>
    <w:rsid w:val="008650B2"/>
    <w:rsid w:val="00973806"/>
    <w:rsid w:val="00B04A33"/>
    <w:rsid w:val="00C2491D"/>
    <w:rsid w:val="00C30442"/>
    <w:rsid w:val="00CA182F"/>
    <w:rsid w:val="00D334F3"/>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lowyinstitute.org/the-interpreter/young-australians-turn-us-towards-asia-and-it-isn-t-trump" TargetMode="External"/><Relationship Id="rId26" Type="http://schemas.openxmlformats.org/officeDocument/2006/relationships/hyperlink" Target="https://www.lowyinstitute.org/publications/global-order-shadow-coronavirus-china-russia-and-west" TargetMode="External"/><Relationship Id="rId21" Type="http://schemas.openxmlformats.org/officeDocument/2006/relationships/image" Target="media/image6.jpeg"/><Relationship Id="rId34" Type="http://schemas.openxmlformats.org/officeDocument/2006/relationships/hyperlink" Target="mailto:aiianswletters@gmail.com" TargetMode="External"/><Relationship Id="rId7" Type="http://schemas.openxmlformats.org/officeDocument/2006/relationships/image" Target="media/image3.jpeg"/><Relationship Id="rId12" Type="http://schemas.openxmlformats.org/officeDocument/2006/relationships/hyperlink" Target="https://www.abc.net.au/radionational/programs/backgroundbriefing/the-power-falun-gong-3/12519278"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s://www.canberratimes.com.au/story/6859701/a-pioneer-and-a-ray-of-sunshine/"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ommons.wikimedia.org/wiki/File:Australian_soldier_in_Afghanistan,_August_2008.jpg" TargetMode="External"/><Relationship Id="rId20" Type="http://schemas.openxmlformats.org/officeDocument/2006/relationships/hyperlink" Target="https://unsplash.com/photos/oN_cUY1v7hs" TargetMode="External"/><Relationship Id="rId29" Type="http://schemas.openxmlformats.org/officeDocument/2006/relationships/hyperlink" Target="https://www.theatlantic.com/magazine/archive/2020/09/china-ai-surveillance/614197/%C2%A0%C2%A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abc.net.au/radionational/programs/backgroundbriefing/power-of-falun-pt-2/12483842" TargetMode="External"/><Relationship Id="rId24" Type="http://schemas.openxmlformats.org/officeDocument/2006/relationships/hyperlink" Target="https://www.flickr.com/photos/thenationalguard/31392681964/in/photolist-PQ4GDj-TauZAL-Sapy4x-5htLoU-S7RJHf-SaqM1c-XY6ftK-T6eDNU-FdYCWa-YfcJSK-zankYA-HoVtMC-FbDXQJ-FhRRu9-G59xm9-Fi3uDD-HEy9Mx-smEJB2-tius6Z-a8Vy4Z-KcKStJ-ameJqD-8D23TY-8D21xS-8XP2Dq-8CXXYH-8CXWq2-9bogTG-24srhve-9bogNo-8rDn7k-8D1ZRU-8D1Zks-9GC3UP-4eWg75-8XP2Lf-9bk9Kz-MrwSFX-9svPd7-9bk9WD-8XP2rw-gbNXxX-8XP2th-8XP2MN-8XKYgB-8oE2xC-URSKug-fZAZfz-9sCH9W-X1oMCo" TargetMode="External"/><Relationship Id="rId32" Type="http://schemas.openxmlformats.org/officeDocument/2006/relationships/hyperlink" Target="https://www.theguardian.com/environment/2020/aug/04/theres-still-a-choice-new-zealands-melting-glaciers-show-the-human-fingerprints-of-climate-change"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besureonwar.org.au/the-morrison-governments-2020-force-structure-plan/" TargetMode="External"/><Relationship Id="rId23" Type="http://schemas.openxmlformats.org/officeDocument/2006/relationships/hyperlink" Target="http://www.internationalaffairs.org.au/australianoutlook/is-australias-security-policy-an-expensive-failure/" TargetMode="External"/><Relationship Id="rId28" Type="http://schemas.openxmlformats.org/officeDocument/2006/relationships/hyperlink" Target="https://www.flickr.com/photos/melanieandjohn/127443063/in/photolist-cgboc-YCxwCP-cFdGJs-99q2QZ-6owGnC-HysWzv-f2fCX5-9gdbxS-odyFQn-8gJByH-pj6Tn9-TA86jg-5CJxvj-c1Efcw-5bESqS-FoyiBL-8jszaZ-23bfUEf-HfnPCS-23bfUFC-mrYKaE-6CgXqH-7dyQRC-5zozFE-SZH49Q-5d6HqB-53cUDg-tmGBB-EMDmdN-CmrmN-zZVya-gqR2w-yJvxX-jP4Bw-8ET3eb-8ESVQE-53xshM-8DNtUd-8GtQBZ-8DNuSJ-8zHSDt-86fcYs-5bESqy-sgQtw-cVAZZS-oAqeS-BbiHR-r8AoHH-5Rmyt-5oZqVC" TargetMode="External"/><Relationship Id="rId36" Type="http://schemas.openxmlformats.org/officeDocument/2006/relationships/hyperlink" Target="https://us15.campaign-archive.com/home/?u=0e9feb1606f1b4129a8b65828&amp;id=489264333d" TargetMode="External"/><Relationship Id="rId10" Type="http://schemas.openxmlformats.org/officeDocument/2006/relationships/hyperlink" Target="https://www.abc.net.au/radionational/programs/backgroundbriefing/the-power-of-falun-gong/12475212" TargetMode="External"/><Relationship Id="rId19" Type="http://schemas.openxmlformats.org/officeDocument/2006/relationships/hyperlink" Target="https://www.lowyinstitute.org/the-interpreter/young-australians-turn-us-towards-asia-and-it-isn-t-trump" TargetMode="External"/><Relationship Id="rId31" Type="http://schemas.openxmlformats.org/officeDocument/2006/relationships/hyperlink" Target="https://www.smh.com.au/world/asia/why-is-the-south-china-sea-such-a-hotspot-20200727-p55fxh.html" TargetMode="External"/><Relationship Id="rId4" Type="http://schemas.openxmlformats.org/officeDocument/2006/relationships/webSettings" Target="webSettings.xml"/><Relationship Id="rId9" Type="http://schemas.openxmlformats.org/officeDocument/2006/relationships/hyperlink" Target="https://iview.abc.net.au/show/foreign-correspondent/series/2020/video/NC2026H023S00" TargetMode="External"/><Relationship Id="rId14" Type="http://schemas.openxmlformats.org/officeDocument/2006/relationships/hyperlink" Target="https://www.besureonwar.org.au/the-morrison-governments-2020-force-structure-plan/" TargetMode="External"/><Relationship Id="rId22" Type="http://schemas.openxmlformats.org/officeDocument/2006/relationships/hyperlink" Target="http://www.internationalaffairs.org.au/australianoutlook/is-australias-security-policy-an-expensive-failure/" TargetMode="External"/><Relationship Id="rId27" Type="http://schemas.openxmlformats.org/officeDocument/2006/relationships/hyperlink" Target="https://www.lowyinstitute.org/publications/global-order-shadow-coronavirus-china-russia-and-west" TargetMode="External"/><Relationship Id="rId30" Type="http://schemas.openxmlformats.org/officeDocument/2006/relationships/hyperlink" Target="https://www.politico.com/news/magazine/2020/07/24/2020-election-disaster-perfect-storm-372778" TargetMode="External"/><Relationship Id="rId35" Type="http://schemas.openxmlformats.org/officeDocument/2006/relationships/hyperlink" Target="http://eepurl.com/cDObED" TargetMode="External"/><Relationship Id="rId8" Type="http://schemas.openxmlformats.org/officeDocument/2006/relationships/hyperlink" Target="https://www.abc.net.au/radionational/programs/backgroundbriefing/the-power-of-falun-gong/1247521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2003</Words>
  <Characters>11418</Characters>
  <Application>Microsoft Office Word</Application>
  <DocSecurity>0</DocSecurity>
  <Lines>95</Lines>
  <Paragraphs>26</Paragraphs>
  <ScaleCrop>false</ScaleCrop>
  <Company/>
  <LinksUpToDate>false</LinksUpToDate>
  <CharactersWithSpaces>13395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2020-08-08T04:17:00Z</dcterms:created>
  <dcterms:modified xsi:type="dcterms:W3CDTF">2020-08-08T04:17:00Z</dcterms:modified>
</cp:coreProperties>
</file>