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8650B2" w14:paraId="5C41238E" w14:textId="77777777" w:rsidTr="008650B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8650B2" w14:paraId="53D8DAAF"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8650B2" w14:paraId="612BED8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8650B2" w14:paraId="65152A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650B2" w14:paraId="2E9747AA" w14:textId="77777777">
                                <w:tc>
                                  <w:tcPr>
                                    <w:tcW w:w="0" w:type="auto"/>
                                    <w:tcMar>
                                      <w:top w:w="0" w:type="dxa"/>
                                      <w:left w:w="135" w:type="dxa"/>
                                      <w:bottom w:w="0" w:type="dxa"/>
                                      <w:right w:w="135" w:type="dxa"/>
                                    </w:tcMar>
                                    <w:hideMark/>
                                  </w:tcPr>
                                  <w:p w14:paraId="11636E9D" w14:textId="14756AD1" w:rsidR="008650B2" w:rsidRDefault="008650B2">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0D526343" wp14:editId="58176473">
                                          <wp:extent cx="6193790" cy="1345565"/>
                                          <wp:effectExtent l="0" t="0" r="3810" b="635"/>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1345565"/>
                                                  </a:xfrm>
                                                  <a:prstGeom prst="rect">
                                                    <a:avLst/>
                                                  </a:prstGeom>
                                                  <a:noFill/>
                                                  <a:ln>
                                                    <a:noFill/>
                                                  </a:ln>
                                                </pic:spPr>
                                              </pic:pic>
                                            </a:graphicData>
                                          </a:graphic>
                                        </wp:inline>
                                      </w:drawing>
                                    </w:r>
                                    <w:r>
                                      <w:fldChar w:fldCharType="end"/>
                                    </w:r>
                                  </w:p>
                                </w:tc>
                              </w:tr>
                            </w:tbl>
                            <w:p w14:paraId="7CA51B4C" w14:textId="77777777" w:rsidR="008650B2" w:rsidRDefault="008650B2"/>
                          </w:tc>
                        </w:tr>
                      </w:tbl>
                      <w:p w14:paraId="781D54F6"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1489D0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02F9A84F" w14:textId="77777777">
                                <w:tc>
                                  <w:tcPr>
                                    <w:tcW w:w="0" w:type="auto"/>
                                    <w:tcMar>
                                      <w:top w:w="0" w:type="dxa"/>
                                      <w:left w:w="270" w:type="dxa"/>
                                      <w:bottom w:w="135" w:type="dxa"/>
                                      <w:right w:w="270" w:type="dxa"/>
                                    </w:tcMar>
                                    <w:hideMark/>
                                  </w:tcPr>
                                  <w:p w14:paraId="18515369" w14:textId="77777777" w:rsidR="008650B2" w:rsidRDefault="008650B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17 of:</w:t>
                                    </w:r>
                                  </w:p>
                                </w:tc>
                              </w:tr>
                            </w:tbl>
                            <w:p w14:paraId="3EBA84EA" w14:textId="77777777" w:rsidR="008650B2" w:rsidRDefault="008650B2">
                              <w:pPr>
                                <w:rPr>
                                  <w:rFonts w:ascii="Times New Roman" w:hAnsi="Times New Roman"/>
                                </w:rPr>
                              </w:pPr>
                            </w:p>
                          </w:tc>
                        </w:tr>
                      </w:tbl>
                      <w:p w14:paraId="06206B91"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9BA49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24D1D48F" w14:textId="77777777">
                                <w:tc>
                                  <w:tcPr>
                                    <w:tcW w:w="0" w:type="auto"/>
                                    <w:hideMark/>
                                  </w:tcPr>
                                  <w:p w14:paraId="24CB42E3" w14:textId="2BDE3577" w:rsidR="008650B2" w:rsidRDefault="008650B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CB6BB30" wp14:editId="1FE19357">
                                          <wp:extent cx="6475730" cy="3633470"/>
                                          <wp:effectExtent l="0" t="0" r="1270" b="0"/>
                                          <wp:docPr id="27" name="Picture 27"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20D4407A" w14:textId="77777777" w:rsidR="008650B2" w:rsidRDefault="008650B2"/>
                          </w:tc>
                        </w:tr>
                      </w:tbl>
                      <w:p w14:paraId="4AA5BAF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1CD737A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650B2" w14:paraId="3D856BE5" w14:textId="77777777">
                                <w:tc>
                                  <w:tcPr>
                                    <w:tcW w:w="0" w:type="auto"/>
                                    <w:vAlign w:val="center"/>
                                    <w:hideMark/>
                                  </w:tcPr>
                                  <w:p w14:paraId="530337ED" w14:textId="77777777" w:rsidR="008650B2" w:rsidRDefault="008650B2"/>
                                </w:tc>
                              </w:tr>
                            </w:tbl>
                            <w:p w14:paraId="42890024" w14:textId="77777777" w:rsidR="008650B2" w:rsidRDefault="008650B2"/>
                          </w:tc>
                        </w:tr>
                      </w:tbl>
                      <w:p w14:paraId="077EBB97"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4B92562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22D06EA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650B2" w14:paraId="2F4FAA86" w14:textId="77777777">
                                      <w:tc>
                                        <w:tcPr>
                                          <w:tcW w:w="0" w:type="auto"/>
                                          <w:shd w:val="clear" w:color="auto" w:fill="4B6AA2"/>
                                          <w:tcMar>
                                            <w:top w:w="270" w:type="dxa"/>
                                            <w:left w:w="270" w:type="dxa"/>
                                            <w:bottom w:w="270" w:type="dxa"/>
                                            <w:right w:w="270" w:type="dxa"/>
                                          </w:tcMar>
                                          <w:hideMark/>
                                        </w:tcPr>
                                        <w:p w14:paraId="23EF52FE" w14:textId="77777777" w:rsidR="008650B2" w:rsidRDefault="008650B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E4D9EC3" w14:textId="77777777" w:rsidR="008650B2" w:rsidRDefault="008650B2">
                                    <w:pPr>
                                      <w:rPr>
                                        <w:rFonts w:ascii="Times New Roman" w:hAnsi="Times New Roman"/>
                                      </w:rPr>
                                    </w:pPr>
                                  </w:p>
                                </w:tc>
                              </w:tr>
                            </w:tbl>
                            <w:p w14:paraId="31314E37" w14:textId="77777777" w:rsidR="008650B2" w:rsidRDefault="008650B2"/>
                          </w:tc>
                        </w:tr>
                      </w:tbl>
                      <w:p w14:paraId="47FF8BD4"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751342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7FB870A0" w14:textId="77777777">
                                <w:tc>
                                  <w:tcPr>
                                    <w:tcW w:w="0" w:type="auto"/>
                                    <w:tcMar>
                                      <w:top w:w="0" w:type="dxa"/>
                                      <w:left w:w="270" w:type="dxa"/>
                                      <w:bottom w:w="135" w:type="dxa"/>
                                      <w:right w:w="270" w:type="dxa"/>
                                    </w:tcMar>
                                    <w:hideMark/>
                                  </w:tcPr>
                                  <w:p w14:paraId="31A41B4F" w14:textId="77777777" w:rsidR="008650B2" w:rsidRDefault="008650B2">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we examine what a Biden presidency might mean for Australia, how the Australian media is covering world affairs, and international cooperation during the COVID-19 pandemic.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61C59C8A" w14:textId="77777777" w:rsidR="008650B2" w:rsidRDefault="008650B2">
                              <w:pPr>
                                <w:rPr>
                                  <w:rFonts w:ascii="Times New Roman" w:hAnsi="Times New Roman"/>
                                </w:rPr>
                              </w:pPr>
                            </w:p>
                          </w:tc>
                        </w:tr>
                      </w:tbl>
                      <w:p w14:paraId="7EDA10D0"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6841B3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0E736D67" w14:textId="77777777">
                                <w:tc>
                                  <w:tcPr>
                                    <w:tcW w:w="0" w:type="auto"/>
                                    <w:vAlign w:val="center"/>
                                    <w:hideMark/>
                                  </w:tcPr>
                                  <w:p w14:paraId="0EC3F3FA" w14:textId="77777777" w:rsidR="008650B2" w:rsidRDefault="008650B2"/>
                                </w:tc>
                              </w:tr>
                            </w:tbl>
                            <w:p w14:paraId="7D38C901" w14:textId="77777777" w:rsidR="008650B2" w:rsidRDefault="008650B2"/>
                          </w:tc>
                        </w:tr>
                      </w:tbl>
                      <w:p w14:paraId="1515879E"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317BB8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8650B2" w14:paraId="40C14E6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8650B2" w14:paraId="0C987B20" w14:textId="77777777">
                                      <w:tc>
                                        <w:tcPr>
                                          <w:tcW w:w="0" w:type="auto"/>
                                          <w:hideMark/>
                                        </w:tcPr>
                                        <w:p w14:paraId="7600826D" w14:textId="2CE26CA5" w:rsidR="008650B2" w:rsidRDefault="008650B2">
                                          <w:pPr>
                                            <w:jc w:val="right"/>
                                          </w:pPr>
                                          <w:r>
                                            <w:lastRenderedPageBreak/>
                                            <w:fldChar w:fldCharType="begin"/>
                                          </w:r>
                                          <w:r>
                                            <w:instrText xml:space="preserve"> INCLUDEPICTURE "https://mcusercontent.com/0e9feb1606f1b4129a8b65828/images/8de4326d-7c35-48c1-9987-397545b4bce4.jpg" \* MERGEFORMATINET </w:instrText>
                                          </w:r>
                                          <w:r>
                                            <w:fldChar w:fldCharType="separate"/>
                                          </w:r>
                                          <w:r>
                                            <w:rPr>
                                              <w:noProof/>
                                            </w:rPr>
                                            <w:drawing>
                                              <wp:inline distT="0" distB="0" distL="0" distR="0" wp14:anchorId="7937F398" wp14:editId="0489933E">
                                                <wp:extent cx="3347085" cy="4451350"/>
                                                <wp:effectExtent l="0" t="0" r="571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7085" cy="445135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8650B2" w14:paraId="42D383E1" w14:textId="77777777">
                                      <w:tc>
                                        <w:tcPr>
                                          <w:tcW w:w="0" w:type="auto"/>
                                          <w:hideMark/>
                                        </w:tcPr>
                                        <w:p w14:paraId="50B820EA" w14:textId="77777777" w:rsidR="008650B2" w:rsidRDefault="008650B2">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27"/>
                                                <w:szCs w:val="27"/>
                                              </w:rPr>
                                              <w:t>Australia in the World</w:t>
                                            </w:r>
                                          </w:hyperlink>
                                          <w:r>
                                            <w:rPr>
                                              <w:rFonts w:ascii="Verdana" w:hAnsi="Verdana"/>
                                              <w:color w:val="222222"/>
                                            </w:rPr>
                                            <w:br/>
                                          </w:r>
                                          <w:r>
                                            <w:rPr>
                                              <w:rFonts w:ascii="Verdana" w:hAnsi="Verdana"/>
                                              <w:color w:val="222222"/>
                                            </w:rPr>
                                            <w:br/>
                                          </w:r>
                                          <w:r>
                                            <w:rPr>
                                              <w:rFonts w:ascii="Helvetica Neue" w:hAnsi="Helvetica Neue"/>
                                              <w:color w:val="222222"/>
                                              <w:sz w:val="18"/>
                                              <w:szCs w:val="18"/>
                                            </w:rPr>
                                            <w:t>The whole series of Australia in the World podcasts from the AIIA National Office is thoroughly recommended. </w:t>
                                          </w:r>
                                          <w:hyperlink r:id="rId9" w:tgtFrame="_blank" w:history="1">
                                            <w:r>
                                              <w:rPr>
                                                <w:rStyle w:val="Hyperlink"/>
                                                <w:rFonts w:ascii="Helvetica Neue" w:hAnsi="Helvetica Neue"/>
                                                <w:b/>
                                                <w:bCs/>
                                                <w:color w:val="4C6AA2"/>
                                                <w:sz w:val="18"/>
                                                <w:szCs w:val="18"/>
                                              </w:rPr>
                                              <w:t>Episode 51</w:t>
                                            </w:r>
                                          </w:hyperlink>
                                          <w:r>
                                            <w:rPr>
                                              <w:rFonts w:ascii="Helvetica Neue" w:hAnsi="Helvetica Neue"/>
                                              <w:color w:val="222222"/>
                                              <w:sz w:val="18"/>
                                              <w:szCs w:val="18"/>
                                            </w:rPr>
                                            <w:t> features AIIA National President Allan Gyngell in conversation with Darren Lim from the ANU. They cover the 2020 Lowy Poll, which reveals that Australians feel less safe, and discuss what the implications of this may be for our security policy. They then move to the border dispute between China and India as well as our own bilateral relationship with China, and the Chinese-claimed revelation of Australian intelligence operations based in our diplomatic missions. </w:t>
                                          </w:r>
                                          <w:hyperlink r:id="rId10" w:tgtFrame="_blank" w:history="1">
                                            <w:r>
                                              <w:rPr>
                                                <w:rStyle w:val="Hyperlink"/>
                                                <w:rFonts w:ascii="Helvetica Neue" w:hAnsi="Helvetica Neue"/>
                                                <w:b/>
                                                <w:bCs/>
                                                <w:color w:val="4C6AA2"/>
                                                <w:sz w:val="18"/>
                                                <w:szCs w:val="18"/>
                                              </w:rPr>
                                              <w:t>Episode 52</w:t>
                                            </w:r>
                                          </w:hyperlink>
                                          <w:r>
                                            <w:rPr>
                                              <w:rFonts w:ascii="Helvetica Neue" w:hAnsi="Helvetica Neue"/>
                                              <w:color w:val="222222"/>
                                              <w:sz w:val="18"/>
                                              <w:szCs w:val="18"/>
                                            </w:rPr>
                                            <w:t xml:space="preserve">, published just a few days ago, features ABC journalist Stephen </w:t>
                                          </w:r>
                                          <w:proofErr w:type="spellStart"/>
                                          <w:r>
                                            <w:rPr>
                                              <w:rFonts w:ascii="Helvetica Neue" w:hAnsi="Helvetica Neue"/>
                                              <w:color w:val="222222"/>
                                              <w:sz w:val="18"/>
                                              <w:szCs w:val="18"/>
                                            </w:rPr>
                                            <w:t>Dzeidzic</w:t>
                                          </w:r>
                                          <w:proofErr w:type="spellEnd"/>
                                          <w:r>
                                            <w:rPr>
                                              <w:rFonts w:ascii="Helvetica Neue" w:hAnsi="Helvetica Neue"/>
                                              <w:color w:val="222222"/>
                                              <w:sz w:val="18"/>
                                              <w:szCs w:val="18"/>
                                            </w:rPr>
                                            <w:t xml:space="preserve"> discussing media coverage of international affairs. Readers who are interested in these issues should look at Hamish McDonald's series '</w:t>
                                          </w:r>
                                          <w:hyperlink r:id="rId11" w:tgtFrame="_blank" w:history="1">
                                            <w:r>
                                              <w:rPr>
                                                <w:rStyle w:val="Hyperlink"/>
                                                <w:rFonts w:ascii="Helvetica Neue" w:hAnsi="Helvetica Neue"/>
                                                <w:b/>
                                                <w:bCs/>
                                                <w:color w:val="4C6AA2"/>
                                                <w:sz w:val="18"/>
                                                <w:szCs w:val="18"/>
                                              </w:rPr>
                                              <w:t>Media in the Asian Century</w:t>
                                            </w:r>
                                          </w:hyperlink>
                                          <w:r>
                                            <w:rPr>
                                              <w:rFonts w:ascii="Helvetica Neue" w:hAnsi="Helvetica Neue"/>
                                              <w:color w:val="222222"/>
                                              <w:sz w:val="18"/>
                                              <w:szCs w:val="18"/>
                                            </w:rPr>
                                            <w:t>' published in John Menadue's </w:t>
                                          </w:r>
                                          <w:r>
                                            <w:rPr>
                                              <w:rStyle w:val="Emphasis"/>
                                              <w:rFonts w:ascii="Helvetica Neue" w:hAnsi="Helvetica Neue"/>
                                              <w:color w:val="222222"/>
                                              <w:sz w:val="18"/>
                                              <w:szCs w:val="18"/>
                                            </w:rPr>
                                            <w:t>Pearls and Irritations</w:t>
                                          </w:r>
                                          <w:r>
                                            <w:rPr>
                                              <w:rFonts w:ascii="Helvetica Neue" w:hAnsi="Helvetica Neue"/>
                                              <w:color w:val="222222"/>
                                              <w:sz w:val="18"/>
                                              <w:szCs w:val="18"/>
                                            </w:rPr>
                                            <w:t> blog.</w:t>
                                          </w:r>
                                          <w:r>
                                            <w:rPr>
                                              <w:rFonts w:ascii="Verdana" w:hAnsi="Verdana"/>
                                              <w:color w:val="222222"/>
                                            </w:rPr>
                                            <w:br/>
                                          </w:r>
                                          <w:r>
                                            <w:rPr>
                                              <w:rFonts w:ascii="Helvetica Neue" w:hAnsi="Helvetica Neue"/>
                                              <w:color w:val="222222"/>
                                              <w:sz w:val="15"/>
                                              <w:szCs w:val="15"/>
                                            </w:rPr>
                                            <w:t>Image credit: </w:t>
                                          </w:r>
                                          <w:hyperlink r:id="rId12" w:tgtFrame="_blank" w:history="1">
                                            <w:r>
                                              <w:rPr>
                                                <w:rStyle w:val="Hyperlink"/>
                                                <w:rFonts w:ascii="Helvetica Neue" w:hAnsi="Helvetica Neue"/>
                                                <w:b/>
                                                <w:bCs/>
                                                <w:color w:val="4C6AA2"/>
                                                <w:sz w:val="15"/>
                                                <w:szCs w:val="15"/>
                                              </w:rPr>
                                              <w:t xml:space="preserve">Mark </w:t>
                                            </w:r>
                                            <w:proofErr w:type="spellStart"/>
                                            <w:r>
                                              <w:rPr>
                                                <w:rStyle w:val="Hyperlink"/>
                                                <w:rFonts w:ascii="Helvetica Neue" w:hAnsi="Helvetica Neue"/>
                                                <w:b/>
                                                <w:bCs/>
                                                <w:color w:val="4C6AA2"/>
                                                <w:sz w:val="15"/>
                                                <w:szCs w:val="15"/>
                                              </w:rPr>
                                              <w:t>Ehr</w:t>
                                            </w:r>
                                            <w:proofErr w:type="spellEnd"/>
                                          </w:hyperlink>
                                        </w:p>
                                      </w:tc>
                                    </w:tr>
                                  </w:tbl>
                                  <w:p w14:paraId="47772488" w14:textId="77777777" w:rsidR="008650B2" w:rsidRDefault="008650B2">
                                    <w:pPr>
                                      <w:rPr>
                                        <w:rFonts w:ascii="Times New Roman" w:hAnsi="Times New Roman"/>
                                      </w:rPr>
                                    </w:pPr>
                                  </w:p>
                                </w:tc>
                              </w:tr>
                            </w:tbl>
                            <w:p w14:paraId="52EA56FB" w14:textId="77777777" w:rsidR="008650B2" w:rsidRDefault="008650B2"/>
                          </w:tc>
                        </w:tr>
                      </w:tbl>
                      <w:p w14:paraId="40828D9A"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C8A6C9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05F1CD5D" w14:textId="77777777">
                                <w:tc>
                                  <w:tcPr>
                                    <w:tcW w:w="0" w:type="auto"/>
                                    <w:vAlign w:val="center"/>
                                    <w:hideMark/>
                                  </w:tcPr>
                                  <w:p w14:paraId="6B7F1913" w14:textId="77777777" w:rsidR="008650B2" w:rsidRDefault="008650B2"/>
                                </w:tc>
                              </w:tr>
                            </w:tbl>
                            <w:p w14:paraId="28602C26" w14:textId="77777777" w:rsidR="008650B2" w:rsidRDefault="008650B2"/>
                          </w:tc>
                        </w:tr>
                      </w:tbl>
                      <w:p w14:paraId="3574E54D"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7EFF9B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078E6E1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342A5B8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313CB0A0" w14:textId="77777777">
                                            <w:tc>
                                              <w:tcPr>
                                                <w:tcW w:w="0" w:type="auto"/>
                                                <w:hideMark/>
                                              </w:tcPr>
                                              <w:p w14:paraId="608D8BE5" w14:textId="77777777" w:rsidR="008650B2" w:rsidRDefault="008650B2">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050BB34" w14:textId="77777777" w:rsidR="008650B2" w:rsidRDefault="008650B2"/>
                                      </w:tc>
                                    </w:tr>
                                  </w:tbl>
                                  <w:p w14:paraId="58065F9A" w14:textId="77777777" w:rsidR="008650B2" w:rsidRDefault="008650B2">
                                    <w:pPr>
                                      <w:spacing w:line="360" w:lineRule="atLeast"/>
                                      <w:rPr>
                                        <w:rFonts w:ascii="Verdana" w:hAnsi="Verdana"/>
                                        <w:color w:val="000000"/>
                                      </w:rPr>
                                    </w:pPr>
                                  </w:p>
                                </w:tc>
                              </w:tr>
                            </w:tbl>
                            <w:p w14:paraId="7E222558" w14:textId="77777777" w:rsidR="008650B2" w:rsidRDefault="008650B2"/>
                          </w:tc>
                        </w:tr>
                      </w:tbl>
                      <w:p w14:paraId="2F02304D"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7EA6623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6893DC37" w14:textId="77777777">
                                <w:tc>
                                  <w:tcPr>
                                    <w:tcW w:w="0" w:type="auto"/>
                                    <w:vAlign w:val="center"/>
                                    <w:hideMark/>
                                  </w:tcPr>
                                  <w:p w14:paraId="0203D876" w14:textId="77777777" w:rsidR="008650B2" w:rsidRDefault="008650B2"/>
                                </w:tc>
                              </w:tr>
                            </w:tbl>
                            <w:p w14:paraId="0B74106A" w14:textId="77777777" w:rsidR="008650B2" w:rsidRDefault="008650B2"/>
                          </w:tc>
                        </w:tr>
                      </w:tbl>
                      <w:p w14:paraId="50138CAF"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3A1B1AB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8650B2" w14:paraId="47FF88FF"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80"/>
                                    </w:tblGrid>
                                    <w:tr w:rsidR="008650B2" w14:paraId="08E66F63" w14:textId="77777777">
                                      <w:tc>
                                        <w:tcPr>
                                          <w:tcW w:w="0" w:type="auto"/>
                                          <w:hideMark/>
                                        </w:tcPr>
                                        <w:p w14:paraId="1908FD34" w14:textId="0491246E" w:rsidR="008650B2" w:rsidRDefault="008650B2">
                                          <w:r>
                                            <w:lastRenderedPageBreak/>
                                            <w:fldChar w:fldCharType="begin"/>
                                          </w:r>
                                          <w:r>
                                            <w:instrText xml:space="preserve"> INCLUDEPICTURE "https://mcusercontent.com/0e9feb1606f1b4129a8b65828/images/d48aa9ed-e475-4800-9b2d-d1dd861c3fc7.jpg" \* MERGEFORMATINET </w:instrText>
                                          </w:r>
                                          <w:r>
                                            <w:fldChar w:fldCharType="separate"/>
                                          </w:r>
                                          <w:r>
                                            <w:rPr>
                                              <w:noProof/>
                                            </w:rPr>
                                            <w:drawing>
                                              <wp:inline distT="0" distB="0" distL="0" distR="0" wp14:anchorId="728916FF" wp14:editId="0A0BDFB0">
                                                <wp:extent cx="3347085" cy="5003165"/>
                                                <wp:effectExtent l="0" t="0" r="5715" b="635"/>
                                                <wp:docPr id="25" name="Picture 25" descr="A picture containing sitting, bottle,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085" cy="500316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8650B2" w14:paraId="799C5DFA" w14:textId="77777777">
                                      <w:tc>
                                        <w:tcPr>
                                          <w:tcW w:w="0" w:type="auto"/>
                                          <w:hideMark/>
                                        </w:tcPr>
                                        <w:p w14:paraId="0B4BE4FC" w14:textId="77777777" w:rsidR="008650B2" w:rsidRDefault="008650B2">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B6AA2"/>
                                                <w:sz w:val="27"/>
                                                <w:szCs w:val="27"/>
                                              </w:rPr>
                                              <w:t>Geopolitical Volatility</w:t>
                                            </w:r>
                                          </w:hyperlink>
                                          <w:r>
                                            <w:rPr>
                                              <w:rFonts w:ascii="Verdana" w:hAnsi="Verdana"/>
                                              <w:color w:val="000000"/>
                                            </w:rPr>
                                            <w:br/>
                                          </w:r>
                                          <w:r>
                                            <w:rPr>
                                              <w:rFonts w:ascii="Verdana" w:hAnsi="Verdana"/>
                                              <w:color w:val="000000"/>
                                            </w:rPr>
                                            <w:br/>
                                          </w:r>
                                          <w:r>
                                            <w:rPr>
                                              <w:rFonts w:ascii="Helvetica Neue" w:hAnsi="Helvetica Neue"/>
                                              <w:color w:val="000000"/>
                                              <w:sz w:val="18"/>
                                              <w:szCs w:val="18"/>
                                            </w:rPr>
                                            <w:t>Many followers of international politics would like to think that when global crises come states can set aside their differences and work in the best interests of humanity. Rarely has that sentiment been stronger than during the COVID-19 pandemic. E3G, a think tank, has </w:t>
                                          </w:r>
                                          <w:hyperlink r:id="rId15" w:tgtFrame="_blank" w:history="1">
                                            <w:r>
                                              <w:rPr>
                                                <w:rStyle w:val="Hyperlink"/>
                                                <w:rFonts w:ascii="Helvetica Neue" w:hAnsi="Helvetica Neue"/>
                                                <w:b/>
                                                <w:bCs/>
                                                <w:color w:val="4C6AA2"/>
                                                <w:sz w:val="18"/>
                                                <w:szCs w:val="18"/>
                                              </w:rPr>
                                              <w:t>researched</w:t>
                                            </w:r>
                                          </w:hyperlink>
                                          <w:r>
                                            <w:rPr>
                                              <w:rFonts w:ascii="Helvetica Neue" w:hAnsi="Helvetica Neue"/>
                                              <w:color w:val="000000"/>
                                              <w:sz w:val="18"/>
                                              <w:szCs w:val="18"/>
                                            </w:rPr>
                                            <w:t> the state of global cooperation during the pandemic. Some of their findings are worrying - greater isolationism, increasing politicisation of international organisations like the WHO, vulnerable countries being ignored in the pandemic response. But there are also some more ambiguous findings. Diplomacy is increasingly moving to “</w:t>
                                          </w:r>
                                          <w:proofErr w:type="spellStart"/>
                                          <w:r>
                                            <w:rPr>
                                              <w:rFonts w:ascii="Helvetica Neue" w:hAnsi="Helvetica Neue"/>
                                              <w:color w:val="000000"/>
                                              <w:sz w:val="18"/>
                                              <w:szCs w:val="18"/>
                                            </w:rPr>
                                            <w:t>minilateral</w:t>
                                          </w:r>
                                          <w:proofErr w:type="spellEnd"/>
                                          <w:r>
                                            <w:rPr>
                                              <w:rFonts w:ascii="Helvetica Neue" w:hAnsi="Helvetica Neue"/>
                                              <w:color w:val="000000"/>
                                              <w:sz w:val="18"/>
                                              <w:szCs w:val="18"/>
                                            </w:rPr>
                                            <w:t>” forums, like the Australian-led “First Movers” group, presenting both challenges and opportunities.</w:t>
                                          </w:r>
                                          <w:r>
                                            <w:rPr>
                                              <w:rFonts w:ascii="Verdana" w:hAnsi="Verdana"/>
                                              <w:color w:val="000000"/>
                                            </w:rPr>
                                            <w:br/>
                                          </w:r>
                                          <w:r>
                                            <w:rPr>
                                              <w:rFonts w:ascii="Helvetica Neue" w:hAnsi="Helvetica Neue"/>
                                              <w:color w:val="000000"/>
                                              <w:sz w:val="17"/>
                                              <w:szCs w:val="17"/>
                                            </w:rPr>
                                            <w:t>Image credit: </w:t>
                                          </w:r>
                                          <w:proofErr w:type="spellStart"/>
                                          <w:r>
                                            <w:rPr>
                                              <w:rFonts w:ascii="Verdana" w:hAnsi="Verdana"/>
                                              <w:color w:val="000000"/>
                                              <w:sz w:val="17"/>
                                              <w:szCs w:val="17"/>
                                            </w:rPr>
                                            <w:fldChar w:fldCharType="begin"/>
                                          </w:r>
                                          <w:r>
                                            <w:rPr>
                                              <w:rFonts w:ascii="Verdana" w:hAnsi="Verdana"/>
                                              <w:color w:val="000000"/>
                                              <w:sz w:val="17"/>
                                              <w:szCs w:val="17"/>
                                            </w:rPr>
                                            <w:instrText xml:space="preserve"> HYPERLINK "https://www.flickr.com/photos/fbthienvanhoc/6001735944/in/photolist-a9msZW-HsyND7-PXy4S2-QjfUiS-LTnpKt-J8pYKe-2iX2BMX-y5Yrcz-Na7Ypm-P91M6k-GbJjiE-ThhNRu-fGExSB-tvQXW7-cFb9Am-NiG58e-35NshD-RtXfCj-RQdVmk-sBs44D-GneHex-MMZDtA-rBrMEF-v91QyV-2harAvq-Rc6gJj-2gEq9gr-2j87e8c-2bkJCXF-2bLH8Vw-2hTqEn1-oN3xdH-aqUi9F-RkTeeQ-2iNDk9s-R3sFjf-oMroEb-2hbrPSC-rcJuLr-8Bv3kb-dWWbct-38ynLb-GGuTB2-23mTm8p-2jodeHz-2jnCGqK-2j2puu6-2j1LE1r-dzfcpn-v7Lhm1" \t "_blank" </w:instrText>
                                          </w:r>
                                          <w:r>
                                            <w:rPr>
                                              <w:rFonts w:ascii="Verdana" w:hAnsi="Verdana"/>
                                              <w:color w:val="000000"/>
                                              <w:sz w:val="17"/>
                                              <w:szCs w:val="17"/>
                                            </w:rPr>
                                            <w:fldChar w:fldCharType="separate"/>
                                          </w:r>
                                          <w:r>
                                            <w:rPr>
                                              <w:rStyle w:val="Hyperlink"/>
                                              <w:rFonts w:ascii="Helvetica Neue" w:hAnsi="Helvetica Neue"/>
                                              <w:b/>
                                              <w:bCs/>
                                              <w:color w:val="4C6AA2"/>
                                              <w:sz w:val="17"/>
                                              <w:szCs w:val="17"/>
                                            </w:rPr>
                                            <w:t>FbThienVanHoc</w:t>
                                          </w:r>
                                          <w:proofErr w:type="spellEnd"/>
                                          <w:r>
                                            <w:rPr>
                                              <w:rFonts w:ascii="Verdana" w:hAnsi="Verdana"/>
                                              <w:color w:val="000000"/>
                                              <w:sz w:val="17"/>
                                              <w:szCs w:val="17"/>
                                            </w:rPr>
                                            <w:fldChar w:fldCharType="end"/>
                                          </w:r>
                                        </w:p>
                                      </w:tc>
                                    </w:tr>
                                  </w:tbl>
                                  <w:p w14:paraId="7ECE3621" w14:textId="77777777" w:rsidR="008650B2" w:rsidRDefault="008650B2">
                                    <w:pPr>
                                      <w:rPr>
                                        <w:rFonts w:ascii="Times New Roman" w:hAnsi="Times New Roman"/>
                                      </w:rPr>
                                    </w:pPr>
                                  </w:p>
                                </w:tc>
                              </w:tr>
                            </w:tbl>
                            <w:p w14:paraId="313785F7" w14:textId="77777777" w:rsidR="008650B2" w:rsidRDefault="008650B2"/>
                          </w:tc>
                        </w:tr>
                      </w:tbl>
                      <w:p w14:paraId="3CDCAAF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661CE7D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056E2EB9" w14:textId="77777777">
                                <w:tc>
                                  <w:tcPr>
                                    <w:tcW w:w="0" w:type="auto"/>
                                    <w:vAlign w:val="center"/>
                                    <w:hideMark/>
                                  </w:tcPr>
                                  <w:p w14:paraId="78984A7A" w14:textId="77777777" w:rsidR="008650B2" w:rsidRDefault="008650B2"/>
                                </w:tc>
                              </w:tr>
                            </w:tbl>
                            <w:p w14:paraId="6F03212F" w14:textId="77777777" w:rsidR="008650B2" w:rsidRDefault="008650B2"/>
                          </w:tc>
                        </w:tr>
                      </w:tbl>
                      <w:p w14:paraId="7DF6B59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75AAF3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31DA31A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546CFA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7234091E" w14:textId="77777777">
                                            <w:tc>
                                              <w:tcPr>
                                                <w:tcW w:w="0" w:type="auto"/>
                                                <w:hideMark/>
                                              </w:tcPr>
                                              <w:p w14:paraId="7CA21CB3" w14:textId="77777777" w:rsidR="008650B2" w:rsidRDefault="008650B2">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514EBB1C" w14:textId="77777777" w:rsidR="008650B2" w:rsidRDefault="008650B2"/>
                                      </w:tc>
                                    </w:tr>
                                  </w:tbl>
                                  <w:p w14:paraId="73DAF447" w14:textId="77777777" w:rsidR="008650B2" w:rsidRDefault="008650B2">
                                    <w:pPr>
                                      <w:spacing w:line="360" w:lineRule="atLeast"/>
                                      <w:rPr>
                                        <w:rFonts w:ascii="Verdana" w:hAnsi="Verdana"/>
                                        <w:color w:val="000000"/>
                                      </w:rPr>
                                    </w:pPr>
                                  </w:p>
                                </w:tc>
                              </w:tr>
                            </w:tbl>
                            <w:p w14:paraId="1AB039ED" w14:textId="77777777" w:rsidR="008650B2" w:rsidRDefault="008650B2"/>
                          </w:tc>
                        </w:tr>
                      </w:tbl>
                      <w:p w14:paraId="3A4DE90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41B18B9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3F3BB533" w14:textId="77777777">
                                <w:tc>
                                  <w:tcPr>
                                    <w:tcW w:w="0" w:type="auto"/>
                                    <w:vAlign w:val="center"/>
                                    <w:hideMark/>
                                  </w:tcPr>
                                  <w:p w14:paraId="59F24B32" w14:textId="77777777" w:rsidR="008650B2" w:rsidRDefault="008650B2"/>
                                </w:tc>
                              </w:tr>
                            </w:tbl>
                            <w:p w14:paraId="70A33EEA" w14:textId="77777777" w:rsidR="008650B2" w:rsidRDefault="008650B2"/>
                          </w:tc>
                        </w:tr>
                      </w:tbl>
                      <w:p w14:paraId="53453855"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6B5D4C3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8650B2" w14:paraId="59AD8BC1"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8650B2" w14:paraId="0714D03B" w14:textId="77777777">
                                      <w:tc>
                                        <w:tcPr>
                                          <w:tcW w:w="0" w:type="auto"/>
                                          <w:hideMark/>
                                        </w:tcPr>
                                        <w:p w14:paraId="218F0739" w14:textId="00E1AB38" w:rsidR="008650B2" w:rsidRDefault="008650B2">
                                          <w:r>
                                            <w:lastRenderedPageBreak/>
                                            <w:fldChar w:fldCharType="begin"/>
                                          </w:r>
                                          <w:r>
                                            <w:instrText xml:space="preserve"> INCLUDEPICTURE "https://mcusercontent.com/0e9feb1606f1b4129a8b65828/images/345156ba-7677-4636-9a8f-6180cce54f98.jpg" \* MERGEFORMATINET </w:instrText>
                                          </w:r>
                                          <w:r>
                                            <w:fldChar w:fldCharType="separate"/>
                                          </w:r>
                                          <w:r>
                                            <w:rPr>
                                              <w:noProof/>
                                            </w:rPr>
                                            <w:drawing>
                                              <wp:inline distT="0" distB="0" distL="0" distR="0" wp14:anchorId="10443824" wp14:editId="73403296">
                                                <wp:extent cx="3347085" cy="5020310"/>
                                                <wp:effectExtent l="0" t="0" r="5715" b="0"/>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7085" cy="502031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8650B2" w14:paraId="409A1780" w14:textId="77777777">
                                      <w:tc>
                                        <w:tcPr>
                                          <w:tcW w:w="0" w:type="auto"/>
                                          <w:hideMark/>
                                        </w:tcPr>
                                        <w:p w14:paraId="44851597" w14:textId="77777777" w:rsidR="008650B2" w:rsidRDefault="008650B2">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27"/>
                                                <w:szCs w:val="27"/>
                                              </w:rPr>
                                              <w:t>Don’t Expect President Biden to Fix Australia’s International Problems</w:t>
                                            </w:r>
                                          </w:hyperlink>
                                          <w:r>
                                            <w:rPr>
                                              <w:rFonts w:ascii="Verdana" w:hAnsi="Verdana"/>
                                              <w:color w:val="000000"/>
                                            </w:rPr>
                                            <w:br/>
                                          </w:r>
                                          <w:r>
                                            <w:rPr>
                                              <w:rFonts w:ascii="Verdana" w:hAnsi="Verdana"/>
                                              <w:color w:val="000000"/>
                                            </w:rPr>
                                            <w:br/>
                                          </w:r>
                                          <w:r>
                                            <w:rPr>
                                              <w:rFonts w:ascii="Helvetica Neue" w:hAnsi="Helvetica Neue"/>
                                              <w:color w:val="000000"/>
                                              <w:sz w:val="18"/>
                                              <w:szCs w:val="18"/>
                                            </w:rPr>
                                            <w:t>Adam </w:t>
                                          </w:r>
                                          <w:proofErr w:type="spellStart"/>
                                          <w:r>
                                            <w:rPr>
                                              <w:rFonts w:ascii="Helvetica Neue" w:hAnsi="Helvetica Neue"/>
                                              <w:color w:val="000000"/>
                                              <w:sz w:val="18"/>
                                              <w:szCs w:val="18"/>
                                            </w:rPr>
                                            <w:t>Triggs</w:t>
                                          </w:r>
                                          <w:proofErr w:type="spellEnd"/>
                                          <w:r>
                                            <w:rPr>
                                              <w:rFonts w:ascii="Helvetica Neue" w:hAnsi="Helvetica Neue"/>
                                              <w:color w:val="000000"/>
                                              <w:sz w:val="18"/>
                                              <w:szCs w:val="18"/>
                                            </w:rPr>
                                            <w:t>, </w:t>
                                          </w:r>
                                          <w:hyperlink r:id="rId18" w:tgtFrame="_blank" w:history="1">
                                            <w:r>
                                              <w:rPr>
                                                <w:rStyle w:val="Hyperlink"/>
                                                <w:rFonts w:ascii="Helvetica Neue" w:hAnsi="Helvetica Neue"/>
                                                <w:b/>
                                                <w:bCs/>
                                                <w:color w:val="4C6AA2"/>
                                                <w:sz w:val="18"/>
                                                <w:szCs w:val="18"/>
                                              </w:rPr>
                                              <w:t>writing</w:t>
                                            </w:r>
                                          </w:hyperlink>
                                          <w:r>
                                            <w:rPr>
                                              <w:rFonts w:ascii="Helvetica Neue" w:hAnsi="Helvetica Neue"/>
                                              <w:color w:val="000000"/>
                                              <w:sz w:val="18"/>
                                              <w:szCs w:val="18"/>
                                            </w:rPr>
                                            <w:t> for </w:t>
                                          </w:r>
                                          <w:r>
                                            <w:rPr>
                                              <w:rStyle w:val="Emphasis"/>
                                              <w:rFonts w:ascii="Helvetica Neue" w:hAnsi="Helvetica Neue"/>
                                              <w:color w:val="000000"/>
                                              <w:sz w:val="18"/>
                                              <w:szCs w:val="18"/>
                                            </w:rPr>
                                            <w:t>Inside Story,</w:t>
                                          </w:r>
                                          <w:r>
                                            <w:rPr>
                                              <w:rFonts w:ascii="Helvetica Neue" w:hAnsi="Helvetica Neue"/>
                                              <w:color w:val="000000"/>
                                              <w:sz w:val="18"/>
                                              <w:szCs w:val="18"/>
                                            </w:rPr>
                                            <w:t xml:space="preserve"> cautions Australians not to rejoice at the prospect of a Biden presidency. Domestically, he argues that America’s key challenges will be difficult to solve even in the improbable event that Biden manages to unite the Democrats, win the White House and secure filibuster-proof majorities in both houses of Congress. And internationally, </w:t>
                                          </w:r>
                                          <w:proofErr w:type="spellStart"/>
                                          <w:r>
                                            <w:rPr>
                                              <w:rFonts w:ascii="Helvetica Neue" w:hAnsi="Helvetica Neue"/>
                                              <w:color w:val="000000"/>
                                              <w:sz w:val="18"/>
                                              <w:szCs w:val="18"/>
                                            </w:rPr>
                                            <w:t>Triggs</w:t>
                                          </w:r>
                                          <w:proofErr w:type="spellEnd"/>
                                          <w:r>
                                            <w:rPr>
                                              <w:rFonts w:ascii="Helvetica Neue" w:hAnsi="Helvetica Neue"/>
                                              <w:color w:val="000000"/>
                                              <w:sz w:val="18"/>
                                              <w:szCs w:val="18"/>
                                            </w:rPr>
                                            <w:t xml:space="preserve"> argues that Australian interests have been damaged most by US-China trade tensions and a weakened international trading system, neither of which would change much under a Biden Presidency. In this context, </w:t>
                                          </w:r>
                                          <w:proofErr w:type="spellStart"/>
                                          <w:r>
                                            <w:rPr>
                                              <w:rFonts w:ascii="Helvetica Neue" w:hAnsi="Helvetica Neue"/>
                                              <w:color w:val="000000"/>
                                              <w:sz w:val="18"/>
                                              <w:szCs w:val="18"/>
                                            </w:rPr>
                                            <w:t>Triggs</w:t>
                                          </w:r>
                                          <w:proofErr w:type="spellEnd"/>
                                          <w:r>
                                            <w:rPr>
                                              <w:rFonts w:ascii="Helvetica Neue" w:hAnsi="Helvetica Neue"/>
                                              <w:color w:val="000000"/>
                                              <w:sz w:val="18"/>
                                              <w:szCs w:val="18"/>
                                            </w:rPr>
                                            <w:t xml:space="preserve"> says we should work more closely with like-minded neighbours to help manage the US and China, and identify practical and constructive ways to engage Biden in Asia.</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Gage Skidmore</w:t>
                                            </w:r>
                                          </w:hyperlink>
                                        </w:p>
                                      </w:tc>
                                    </w:tr>
                                  </w:tbl>
                                  <w:p w14:paraId="72845493" w14:textId="77777777" w:rsidR="008650B2" w:rsidRDefault="008650B2">
                                    <w:pPr>
                                      <w:rPr>
                                        <w:rFonts w:ascii="Times New Roman" w:hAnsi="Times New Roman"/>
                                      </w:rPr>
                                    </w:pPr>
                                  </w:p>
                                </w:tc>
                              </w:tr>
                            </w:tbl>
                            <w:p w14:paraId="71D74ACB" w14:textId="77777777" w:rsidR="008650B2" w:rsidRDefault="008650B2"/>
                          </w:tc>
                        </w:tr>
                      </w:tbl>
                      <w:p w14:paraId="754217E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66884A3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650B2" w14:paraId="2B5644A1" w14:textId="77777777">
                                <w:tc>
                                  <w:tcPr>
                                    <w:tcW w:w="0" w:type="auto"/>
                                    <w:vAlign w:val="center"/>
                                    <w:hideMark/>
                                  </w:tcPr>
                                  <w:p w14:paraId="039CA443" w14:textId="77777777" w:rsidR="008650B2" w:rsidRDefault="008650B2"/>
                                </w:tc>
                              </w:tr>
                            </w:tbl>
                            <w:p w14:paraId="2793A75C" w14:textId="77777777" w:rsidR="008650B2" w:rsidRDefault="008650B2"/>
                          </w:tc>
                        </w:tr>
                      </w:tbl>
                      <w:p w14:paraId="1593F900"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5A76CC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51FD801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650B2" w14:paraId="471B2FF6" w14:textId="77777777">
                                      <w:tc>
                                        <w:tcPr>
                                          <w:tcW w:w="0" w:type="auto"/>
                                          <w:shd w:val="clear" w:color="auto" w:fill="4B6AA2"/>
                                          <w:tcMar>
                                            <w:top w:w="270" w:type="dxa"/>
                                            <w:left w:w="270" w:type="dxa"/>
                                            <w:bottom w:w="270" w:type="dxa"/>
                                            <w:right w:w="270" w:type="dxa"/>
                                          </w:tcMar>
                                          <w:hideMark/>
                                        </w:tcPr>
                                        <w:p w14:paraId="68C42062" w14:textId="77777777" w:rsidR="008650B2" w:rsidRDefault="008650B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90BBA78" w14:textId="77777777" w:rsidR="008650B2" w:rsidRDefault="008650B2">
                                    <w:pPr>
                                      <w:rPr>
                                        <w:rFonts w:ascii="Times New Roman" w:hAnsi="Times New Roman"/>
                                      </w:rPr>
                                    </w:pPr>
                                  </w:p>
                                </w:tc>
                              </w:tr>
                            </w:tbl>
                            <w:p w14:paraId="05279474" w14:textId="77777777" w:rsidR="008650B2" w:rsidRDefault="008650B2"/>
                          </w:tc>
                        </w:tr>
                      </w:tbl>
                      <w:p w14:paraId="1A7F0B7B"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3C4A26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64C836FC" w14:textId="77777777">
                                <w:tc>
                                  <w:tcPr>
                                    <w:tcW w:w="0" w:type="auto"/>
                                    <w:tcMar>
                                      <w:top w:w="0" w:type="dxa"/>
                                      <w:left w:w="270" w:type="dxa"/>
                                      <w:bottom w:w="135" w:type="dxa"/>
                                      <w:right w:w="270" w:type="dxa"/>
                                    </w:tcMar>
                                    <w:hideMark/>
                                  </w:tcPr>
                                  <w:p w14:paraId="16E831B9" w14:textId="77777777" w:rsidR="008650B2" w:rsidRDefault="008650B2">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intern Evangeline Larsen explores the complex relationship between Nepal and India, and the role of Filipino nurses in tackling the COVID-19 pandemic in the US.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6FF244E6" w14:textId="77777777" w:rsidR="008650B2" w:rsidRDefault="008650B2">
                              <w:pPr>
                                <w:rPr>
                                  <w:rFonts w:ascii="Times New Roman" w:hAnsi="Times New Roman"/>
                                </w:rPr>
                              </w:pPr>
                            </w:p>
                          </w:tc>
                        </w:tr>
                      </w:tbl>
                      <w:p w14:paraId="03A8CCC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3F194FC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18ECE147" w14:textId="77777777">
                                <w:tc>
                                  <w:tcPr>
                                    <w:tcW w:w="0" w:type="auto"/>
                                    <w:vAlign w:val="center"/>
                                    <w:hideMark/>
                                  </w:tcPr>
                                  <w:p w14:paraId="7DC56627" w14:textId="77777777" w:rsidR="008650B2" w:rsidRDefault="008650B2"/>
                                </w:tc>
                              </w:tr>
                            </w:tbl>
                            <w:p w14:paraId="528B250D" w14:textId="77777777" w:rsidR="008650B2" w:rsidRDefault="008650B2"/>
                          </w:tc>
                        </w:tr>
                      </w:tbl>
                      <w:p w14:paraId="49160F8F"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1B7EA85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8650B2" w14:paraId="6C2F1ECF"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8650B2" w14:paraId="68E410AF" w14:textId="77777777">
                                      <w:tc>
                                        <w:tcPr>
                                          <w:tcW w:w="0" w:type="auto"/>
                                          <w:hideMark/>
                                        </w:tcPr>
                                        <w:p w14:paraId="6E5FB65D" w14:textId="566686F2" w:rsidR="008650B2" w:rsidRDefault="008650B2">
                                          <w:pPr>
                                            <w:jc w:val="right"/>
                                          </w:pPr>
                                          <w:r>
                                            <w:lastRenderedPageBreak/>
                                            <w:fldChar w:fldCharType="begin"/>
                                          </w:r>
                                          <w:r>
                                            <w:instrText xml:space="preserve"> INCLUDEPICTURE "https://mcusercontent.com/0e9feb1606f1b4129a8b65828/images/1a26045e-2be2-4bdb-bb18-6e0e84e6179c.jpg" \* MERGEFORMATINET </w:instrText>
                                          </w:r>
                                          <w:r>
                                            <w:fldChar w:fldCharType="separate"/>
                                          </w:r>
                                          <w:r>
                                            <w:rPr>
                                              <w:noProof/>
                                            </w:rPr>
                                            <w:drawing>
                                              <wp:inline distT="0" distB="0" distL="0" distR="0" wp14:anchorId="242A682A" wp14:editId="00B26202">
                                                <wp:extent cx="3347085" cy="4209415"/>
                                                <wp:effectExtent l="0" t="0" r="5715" b="0"/>
                                                <wp:docPr id="23" name="Picture 23"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085" cy="420941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8650B2" w14:paraId="71E41573" w14:textId="77777777">
                                      <w:tc>
                                        <w:tcPr>
                                          <w:tcW w:w="0" w:type="auto"/>
                                          <w:hideMark/>
                                        </w:tcPr>
                                        <w:p w14:paraId="1060F001" w14:textId="77777777" w:rsidR="008650B2" w:rsidRDefault="008650B2">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27"/>
                                                <w:szCs w:val="27"/>
                                              </w:rPr>
                                              <w:t>Feuding Friends</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Nepal and India have been described as the world’s closest neighbours, yet recent border disputes are straining their important relationship in defence, remittances, trade and development. Whilst India has undertaken border talks with China, both have ignored Nepal’s diplomatic approaches for a similar conversation involving them. Now the tension is bleeding into other areas such as media bans and public discontent. China and Nepal have long settled their territorial disagreements, but reporter </w:t>
                                          </w:r>
                                          <w:proofErr w:type="spellStart"/>
                                          <w:r>
                                            <w:rPr>
                                              <w:rFonts w:ascii="Helvetica Neue" w:hAnsi="Helvetica Neue"/>
                                              <w:color w:val="222222"/>
                                              <w:sz w:val="18"/>
                                              <w:szCs w:val="18"/>
                                            </w:rPr>
                                            <w:t>Birat</w:t>
                                          </w:r>
                                          <w:proofErr w:type="spellEnd"/>
                                          <w:r>
                                            <w:rPr>
                                              <w:rFonts w:ascii="Helvetica Neue" w:hAnsi="Helvetica Neue"/>
                                              <w:color w:val="222222"/>
                                              <w:sz w:val="18"/>
                                              <w:szCs w:val="18"/>
                                            </w:rPr>
                                            <w:t xml:space="preserve"> Anupam </w:t>
                                          </w:r>
                                          <w:hyperlink r:id="rId22" w:tgtFrame="_blank" w:history="1">
                                            <w:r>
                                              <w:rPr>
                                                <w:rStyle w:val="Hyperlink"/>
                                                <w:rFonts w:ascii="Helvetica Neue" w:hAnsi="Helvetica Neue"/>
                                                <w:b/>
                                                <w:bCs/>
                                                <w:color w:val="4C6AA2"/>
                                                <w:sz w:val="18"/>
                                                <w:szCs w:val="18"/>
                                              </w:rPr>
                                              <w:t>calls for</w:t>
                                            </w:r>
                                          </w:hyperlink>
                                          <w:r>
                                            <w:rPr>
                                              <w:rFonts w:ascii="Helvetica Neue" w:hAnsi="Helvetica Neue"/>
                                              <w:color w:val="222222"/>
                                              <w:sz w:val="18"/>
                                              <w:szCs w:val="18"/>
                                            </w:rPr>
                                            <w:t> India to lead finding a similar solution for Nepal. Without it, these feuding friends could ruin their important bilateral ties. </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"https://commons.wikimedia.org/wiki/File:Nepal_India_Border_gate_Sonauli.jpg"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Sanu</w:t>
                                          </w:r>
                                          <w:proofErr w:type="spellEnd"/>
                                          <w:r>
                                            <w:rPr>
                                              <w:rStyle w:val="Hyperlink"/>
                                              <w:rFonts w:ascii="Helvetica Neue" w:hAnsi="Helvetica Neue"/>
                                              <w:b/>
                                              <w:bCs/>
                                              <w:color w:val="4C6AA2"/>
                                              <w:sz w:val="15"/>
                                              <w:szCs w:val="15"/>
                                            </w:rPr>
                                            <w:t xml:space="preserve"> N</w:t>
                                          </w:r>
                                          <w:r>
                                            <w:rPr>
                                              <w:rFonts w:ascii="Helvetica Neue" w:hAnsi="Helvetica Neue"/>
                                              <w:color w:val="222222"/>
                                              <w:sz w:val="15"/>
                                              <w:szCs w:val="15"/>
                                            </w:rPr>
                                            <w:fldChar w:fldCharType="end"/>
                                          </w:r>
                                        </w:p>
                                      </w:tc>
                                    </w:tr>
                                  </w:tbl>
                                  <w:p w14:paraId="5617DABB" w14:textId="77777777" w:rsidR="008650B2" w:rsidRDefault="008650B2">
                                    <w:pPr>
                                      <w:rPr>
                                        <w:rFonts w:ascii="Times New Roman" w:hAnsi="Times New Roman"/>
                                      </w:rPr>
                                    </w:pPr>
                                  </w:p>
                                </w:tc>
                              </w:tr>
                            </w:tbl>
                            <w:p w14:paraId="66BDD419" w14:textId="77777777" w:rsidR="008650B2" w:rsidRDefault="008650B2"/>
                          </w:tc>
                        </w:tr>
                      </w:tbl>
                      <w:p w14:paraId="650BC7BF"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DC27C2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8650B2" w14:paraId="010E8D1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80"/>
                                    </w:tblGrid>
                                    <w:tr w:rsidR="008650B2" w14:paraId="26124B08" w14:textId="77777777">
                                      <w:tc>
                                        <w:tcPr>
                                          <w:tcW w:w="0" w:type="auto"/>
                                          <w:hideMark/>
                                        </w:tcPr>
                                        <w:p w14:paraId="0FFADD8E" w14:textId="39E2E883" w:rsidR="008650B2" w:rsidRDefault="008650B2">
                                          <w:pPr>
                                            <w:jc w:val="right"/>
                                          </w:pPr>
                                          <w:r>
                                            <w:lastRenderedPageBreak/>
                                            <w:fldChar w:fldCharType="begin"/>
                                          </w:r>
                                          <w:r>
                                            <w:instrText xml:space="preserve"> INCLUDEPICTURE "https://mcusercontent.com/0e9feb1606f1b4129a8b65828/images/6866205d-f881-4251-8e53-c7d27e663874.jpeg" \* MERGEFORMATINET </w:instrText>
                                          </w:r>
                                          <w:r>
                                            <w:fldChar w:fldCharType="separate"/>
                                          </w:r>
                                          <w:r>
                                            <w:rPr>
                                              <w:noProof/>
                                            </w:rPr>
                                            <w:drawing>
                                              <wp:inline distT="0" distB="0" distL="0" distR="0" wp14:anchorId="09EAD7BF" wp14:editId="27DF3AE3">
                                                <wp:extent cx="3347085" cy="4451350"/>
                                                <wp:effectExtent l="0" t="0" r="5715" b="6350"/>
                                                <wp:docPr id="22" name="Picture 22" descr="A truck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085" cy="445135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8650B2" w14:paraId="5DF04544" w14:textId="77777777">
                                      <w:tc>
                                        <w:tcPr>
                                          <w:tcW w:w="0" w:type="auto"/>
                                          <w:hideMark/>
                                        </w:tcPr>
                                        <w:p w14:paraId="26D53F75" w14:textId="77777777" w:rsidR="008650B2" w:rsidRDefault="008650B2">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27"/>
                                                <w:szCs w:val="27"/>
                                              </w:rPr>
                                              <w:t>Filipino nurses on New York City's front lines</w:t>
                                            </w:r>
                                          </w:hyperlink>
                                          <w:r>
                                            <w:rPr>
                                              <w:rFonts w:ascii="Verdana" w:hAnsi="Verdana"/>
                                              <w:color w:val="222222"/>
                                            </w:rPr>
                                            <w:br/>
                                          </w:r>
                                          <w:r>
                                            <w:rPr>
                                              <w:rFonts w:ascii="Verdana" w:hAnsi="Verdana"/>
                                              <w:color w:val="222222"/>
                                            </w:rPr>
                                            <w:br/>
                                          </w:r>
                                          <w:r>
                                            <w:rPr>
                                              <w:rFonts w:ascii="Helvetica Neue" w:hAnsi="Helvetica Neue"/>
                                              <w:color w:val="222222"/>
                                              <w:sz w:val="18"/>
                                              <w:szCs w:val="18"/>
                                            </w:rPr>
                                            <w:t>Filipinos make up the largest foreign contingent of healthcare workers in the US, with an estimated 150,000 nurses. Earning as much in a day in New York as they would in a month in the Philippines, their remittances are essential for their families. However, this comes at a cost. Al Jazeera’s </w:t>
                                          </w:r>
                                          <w:hyperlink r:id="rId25" w:tgtFrame="_blank" w:history="1">
                                            <w:r>
                                              <w:rPr>
                                                <w:rStyle w:val="Hyperlink"/>
                                                <w:rFonts w:ascii="Helvetica Neue" w:hAnsi="Helvetica Neue"/>
                                                <w:b/>
                                                <w:bCs/>
                                                <w:color w:val="4C6AA2"/>
                                                <w:sz w:val="18"/>
                                                <w:szCs w:val="18"/>
                                              </w:rPr>
                                              <w:t>documentary</w:t>
                                            </w:r>
                                          </w:hyperlink>
                                          <w:r>
                                            <w:rPr>
                                              <w:rFonts w:ascii="Helvetica Neue" w:hAnsi="Helvetica Neue"/>
                                              <w:color w:val="222222"/>
                                              <w:sz w:val="18"/>
                                              <w:szCs w:val="18"/>
                                            </w:rPr>
                                            <w:t> shows Filipino nurses on the front line of the COVID-19 pandemic, some losing their lives fighting to help Americans. Indeed, some conservative American politicians are pushing for eased immigrant policies so more healthcare workers can come to the US. Meanwhile, a dire shortage of nurses in the Philippines is proving calamitous in their own battle against COVID-19.</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"https://www.flickr.com/photos/cpakmoi/22786545578/"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CpaKmoi</w:t>
                                          </w:r>
                                          <w:proofErr w:type="spellEnd"/>
                                          <w:r>
                                            <w:rPr>
                                              <w:rFonts w:ascii="Helvetica Neue" w:hAnsi="Helvetica Neue"/>
                                              <w:color w:val="222222"/>
                                              <w:sz w:val="15"/>
                                              <w:szCs w:val="15"/>
                                            </w:rPr>
                                            <w:fldChar w:fldCharType="end"/>
                                          </w:r>
                                        </w:p>
                                      </w:tc>
                                    </w:tr>
                                  </w:tbl>
                                  <w:p w14:paraId="659E32C5" w14:textId="77777777" w:rsidR="008650B2" w:rsidRDefault="008650B2">
                                    <w:pPr>
                                      <w:rPr>
                                        <w:rFonts w:ascii="Times New Roman" w:hAnsi="Times New Roman"/>
                                      </w:rPr>
                                    </w:pPr>
                                  </w:p>
                                </w:tc>
                              </w:tr>
                            </w:tbl>
                            <w:p w14:paraId="2647061E" w14:textId="77777777" w:rsidR="008650B2" w:rsidRDefault="008650B2"/>
                          </w:tc>
                        </w:tr>
                      </w:tbl>
                      <w:p w14:paraId="79229011"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571CFC4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4C34D6F5" w14:textId="77777777">
                                <w:tc>
                                  <w:tcPr>
                                    <w:tcW w:w="0" w:type="auto"/>
                                    <w:vAlign w:val="center"/>
                                    <w:hideMark/>
                                  </w:tcPr>
                                  <w:p w14:paraId="3DFDC9D5" w14:textId="77777777" w:rsidR="008650B2" w:rsidRDefault="008650B2"/>
                                </w:tc>
                              </w:tr>
                            </w:tbl>
                            <w:p w14:paraId="22274208" w14:textId="77777777" w:rsidR="008650B2" w:rsidRDefault="008650B2"/>
                          </w:tc>
                        </w:tr>
                      </w:tbl>
                      <w:p w14:paraId="0E06312B"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417A5C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4C9D649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5114E10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650B2" w14:paraId="6CB4B8F1" w14:textId="77777777">
                                            <w:tc>
                                              <w:tcPr>
                                                <w:tcW w:w="0" w:type="auto"/>
                                                <w:hideMark/>
                                              </w:tcPr>
                                              <w:p w14:paraId="1E98F326" w14:textId="77777777" w:rsidR="008650B2" w:rsidRDefault="008650B2">
                                                <w:r>
                                                  <w:rPr>
                                                    <w:rStyle w:val="Emphasis"/>
                                                    <w:rFonts w:ascii="Helvetica Neue" w:hAnsi="Helvetica Neue"/>
                                                    <w:sz w:val="17"/>
                                                    <w:szCs w:val="17"/>
                                                  </w:rPr>
                                                  <w:t>These articles were selected by Evangeline Larsen. Evangeline has recently graduated with a Dual Bachelor of Arts from the University of Sydney and Sciences Po majoring in French and International Relations. Having also studied in Lebanon, she is particularly interested in Middle Eastern politics and is currently undertaking an accredited mediator course to learn more about conflict resolution.</w:t>
                                                </w:r>
                                              </w:p>
                                            </w:tc>
                                          </w:tr>
                                        </w:tbl>
                                        <w:p w14:paraId="6C27E1F8" w14:textId="77777777" w:rsidR="008650B2" w:rsidRDefault="008650B2"/>
                                      </w:tc>
                                    </w:tr>
                                  </w:tbl>
                                  <w:p w14:paraId="2908AB39" w14:textId="77777777" w:rsidR="008650B2" w:rsidRDefault="008650B2">
                                    <w:pPr>
                                      <w:spacing w:line="360" w:lineRule="atLeast"/>
                                      <w:rPr>
                                        <w:rFonts w:ascii="Verdana" w:hAnsi="Verdana"/>
                                        <w:color w:val="000000"/>
                                      </w:rPr>
                                    </w:pPr>
                                  </w:p>
                                </w:tc>
                              </w:tr>
                            </w:tbl>
                            <w:p w14:paraId="4D2938F1" w14:textId="77777777" w:rsidR="008650B2" w:rsidRDefault="008650B2"/>
                          </w:tc>
                        </w:tr>
                      </w:tbl>
                      <w:p w14:paraId="0E4CC998"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582A32A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650B2" w14:paraId="1FF79D42" w14:textId="77777777">
                                <w:tc>
                                  <w:tcPr>
                                    <w:tcW w:w="0" w:type="auto"/>
                                    <w:vAlign w:val="center"/>
                                    <w:hideMark/>
                                  </w:tcPr>
                                  <w:p w14:paraId="32DE949A" w14:textId="77777777" w:rsidR="008650B2" w:rsidRDefault="008650B2"/>
                                </w:tc>
                              </w:tr>
                            </w:tbl>
                            <w:p w14:paraId="7958A120" w14:textId="77777777" w:rsidR="008650B2" w:rsidRDefault="008650B2"/>
                          </w:tc>
                        </w:tr>
                      </w:tbl>
                      <w:p w14:paraId="65E5E50A"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30D661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2E788C5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650B2" w14:paraId="2CABF59D" w14:textId="77777777">
                                      <w:tc>
                                        <w:tcPr>
                                          <w:tcW w:w="0" w:type="auto"/>
                                          <w:shd w:val="clear" w:color="auto" w:fill="4B6AA2"/>
                                          <w:tcMar>
                                            <w:top w:w="270" w:type="dxa"/>
                                            <w:left w:w="270" w:type="dxa"/>
                                            <w:bottom w:w="270" w:type="dxa"/>
                                            <w:right w:w="270" w:type="dxa"/>
                                          </w:tcMar>
                                          <w:hideMark/>
                                        </w:tcPr>
                                        <w:p w14:paraId="3F90AF90" w14:textId="77777777" w:rsidR="008650B2" w:rsidRDefault="008650B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BFA5AC1" w14:textId="77777777" w:rsidR="008650B2" w:rsidRDefault="008650B2">
                                    <w:pPr>
                                      <w:rPr>
                                        <w:rFonts w:ascii="Times New Roman" w:hAnsi="Times New Roman"/>
                                      </w:rPr>
                                    </w:pPr>
                                  </w:p>
                                </w:tc>
                              </w:tr>
                            </w:tbl>
                            <w:p w14:paraId="61AC7A22" w14:textId="77777777" w:rsidR="008650B2" w:rsidRDefault="008650B2"/>
                          </w:tc>
                        </w:tr>
                      </w:tbl>
                      <w:p w14:paraId="2B6F6A85"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7C2AF1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78C7A888" w14:textId="77777777">
                                <w:tc>
                                  <w:tcPr>
                                    <w:tcW w:w="0" w:type="auto"/>
                                    <w:tcMar>
                                      <w:top w:w="0" w:type="dxa"/>
                                      <w:left w:w="270" w:type="dxa"/>
                                      <w:bottom w:w="135" w:type="dxa"/>
                                      <w:right w:w="270" w:type="dxa"/>
                                    </w:tcMar>
                                    <w:hideMark/>
                                  </w:tcPr>
                                  <w:p w14:paraId="6C563D44" w14:textId="77777777" w:rsidR="008650B2" w:rsidRDefault="008650B2" w:rsidP="008650B2">
                                    <w:pPr>
                                      <w:numPr>
                                        <w:ilvl w:val="0"/>
                                        <w:numId w:val="14"/>
                                      </w:numPr>
                                      <w:spacing w:before="100" w:beforeAutospacing="1" w:after="75" w:line="360" w:lineRule="atLeast"/>
                                      <w:ind w:left="0"/>
                                      <w:rPr>
                                        <w:rFonts w:ascii="Verdana" w:hAnsi="Verdana"/>
                                        <w:color w:val="222222"/>
                                      </w:rPr>
                                    </w:pPr>
                                    <w:proofErr w:type="spellStart"/>
                                    <w:r>
                                      <w:rPr>
                                        <w:rStyle w:val="Emphasis"/>
                                        <w:rFonts w:ascii="Helvetica Neue" w:hAnsi="Helvetica Neue"/>
                                        <w:color w:val="222222"/>
                                        <w:sz w:val="18"/>
                                        <w:szCs w:val="18"/>
                                      </w:rPr>
                                      <w:t>ChinaPower</w:t>
                                    </w:r>
                                    <w:proofErr w:type="spellEnd"/>
                                    <w:r>
                                      <w:rPr>
                                        <w:rFonts w:ascii="Helvetica Neue" w:hAnsi="Helvetica Neue"/>
                                        <w:color w:val="222222"/>
                                        <w:sz w:val="18"/>
                                        <w:szCs w:val="18"/>
                                      </w:rPr>
                                      <w:t>, a </w:t>
                                    </w:r>
                                    <w:hyperlink r:id="rId26" w:tgtFrame="_blank" w:history="1">
                                      <w:r>
                                        <w:rPr>
                                          <w:rStyle w:val="Hyperlink"/>
                                          <w:rFonts w:ascii="Helvetica Neue" w:hAnsi="Helvetica Neue"/>
                                          <w:b/>
                                          <w:bCs/>
                                          <w:color w:val="4C6AA2"/>
                                          <w:sz w:val="18"/>
                                          <w:szCs w:val="18"/>
                                        </w:rPr>
                                        <w:t>podcast</w:t>
                                      </w:r>
                                    </w:hyperlink>
                                    <w:r>
                                      <w:rPr>
                                        <w:rFonts w:ascii="Helvetica Neue" w:hAnsi="Helvetica Neue"/>
                                        <w:color w:val="222222"/>
                                        <w:sz w:val="18"/>
                                        <w:szCs w:val="18"/>
                                      </w:rPr>
                                      <w:t> from CSIS, interviews former diplomat Charles Parton on the recent shift in the UK’s strategic thinking about China.</w:t>
                                    </w:r>
                                  </w:p>
                                  <w:p w14:paraId="43794873" w14:textId="77777777" w:rsidR="008650B2" w:rsidRDefault="008650B2" w:rsidP="008650B2">
                                    <w:pPr>
                                      <w:numPr>
                                        <w:ilvl w:val="0"/>
                                        <w:numId w:val="14"/>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The Guardian</w:t>
                                    </w:r>
                                    <w:r>
                                      <w:rPr>
                                        <w:rFonts w:ascii="Helvetica Neue" w:hAnsi="Helvetica Neue"/>
                                        <w:color w:val="222222"/>
                                        <w:sz w:val="18"/>
                                        <w:szCs w:val="18"/>
                                      </w:rPr>
                                      <w:t> </w:t>
                                    </w:r>
                                    <w:hyperlink r:id="rId27" w:tgtFrame="_blank" w:history="1">
                                      <w:r>
                                        <w:rPr>
                                          <w:rStyle w:val="Hyperlink"/>
                                          <w:rFonts w:ascii="Helvetica Neue" w:hAnsi="Helvetica Neue"/>
                                          <w:b/>
                                          <w:bCs/>
                                          <w:color w:val="4C6AA2"/>
                                          <w:sz w:val="18"/>
                                          <w:szCs w:val="18"/>
                                        </w:rPr>
                                        <w:t>tracks</w:t>
                                      </w:r>
                                    </w:hyperlink>
                                    <w:r>
                                      <w:rPr>
                                        <w:rFonts w:ascii="Helvetica Neue" w:hAnsi="Helvetica Neue"/>
                                        <w:color w:val="222222"/>
                                        <w:sz w:val="18"/>
                                        <w:szCs w:val="18"/>
                                      </w:rPr>
                                      <w:t> some of the over 140 COVID-19 vaccines currently in development, with at least three now in large-scale trial phase.</w:t>
                                    </w:r>
                                  </w:p>
                                  <w:p w14:paraId="1EDD293D" w14:textId="77777777" w:rsidR="008650B2" w:rsidRDefault="008650B2" w:rsidP="008650B2">
                                    <w:pPr>
                                      <w:numPr>
                                        <w:ilvl w:val="0"/>
                                        <w:numId w:val="14"/>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AIIA NSW Councillor Alex </w:t>
                                    </w:r>
                                    <w:proofErr w:type="spellStart"/>
                                    <w:r>
                                      <w:rPr>
                                        <w:rFonts w:ascii="Helvetica Neue" w:hAnsi="Helvetica Neue"/>
                                        <w:color w:val="222222"/>
                                        <w:sz w:val="18"/>
                                        <w:szCs w:val="18"/>
                                      </w:rPr>
                                      <w:t>McManis</w:t>
                                    </w:r>
                                    <w:proofErr w:type="spellEnd"/>
                                    <w:r>
                                      <w:rPr>
                                        <w:rFonts w:ascii="Helvetica Neue" w:hAnsi="Helvetica Neue"/>
                                        <w:color w:val="222222"/>
                                        <w:sz w:val="18"/>
                                        <w:szCs w:val="18"/>
                                      </w:rPr>
                                      <w:t>, writing for Young Australians in International Affairs’ </w:t>
                                    </w:r>
                                    <w:r>
                                      <w:rPr>
                                        <w:rStyle w:val="Emphasis"/>
                                        <w:rFonts w:ascii="Helvetica Neue" w:hAnsi="Helvetica Neue"/>
                                        <w:color w:val="222222"/>
                                        <w:sz w:val="18"/>
                                        <w:szCs w:val="18"/>
                                      </w:rPr>
                                      <w:t>Insights</w:t>
                                    </w:r>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the politics of climate change in New Zealand ahead of September’s election. </w:t>
                                    </w:r>
                                  </w:p>
                                  <w:p w14:paraId="2583CB40" w14:textId="77777777" w:rsidR="008650B2" w:rsidRDefault="008650B2" w:rsidP="008650B2">
                                    <w:pPr>
                                      <w:numPr>
                                        <w:ilvl w:val="0"/>
                                        <w:numId w:val="14"/>
                                      </w:numPr>
                                      <w:spacing w:before="100" w:beforeAutospacing="1" w:after="75" w:line="360" w:lineRule="atLeast"/>
                                      <w:ind w:left="0"/>
                                      <w:rPr>
                                        <w:rFonts w:ascii="Verdana" w:hAnsi="Verdana"/>
                                        <w:color w:val="222222"/>
                                      </w:rPr>
                                    </w:pPr>
                                    <w:r>
                                      <w:rPr>
                                        <w:rFonts w:ascii="Helvetica Neue" w:hAnsi="Helvetica Neue"/>
                                        <w:color w:val="222222"/>
                                        <w:sz w:val="18"/>
                                        <w:szCs w:val="18"/>
                                      </w:rPr>
                                      <w:t>2020 is an optimal year for Mars missions, given the close distance between Earth and Mars. Namrata Goswami, writing in the </w:t>
                                    </w:r>
                                    <w:r>
                                      <w:rPr>
                                        <w:rStyle w:val="Emphasis"/>
                                        <w:rFonts w:ascii="Helvetica Neue" w:hAnsi="Helvetica Neue"/>
                                        <w:color w:val="222222"/>
                                        <w:sz w:val="18"/>
                                        <w:szCs w:val="18"/>
                                      </w:rPr>
                                      <w:t>Diplomat</w:t>
                                    </w:r>
                                    <w:r>
                                      <w:rPr>
                                        <w:rFonts w:ascii="Helvetica Neue" w:hAnsi="Helvetica Neue"/>
                                        <w:color w:val="222222"/>
                                        <w:sz w:val="18"/>
                                        <w:szCs w:val="18"/>
                                      </w:rPr>
                                      <w:t>, </w:t>
                                    </w:r>
                                    <w:hyperlink r:id="rId29"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China's Tianwen1 project, launching in the coming months. </w:t>
                                    </w:r>
                                  </w:p>
                                  <w:p w14:paraId="4C1911AB" w14:textId="77777777" w:rsidR="008650B2" w:rsidRDefault="008650B2" w:rsidP="008650B2">
                                    <w:pPr>
                                      <w:numPr>
                                        <w:ilvl w:val="0"/>
                                        <w:numId w:val="14"/>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lastRenderedPageBreak/>
                                      <w:t>Under the Rainbow</w:t>
                                    </w:r>
                                    <w:r>
                                      <w:rPr>
                                        <w:rFonts w:ascii="Helvetica Neue" w:hAnsi="Helvetica Neue"/>
                                        <w:color w:val="222222"/>
                                        <w:sz w:val="18"/>
                                        <w:szCs w:val="18"/>
                                      </w:rPr>
                                      <w:t>, the </w:t>
                                    </w:r>
                                    <w:hyperlink r:id="rId30" w:tgtFrame="_blank" w:history="1">
                                      <w:r>
                                        <w:rPr>
                                          <w:rStyle w:val="Hyperlink"/>
                                          <w:rFonts w:ascii="Helvetica Neue" w:hAnsi="Helvetica Neue"/>
                                          <w:b/>
                                          <w:bCs/>
                                          <w:color w:val="4C6AA2"/>
                                          <w:sz w:val="18"/>
                                          <w:szCs w:val="18"/>
                                        </w:rPr>
                                        <w:t>latest book</w:t>
                                      </w:r>
                                    </w:hyperlink>
                                    <w:r>
                                      <w:rPr>
                                        <w:rFonts w:ascii="Helvetica Neue" w:hAnsi="Helvetica Neue"/>
                                        <w:color w:val="222222"/>
                                        <w:sz w:val="18"/>
                                        <w:szCs w:val="18"/>
                                      </w:rPr>
                                      <w:t xml:space="preserve"> by former AIIA NSW President Richard </w:t>
                                    </w:r>
                                    <w:proofErr w:type="spellStart"/>
                                    <w:r>
                                      <w:rPr>
                                        <w:rFonts w:ascii="Helvetica Neue" w:hAnsi="Helvetica Neue"/>
                                        <w:color w:val="222222"/>
                                        <w:sz w:val="18"/>
                                        <w:szCs w:val="18"/>
                                      </w:rPr>
                                      <w:t>Broinowski</w:t>
                                    </w:r>
                                    <w:proofErr w:type="spellEnd"/>
                                    <w:r>
                                      <w:rPr>
                                        <w:rFonts w:ascii="Helvetica Neue" w:hAnsi="Helvetica Neue"/>
                                        <w:color w:val="222222"/>
                                        <w:sz w:val="18"/>
                                        <w:szCs w:val="18"/>
                                      </w:rPr>
                                      <w:t xml:space="preserve"> AO, is about to be published.</w:t>
                                    </w:r>
                                  </w:p>
                                </w:tc>
                              </w:tr>
                            </w:tbl>
                            <w:p w14:paraId="1E995A53" w14:textId="77777777" w:rsidR="008650B2" w:rsidRDefault="008650B2">
                              <w:pPr>
                                <w:rPr>
                                  <w:rFonts w:ascii="Times New Roman" w:hAnsi="Times New Roman"/>
                                </w:rPr>
                              </w:pPr>
                            </w:p>
                          </w:tc>
                        </w:tr>
                      </w:tbl>
                      <w:p w14:paraId="168B2289"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37249C0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650B2" w14:paraId="31B7BBBA" w14:textId="77777777">
                                <w:tc>
                                  <w:tcPr>
                                    <w:tcW w:w="0" w:type="auto"/>
                                    <w:vAlign w:val="center"/>
                                    <w:hideMark/>
                                  </w:tcPr>
                                  <w:p w14:paraId="72B8AC52" w14:textId="77777777" w:rsidR="008650B2" w:rsidRDefault="008650B2"/>
                                </w:tc>
                              </w:tr>
                            </w:tbl>
                            <w:p w14:paraId="70A9A4CF" w14:textId="77777777" w:rsidR="008650B2" w:rsidRDefault="008650B2"/>
                          </w:tc>
                        </w:tr>
                      </w:tbl>
                      <w:p w14:paraId="128271B7"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1715B0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292471D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650B2" w14:paraId="159D7D7E" w14:textId="77777777">
                                      <w:tc>
                                        <w:tcPr>
                                          <w:tcW w:w="0" w:type="auto"/>
                                          <w:shd w:val="clear" w:color="auto" w:fill="4B6AA2"/>
                                          <w:tcMar>
                                            <w:top w:w="270" w:type="dxa"/>
                                            <w:left w:w="270" w:type="dxa"/>
                                            <w:bottom w:w="270" w:type="dxa"/>
                                            <w:right w:w="270" w:type="dxa"/>
                                          </w:tcMar>
                                          <w:hideMark/>
                                        </w:tcPr>
                                        <w:p w14:paraId="315143A9" w14:textId="77777777" w:rsidR="008650B2" w:rsidRDefault="008650B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5E40F1B" w14:textId="77777777" w:rsidR="008650B2" w:rsidRDefault="008650B2">
                                    <w:pPr>
                                      <w:rPr>
                                        <w:rFonts w:ascii="Times New Roman" w:hAnsi="Times New Roman"/>
                                      </w:rPr>
                                    </w:pPr>
                                  </w:p>
                                </w:tc>
                              </w:tr>
                            </w:tbl>
                            <w:p w14:paraId="762F7E85" w14:textId="77777777" w:rsidR="008650B2" w:rsidRDefault="008650B2"/>
                          </w:tc>
                        </w:tr>
                      </w:tbl>
                      <w:p w14:paraId="361FEB0C"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657A86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006E2925" w14:textId="77777777">
                                <w:tc>
                                  <w:tcPr>
                                    <w:tcW w:w="0" w:type="auto"/>
                                    <w:tcMar>
                                      <w:top w:w="0" w:type="dxa"/>
                                      <w:left w:w="270" w:type="dxa"/>
                                      <w:bottom w:w="135" w:type="dxa"/>
                                      <w:right w:w="270" w:type="dxa"/>
                                    </w:tcMar>
                                    <w:hideMark/>
                                  </w:tcPr>
                                  <w:p w14:paraId="01890414" w14:textId="77777777" w:rsidR="008650B2" w:rsidRDefault="008650B2">
                                    <w:pPr>
                                      <w:spacing w:line="360" w:lineRule="atLeast"/>
                                      <w:rPr>
                                        <w:rFonts w:ascii="Verdana" w:hAnsi="Verdana"/>
                                        <w:color w:val="000000"/>
                                      </w:rPr>
                                    </w:pPr>
                                    <w:r>
                                      <w:rPr>
                                        <w:rStyle w:val="Strong"/>
                                        <w:rFonts w:ascii="Helvetica Neue" w:hAnsi="Helvetica Neue"/>
                                        <w:color w:val="000000"/>
                                        <w:sz w:val="18"/>
                                        <w:szCs w:val="18"/>
                                      </w:rPr>
                                      <w:t>Dear </w:t>
                                    </w:r>
                                    <w:r>
                                      <w:rPr>
                                        <w:rStyle w:val="Emphasis"/>
                                        <w:rFonts w:ascii="Helvetica Neue" w:hAnsi="Helvetica Neue"/>
                                        <w:b/>
                                        <w:bCs/>
                                        <w:color w:val="000000"/>
                                        <w:sz w:val="18"/>
                                        <w:szCs w:val="18"/>
                                      </w:rPr>
                                      <w:t>Columns</w:t>
                                    </w:r>
                                    <w:r>
                                      <w:rPr>
                                        <w:rStyle w:val="Strong"/>
                                        <w:rFonts w:ascii="Helvetica Neue" w:hAnsi="Helvetica Neue"/>
                                        <w:color w:val="000000"/>
                                        <w:sz w:val="18"/>
                                        <w:szCs w:val="18"/>
                                      </w:rPr>
                                      <w:t> editors,</w:t>
                                    </w:r>
                                    <w:r>
                                      <w:rPr>
                                        <w:rFonts w:ascii="Verdana" w:hAnsi="Verdana"/>
                                        <w:color w:val="000000"/>
                                      </w:rPr>
                                      <w:br/>
                                    </w:r>
                                    <w:r>
                                      <w:rPr>
                                        <w:rFonts w:ascii="Verdana" w:hAnsi="Verdana"/>
                                        <w:color w:val="000000"/>
                                      </w:rPr>
                                      <w:br/>
                                    </w:r>
                                    <w:r>
                                      <w:rPr>
                                        <w:rFonts w:ascii="Helvetica Neue" w:hAnsi="Helvetica Neue"/>
                                        <w:color w:val="000000"/>
                                        <w:sz w:val="18"/>
                                        <w:szCs w:val="18"/>
                                      </w:rPr>
                                      <w:t>I refer to your </w:t>
                                    </w:r>
                                    <w:hyperlink r:id="rId31" w:tgtFrame="_blank" w:history="1">
                                      <w:r>
                                        <w:rPr>
                                          <w:rStyle w:val="Hyperlink"/>
                                          <w:rFonts w:ascii="Helvetica Neue" w:hAnsi="Helvetica Neue"/>
                                          <w:b/>
                                          <w:bCs/>
                                          <w:color w:val="4C6AA2"/>
                                          <w:sz w:val="18"/>
                                          <w:szCs w:val="18"/>
                                        </w:rPr>
                                        <w:t>Week 15 edition</w:t>
                                      </w:r>
                                    </w:hyperlink>
                                    <w:r>
                                      <w:rPr>
                                        <w:rFonts w:ascii="Helvetica Neue" w:hAnsi="Helvetica Neue"/>
                                        <w:color w:val="000000"/>
                                        <w:sz w:val="18"/>
                                        <w:szCs w:val="18"/>
                                      </w:rPr>
                                      <w:t> and the articles 'Increased defence expenditure' and 'Building a Strategic Equilibrium in the Indo-Pacific', in light of the </w:t>
                                    </w:r>
                                    <w:hyperlink r:id="rId32" w:tgtFrame="_blank"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xml:space="preserve"> in the Australian Financial Review by Jonathan </w:t>
                                    </w:r>
                                    <w:proofErr w:type="spellStart"/>
                                    <w:r>
                                      <w:rPr>
                                        <w:rFonts w:ascii="Helvetica Neue" w:hAnsi="Helvetica Neue"/>
                                        <w:color w:val="000000"/>
                                        <w:sz w:val="18"/>
                                        <w:szCs w:val="18"/>
                                      </w:rPr>
                                      <w:t>Pryke</w:t>
                                    </w:r>
                                    <w:proofErr w:type="spellEnd"/>
                                    <w:r>
                                      <w:rPr>
                                        <w:rFonts w:ascii="Helvetica Neue" w:hAnsi="Helvetica Neue"/>
                                        <w:color w:val="000000"/>
                                        <w:sz w:val="18"/>
                                        <w:szCs w:val="18"/>
                                      </w:rPr>
                                      <w:t>, director of the Pacific Islands Program at the Lowy Institute. Increasing defence expenditure is welcome and necessary as we take a more self-reliant posture in the Indo-Pacific, but even more importantly we need to influence and engage in regional developments in economic and geopolitical dimensions. From what I have read, the Department of Foreign Affairs and Trade is lacking in influence on national policy when it should be providing leadership. AIIA should mount a proactive campaign to redress this need.</w:t>
                                    </w:r>
                                    <w:r>
                                      <w:rPr>
                                        <w:rFonts w:ascii="Verdana" w:hAnsi="Verdana"/>
                                        <w:color w:val="000000"/>
                                      </w:rPr>
                                      <w:br/>
                                    </w:r>
                                    <w:r>
                                      <w:rPr>
                                        <w:rFonts w:ascii="Verdana" w:hAnsi="Verdana"/>
                                        <w:color w:val="000000"/>
                                      </w:rPr>
                                      <w:br/>
                                    </w:r>
                                    <w:r>
                                      <w:rPr>
                                        <w:rStyle w:val="Strong"/>
                                        <w:rFonts w:ascii="Helvetica Neue" w:hAnsi="Helvetica Neue"/>
                                        <w:color w:val="000000"/>
                                        <w:sz w:val="18"/>
                                        <w:szCs w:val="18"/>
                                      </w:rPr>
                                      <w:t>Christopher Skinner</w:t>
                                    </w:r>
                                    <w:r>
                                      <w:rPr>
                                        <w:rFonts w:ascii="Helvetica Neue" w:hAnsi="Helvetica Neue"/>
                                        <w:color w:val="000000"/>
                                        <w:sz w:val="18"/>
                                        <w:szCs w:val="18"/>
                                      </w:rPr>
                                      <w:br/>
                                      <w:t>AIIA NSW Councillor</w:t>
                                    </w:r>
                                  </w:p>
                                </w:tc>
                              </w:tr>
                            </w:tbl>
                            <w:p w14:paraId="1D2D148F" w14:textId="77777777" w:rsidR="008650B2" w:rsidRDefault="008650B2">
                              <w:pPr>
                                <w:rPr>
                                  <w:rFonts w:ascii="Times New Roman" w:hAnsi="Times New Roman"/>
                                </w:rPr>
                              </w:pPr>
                            </w:p>
                          </w:tc>
                        </w:tr>
                      </w:tbl>
                      <w:p w14:paraId="287598F2"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47F89A7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650B2" w14:paraId="43884289" w14:textId="77777777">
                                <w:tc>
                                  <w:tcPr>
                                    <w:tcW w:w="0" w:type="auto"/>
                                    <w:vAlign w:val="center"/>
                                    <w:hideMark/>
                                  </w:tcPr>
                                  <w:p w14:paraId="42795395" w14:textId="77777777" w:rsidR="008650B2" w:rsidRDefault="008650B2"/>
                                </w:tc>
                              </w:tr>
                            </w:tbl>
                            <w:p w14:paraId="5D6D5F94" w14:textId="77777777" w:rsidR="008650B2" w:rsidRDefault="008650B2"/>
                          </w:tc>
                        </w:tr>
                      </w:tbl>
                      <w:p w14:paraId="274B9291"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094782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650B2" w14:paraId="2744739E" w14:textId="77777777">
                                <w:tc>
                                  <w:tcPr>
                                    <w:tcW w:w="0" w:type="auto"/>
                                    <w:tcMar>
                                      <w:top w:w="0" w:type="dxa"/>
                                      <w:left w:w="270" w:type="dxa"/>
                                      <w:bottom w:w="135" w:type="dxa"/>
                                      <w:right w:w="270" w:type="dxa"/>
                                    </w:tcMar>
                                    <w:hideMark/>
                                  </w:tcPr>
                                  <w:p w14:paraId="19428065" w14:textId="77777777" w:rsidR="008650B2" w:rsidRDefault="008650B2">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08142E79" w14:textId="77777777" w:rsidR="008650B2" w:rsidRDefault="008650B2">
                              <w:pPr>
                                <w:rPr>
                                  <w:rFonts w:ascii="Times New Roman" w:hAnsi="Times New Roman"/>
                                </w:rPr>
                              </w:pPr>
                            </w:p>
                          </w:tc>
                        </w:tr>
                      </w:tbl>
                      <w:p w14:paraId="176CA221" w14:textId="77777777" w:rsidR="008650B2" w:rsidRDefault="008650B2">
                        <w:pPr>
                          <w:rPr>
                            <w:vanish/>
                          </w:rPr>
                        </w:pPr>
                      </w:p>
                      <w:tbl>
                        <w:tblPr>
                          <w:tblW w:w="5000" w:type="pct"/>
                          <w:tblCellMar>
                            <w:left w:w="0" w:type="dxa"/>
                            <w:right w:w="0" w:type="dxa"/>
                          </w:tblCellMar>
                          <w:tblLook w:val="04A0" w:firstRow="1" w:lastRow="0" w:firstColumn="1" w:lastColumn="0" w:noHBand="0" w:noVBand="1"/>
                        </w:tblPr>
                        <w:tblGrid>
                          <w:gridCol w:w="10198"/>
                        </w:tblGrid>
                        <w:tr w:rsidR="008650B2" w14:paraId="5CB2FAB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650B2" w14:paraId="081E050C" w14:textId="77777777">
                                <w:tc>
                                  <w:tcPr>
                                    <w:tcW w:w="0" w:type="auto"/>
                                    <w:vAlign w:val="center"/>
                                    <w:hideMark/>
                                  </w:tcPr>
                                  <w:p w14:paraId="3D9494D2" w14:textId="77777777" w:rsidR="008650B2" w:rsidRDefault="008650B2"/>
                                </w:tc>
                              </w:tr>
                            </w:tbl>
                            <w:p w14:paraId="02B45F27" w14:textId="77777777" w:rsidR="008650B2" w:rsidRDefault="008650B2"/>
                          </w:tc>
                        </w:tr>
                      </w:tbl>
                      <w:p w14:paraId="59490404" w14:textId="77777777" w:rsidR="008650B2" w:rsidRDefault="008650B2"/>
                    </w:tc>
                  </w:tr>
                </w:tbl>
                <w:p w14:paraId="6D438F2E" w14:textId="77777777" w:rsidR="008650B2" w:rsidRDefault="008650B2">
                  <w:pPr>
                    <w:jc w:val="center"/>
                  </w:pPr>
                </w:p>
              </w:tc>
            </w:tr>
          </w:tbl>
          <w:p w14:paraId="414A58E5" w14:textId="77777777" w:rsidR="008650B2" w:rsidRDefault="008650B2">
            <w:pPr>
              <w:jc w:val="center"/>
              <w:rPr>
                <w:rFonts w:ascii="Times" w:hAnsi="Times"/>
                <w:color w:val="000000"/>
                <w:sz w:val="27"/>
                <w:szCs w:val="27"/>
              </w:rPr>
            </w:pPr>
          </w:p>
        </w:tc>
      </w:tr>
      <w:tr w:rsidR="008650B2" w14:paraId="568A6837" w14:textId="77777777" w:rsidTr="008650B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8650B2" w14:paraId="39F06CAF"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8650B2" w14:paraId="28AFD7BC"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650B2" w14:paraId="2ABADB64" w14:textId="77777777">
                          <w:tc>
                            <w:tcPr>
                              <w:tcW w:w="0" w:type="auto"/>
                              <w:hideMark/>
                            </w:tcPr>
                            <w:p w14:paraId="49FDDAAC" w14:textId="77777777" w:rsidR="008650B2" w:rsidRDefault="008650B2">
                              <w:pPr>
                                <w:jc w:val="center"/>
                                <w:rPr>
                                  <w:sz w:val="20"/>
                                  <w:szCs w:val="20"/>
                                </w:rPr>
                              </w:pPr>
                            </w:p>
                          </w:tc>
                        </w:tr>
                      </w:tbl>
                      <w:p w14:paraId="5D7F5C2D" w14:textId="77777777" w:rsidR="008650B2" w:rsidRDefault="008650B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650B2" w14:paraId="6D9F17C1" w14:textId="77777777">
                          <w:tc>
                            <w:tcPr>
                              <w:tcW w:w="0" w:type="auto"/>
                              <w:hideMark/>
                            </w:tcPr>
                            <w:p w14:paraId="7A0003CF" w14:textId="77777777" w:rsidR="008650B2" w:rsidRDefault="008650B2">
                              <w:pPr>
                                <w:rPr>
                                  <w:sz w:val="20"/>
                                  <w:szCs w:val="20"/>
                                </w:rPr>
                              </w:pPr>
                            </w:p>
                          </w:tc>
                        </w:tr>
                      </w:tbl>
                      <w:p w14:paraId="0B5F3530" w14:textId="77777777" w:rsidR="008650B2" w:rsidRDefault="008650B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650B2" w14:paraId="272C1ECE" w14:textId="77777777">
                          <w:tc>
                            <w:tcPr>
                              <w:tcW w:w="0" w:type="auto"/>
                              <w:hideMark/>
                            </w:tcPr>
                            <w:p w14:paraId="5E881F78" w14:textId="77777777" w:rsidR="008650B2" w:rsidRDefault="008650B2">
                              <w:pPr>
                                <w:rPr>
                                  <w:sz w:val="20"/>
                                  <w:szCs w:val="20"/>
                                </w:rPr>
                              </w:pPr>
                            </w:p>
                          </w:tc>
                        </w:tr>
                      </w:tbl>
                      <w:p w14:paraId="62A68100" w14:textId="77777777" w:rsidR="008650B2" w:rsidRDefault="008650B2"/>
                    </w:tc>
                  </w:tr>
                </w:tbl>
                <w:p w14:paraId="7CF40F00" w14:textId="77777777" w:rsidR="008650B2" w:rsidRDefault="008650B2">
                  <w:pPr>
                    <w:jc w:val="center"/>
                  </w:pPr>
                </w:p>
              </w:tc>
            </w:tr>
          </w:tbl>
          <w:p w14:paraId="57864ED0" w14:textId="77777777" w:rsidR="008650B2" w:rsidRDefault="008650B2">
            <w:pPr>
              <w:jc w:val="cente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7"/>
  </w:num>
  <w:num w:numId="4">
    <w:abstractNumId w:val="6"/>
  </w:num>
  <w:num w:numId="5">
    <w:abstractNumId w:val="0"/>
  </w:num>
  <w:num w:numId="6">
    <w:abstractNumId w:val="8"/>
  </w:num>
  <w:num w:numId="7">
    <w:abstractNumId w:val="9"/>
  </w:num>
  <w:num w:numId="8">
    <w:abstractNumId w:val="3"/>
  </w:num>
  <w:num w:numId="9">
    <w:abstractNumId w:val="10"/>
  </w:num>
  <w:num w:numId="10">
    <w:abstractNumId w:val="4"/>
  </w:num>
  <w:num w:numId="11">
    <w:abstractNumId w:val="5"/>
  </w:num>
  <w:num w:numId="12">
    <w:abstractNumId w:val="11"/>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620940"/>
    <w:rsid w:val="00830447"/>
    <w:rsid w:val="008650B2"/>
    <w:rsid w:val="00973806"/>
    <w:rsid w:val="00B04A33"/>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nsidestory.org.au/dont-expect-president-biden-to-fix-australias-international-problems/" TargetMode="External"/><Relationship Id="rId26" Type="http://schemas.openxmlformats.org/officeDocument/2006/relationships/hyperlink" Target="https://chinapower.csis.org/podcasts/strategic-shift-underway-in-uk-relations-with-china/" TargetMode="External"/><Relationship Id="rId3" Type="http://schemas.openxmlformats.org/officeDocument/2006/relationships/settings" Target="settings.xml"/><Relationship Id="rId21" Type="http://schemas.openxmlformats.org/officeDocument/2006/relationships/hyperlink" Target="https://thediplomat.com/2020/07/india-needs-to-fast-track-a-border-solution-lest-it-lose-nepa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commons.wikimedia.org/wiki/File:Parliament_House_Canberra_-_flag_and_coat_of_arms_(2767640220).jpg" TargetMode="External"/><Relationship Id="rId17" Type="http://schemas.openxmlformats.org/officeDocument/2006/relationships/hyperlink" Target="https://insidestory.org.au/dont-expect-president-biden-to-fix-australias-international-problems/" TargetMode="External"/><Relationship Id="rId25" Type="http://schemas.openxmlformats.org/officeDocument/2006/relationships/hyperlink" Target="https://www.aljazeera.com/programmes/101east/2020/07/filipino-nurses-york-frontliners-200716112741058.html"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thediplomat.com/2020/07/why-is-china-going-to-mar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johnmenadue.com/hamish-mcdonald-media-in-the-asian-century-2/" TargetMode="External"/><Relationship Id="rId24" Type="http://schemas.openxmlformats.org/officeDocument/2006/relationships/hyperlink" Target="https://www.aljazeera.com/programmes/101east/2020/07/filipino-nurses-york-frontliners-200716112741058.html" TargetMode="External"/><Relationship Id="rId32" Type="http://schemas.openxmlformats.org/officeDocument/2006/relationships/hyperlink" Target="https://www.afr.com/policy/foreign-affairs/dfat-cuts-show-our-foreign-policy-s-khaki-tinge-20200719-p55dco" TargetMode="External"/><Relationship Id="rId5" Type="http://schemas.openxmlformats.org/officeDocument/2006/relationships/image" Target="media/image1.png"/><Relationship Id="rId15" Type="http://schemas.openxmlformats.org/officeDocument/2006/relationships/hyperlink" Target="https://www.e3g.org/publications/global-cooperation-during-covid-19/" TargetMode="External"/><Relationship Id="rId23" Type="http://schemas.openxmlformats.org/officeDocument/2006/relationships/image" Target="media/image7.jpeg"/><Relationship Id="rId28" Type="http://schemas.openxmlformats.org/officeDocument/2006/relationships/hyperlink" Target="https://www.youngausint.org.au/post/greening-new-zealand-s-politics-ambition-or-acquiescence" TargetMode="External"/><Relationship Id="rId10" Type="http://schemas.openxmlformats.org/officeDocument/2006/relationships/hyperlink" Target="https://podcasts.google.com/feed/aHR0cHM6Ly9hdXN0cmFsaWFpbnRoZXdvcmxkLnBvZGJlYW4uY29tL2ZlZWQueG1s/episode/YXVzdHJhbGlhaW50aGV3b3JsZC5wb2RiZWFuLmNvbS81NDQxMmMyMC0xNzQwLTUzNjUtYWZkNi0yMmMyM2EyZTJkMWQ?hl=en-AU&amp;ved=2ahUKEwi8wdS15NvqAhUzzjgGHdCBBgIQieUEegQICxAE&amp;ep=6" TargetMode="External"/><Relationship Id="rId19" Type="http://schemas.openxmlformats.org/officeDocument/2006/relationships/hyperlink" Target="https://www.flickr.com/photos/gageskidmore/48605397927/in/photolist-2h46nqc-2if4udv-2if4uzN-2if1533-2if3t3F-2itnDgh-5fyHCR-5pR7Gk-2if14oN-2ieZWHo-5tPShU-ab3zUN-2iafYx8-7f6MAn-2ivodQE-2gvUMxt-5iQ7ap-2gY4K1q-2ivoeXz-2gvULRU-2iCBWcc-5vfQh4-2igHz5y-2gv9bQE-2igL3MM-2if11qd-c5HRjf-2if3qdH-2gYxY5V-2gYyJWV-2gZdqwr-2gYyLnF-2j3aWcL-2gYyKLf-2h88ZgH-2gY4vDf-2h88YSb-2h88Z4D-ch6i4y-2gX99DF-2gX8oNP-ch6i1J-8Bi8fj-5zoR3z-2h1heYp-7PSMC3-8Bez7c-bDfuet-2gv9Ld7-2igHv2J" TargetMode="External"/><Relationship Id="rId31" Type="http://schemas.openxmlformats.org/officeDocument/2006/relationships/hyperlink" Target="https://mailchi.mp/internationalaffairs.org.au/aiia-nsw-presents-columns-from-glover-cottages-no-215928" TargetMode="External"/><Relationship Id="rId4" Type="http://schemas.openxmlformats.org/officeDocument/2006/relationships/webSettings" Target="webSettings.xml"/><Relationship Id="rId9" Type="http://schemas.openxmlformats.org/officeDocument/2006/relationships/hyperlink" Target="https://podcasts.google.com/feed/aHR0cHM6Ly9hdXN0cmFsaWFpbnRoZXdvcmxkLnBvZGJlYW4uY29tL2ZlZWQueG1s/episode/YXVzdHJhbGlhaW50aGV3b3JsZC5wb2RiZWFuLmNvbS84NTdjZjIwNy1mZWExLTU0YTUtODhhNC02NTc3ZGM4NzMwY2M?hl=en-AU&amp;ved=2ahUKEwj11sTk4dvqAhVaxDgGHSVIAMIQieUEegQIChAG&amp;ep=6" TargetMode="External"/><Relationship Id="rId14" Type="http://schemas.openxmlformats.org/officeDocument/2006/relationships/hyperlink" Target="https://www.e3g.org/publications/global-cooperation-during-covid-19/" TargetMode="External"/><Relationship Id="rId22" Type="http://schemas.openxmlformats.org/officeDocument/2006/relationships/hyperlink" Target="https://thediplomat.com/2020/07/india-needs-to-fast-track-a-border-solution-lest-it-lose-nepal/" TargetMode="External"/><Relationship Id="rId27" Type="http://schemas.openxmlformats.org/officeDocument/2006/relationships/hyperlink" Target="https://www.theguardian.com/world/ng-interactive/2020/jul/18/coronavirus-vaccine-tracker-how-close-are-we-to-a-vaccine" TargetMode="External"/><Relationship Id="rId30" Type="http://schemas.openxmlformats.org/officeDocument/2006/relationships/hyperlink" Target="https://www.mup.com.au/books/under-the-rainbow-hardback" TargetMode="External"/><Relationship Id="rId35" Type="http://schemas.openxmlformats.org/officeDocument/2006/relationships/theme" Target="theme/theme1.xml"/><Relationship Id="rId8" Type="http://schemas.openxmlformats.org/officeDocument/2006/relationships/hyperlink" Target="https://podcasts.google.com/feed/aHR0cHM6Ly9hdXN0cmFsaWFpbnRoZXdvcmxkLnBvZGJlYW4uY29tL2ZlZWQueG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2077</Words>
  <Characters>11845</Characters>
  <Application>Microsoft Office Word</Application>
  <DocSecurity>0</DocSecurity>
  <Lines>98</Lines>
  <Paragraphs>27</Paragraphs>
  <ScaleCrop>false</ScaleCrop>
  <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2020-07-25T02:27:00Z</dcterms:created>
  <dcterms:modified xsi:type="dcterms:W3CDTF">2020-07-25T02:27:00Z</dcterms:modified>
</cp:coreProperties>
</file>