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F5F5F5"/>
        <w:tblCellMar>
          <w:left w:w="0" w:type="dxa"/>
          <w:right w:w="0" w:type="dxa"/>
        </w:tblCellMar>
        <w:tblLook w:val="04A0" w:firstRow="1" w:lastRow="0" w:firstColumn="1" w:lastColumn="0" w:noHBand="0" w:noVBand="1"/>
      </w:tblPr>
      <w:tblGrid>
        <w:gridCol w:w="10198"/>
      </w:tblGrid>
      <w:tr w:rsidR="00D507DA" w14:paraId="40A7A50F" w14:textId="77777777" w:rsidTr="00D507DA">
        <w:tc>
          <w:tcPr>
            <w:tcW w:w="0" w:type="auto"/>
            <w:shd w:val="clear" w:color="auto" w:fill="F5F5F5"/>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D507DA" w14:paraId="02030128" w14:textId="77777777">
              <w:tc>
                <w:tcPr>
                  <w:tcW w:w="0" w:type="auto"/>
                  <w:tcMar>
                    <w:top w:w="0" w:type="dxa"/>
                    <w:left w:w="135" w:type="dxa"/>
                    <w:bottom w:w="0" w:type="dxa"/>
                    <w:right w:w="135" w:type="dxa"/>
                  </w:tcMar>
                  <w:hideMark/>
                </w:tcPr>
                <w:p w14:paraId="7B9E467C" w14:textId="4F60F352" w:rsidR="00D507DA" w:rsidRDefault="00D507DA">
                  <w:pPr>
                    <w:jc w:val="center"/>
                    <w:rPr>
                      <w:rFonts w:eastAsia="Times New Roman"/>
                    </w:rPr>
                  </w:pPr>
                  <w:r>
                    <w:fldChar w:fldCharType="begin"/>
                  </w:r>
                  <w:r>
                    <w:instrText xml:space="preserve"> INCLUDEPICTURE "https://gallery.mailchimp.com/78c5c912ff8545c13503811fe/images/3d09dcf2-4974-4900-bca0-5c4d8b4a99b7.png" \* MERGEFORMATINET </w:instrText>
                  </w:r>
                  <w:r>
                    <w:fldChar w:fldCharType="separate"/>
                  </w:r>
                  <w:r>
                    <w:rPr>
                      <w:noProof/>
                    </w:rPr>
                    <w:drawing>
                      <wp:inline distT="0" distB="0" distL="0" distR="0" wp14:anchorId="20A1AC1C" wp14:editId="63AF190D">
                        <wp:extent cx="6196330" cy="1342390"/>
                        <wp:effectExtent l="0" t="0" r="1270" b="3810"/>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6330" cy="1342390"/>
                                </a:xfrm>
                                <a:prstGeom prst="rect">
                                  <a:avLst/>
                                </a:prstGeom>
                                <a:noFill/>
                                <a:ln>
                                  <a:noFill/>
                                </a:ln>
                              </pic:spPr>
                            </pic:pic>
                          </a:graphicData>
                        </a:graphic>
                      </wp:inline>
                    </w:drawing>
                  </w:r>
                  <w:r>
                    <w:fldChar w:fldCharType="end"/>
                  </w:r>
                </w:p>
              </w:tc>
            </w:tr>
          </w:tbl>
          <w:p w14:paraId="4850039E" w14:textId="77777777" w:rsidR="00D507DA" w:rsidRDefault="00D507DA">
            <w:pPr>
              <w:rPr>
                <w:rFonts w:ascii="Times" w:hAnsi="Times"/>
                <w:color w:val="000000"/>
                <w:sz w:val="27"/>
                <w:szCs w:val="27"/>
              </w:rPr>
            </w:pPr>
          </w:p>
        </w:tc>
      </w:tr>
    </w:tbl>
    <w:p w14:paraId="7A740710" w14:textId="77777777" w:rsidR="00D507DA" w:rsidRDefault="00D507DA" w:rsidP="00D507D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07DA" w14:paraId="78B6B822" w14:textId="77777777" w:rsidTr="00D507DA">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07DA" w14:paraId="3FEB79C1" w14:textId="77777777">
              <w:tc>
                <w:tcPr>
                  <w:tcW w:w="0" w:type="auto"/>
                  <w:tcMar>
                    <w:top w:w="0" w:type="dxa"/>
                    <w:left w:w="270" w:type="dxa"/>
                    <w:bottom w:w="135" w:type="dxa"/>
                    <w:right w:w="270" w:type="dxa"/>
                  </w:tcMar>
                  <w:hideMark/>
                </w:tcPr>
                <w:p w14:paraId="503FF01D" w14:textId="77777777" w:rsidR="00D507DA" w:rsidRDefault="00D507DA">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Week 6 of:</w:t>
                  </w:r>
                </w:p>
              </w:tc>
            </w:tr>
          </w:tbl>
          <w:p w14:paraId="47AAA632" w14:textId="77777777" w:rsidR="00D507DA" w:rsidRDefault="00D507DA">
            <w:pPr>
              <w:rPr>
                <w:rFonts w:ascii="Times" w:hAnsi="Times"/>
                <w:color w:val="000000"/>
                <w:sz w:val="27"/>
                <w:szCs w:val="27"/>
              </w:rPr>
            </w:pPr>
          </w:p>
        </w:tc>
      </w:tr>
    </w:tbl>
    <w:p w14:paraId="14C2E6BE" w14:textId="77777777" w:rsidR="00D507DA" w:rsidRDefault="00D507DA" w:rsidP="00D507D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07DA" w14:paraId="46B59F4A" w14:textId="77777777" w:rsidTr="00D507DA">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07DA" w14:paraId="606612B0" w14:textId="77777777">
              <w:tc>
                <w:tcPr>
                  <w:tcW w:w="0" w:type="auto"/>
                  <w:hideMark/>
                </w:tcPr>
                <w:p w14:paraId="141ABA34" w14:textId="355CD043" w:rsidR="00D507DA" w:rsidRDefault="00D507DA">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755479FF" wp14:editId="59087AD3">
                        <wp:extent cx="6475730" cy="3635375"/>
                        <wp:effectExtent l="0" t="0" r="1270" b="0"/>
                        <wp:docPr id="13" name="Picture 13" descr="A picture containing sitting, front, black,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5375"/>
                                </a:xfrm>
                                <a:prstGeom prst="rect">
                                  <a:avLst/>
                                </a:prstGeom>
                                <a:noFill/>
                                <a:ln>
                                  <a:noFill/>
                                </a:ln>
                              </pic:spPr>
                            </pic:pic>
                          </a:graphicData>
                        </a:graphic>
                      </wp:inline>
                    </w:drawing>
                  </w:r>
                  <w:r>
                    <w:fldChar w:fldCharType="end"/>
                  </w:r>
                </w:p>
              </w:tc>
            </w:tr>
          </w:tbl>
          <w:p w14:paraId="46E7D3D0" w14:textId="77777777" w:rsidR="00D507DA" w:rsidRDefault="00D507DA">
            <w:pPr>
              <w:rPr>
                <w:rFonts w:ascii="Times" w:hAnsi="Times"/>
                <w:color w:val="000000"/>
                <w:sz w:val="27"/>
                <w:szCs w:val="27"/>
              </w:rPr>
            </w:pPr>
          </w:p>
        </w:tc>
      </w:tr>
    </w:tbl>
    <w:p w14:paraId="40ACB3B9" w14:textId="77777777" w:rsidR="00D507DA" w:rsidRDefault="00D507DA" w:rsidP="00D507D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07DA" w14:paraId="154277BC" w14:textId="77777777" w:rsidTr="00D507DA">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D507DA" w14:paraId="52243E20" w14:textId="77777777">
              <w:tc>
                <w:tcPr>
                  <w:tcW w:w="0" w:type="auto"/>
                  <w:vAlign w:val="center"/>
                  <w:hideMark/>
                </w:tcPr>
                <w:p w14:paraId="3C7791E1" w14:textId="77777777" w:rsidR="00D507DA" w:rsidRDefault="00D507DA"/>
              </w:tc>
            </w:tr>
          </w:tbl>
          <w:p w14:paraId="53704636" w14:textId="77777777" w:rsidR="00D507DA" w:rsidRDefault="00D507DA">
            <w:pPr>
              <w:rPr>
                <w:rFonts w:ascii="Times" w:hAnsi="Times"/>
                <w:color w:val="000000"/>
                <w:sz w:val="27"/>
                <w:szCs w:val="27"/>
              </w:rPr>
            </w:pPr>
          </w:p>
        </w:tc>
      </w:tr>
    </w:tbl>
    <w:p w14:paraId="31F83346" w14:textId="77777777" w:rsidR="00D507DA" w:rsidRDefault="00D507DA" w:rsidP="00D507D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07DA" w14:paraId="797461FB" w14:textId="77777777" w:rsidTr="00D507DA">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07DA" w14:paraId="01DAEE16"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D507DA" w14:paraId="71110294" w14:textId="77777777">
                    <w:tc>
                      <w:tcPr>
                        <w:tcW w:w="0" w:type="auto"/>
                        <w:shd w:val="clear" w:color="auto" w:fill="4B6AA2"/>
                        <w:tcMar>
                          <w:top w:w="270" w:type="dxa"/>
                          <w:left w:w="270" w:type="dxa"/>
                          <w:bottom w:w="270" w:type="dxa"/>
                          <w:right w:w="270" w:type="dxa"/>
                        </w:tcMar>
                        <w:hideMark/>
                      </w:tcPr>
                      <w:p w14:paraId="19D3E551" w14:textId="77777777" w:rsidR="00D507DA" w:rsidRDefault="00D507DA">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349CE3C6" w14:textId="77777777" w:rsidR="00D507DA" w:rsidRDefault="00D507DA">
                  <w:pPr>
                    <w:rPr>
                      <w:rFonts w:ascii="Times New Roman" w:hAnsi="Times New Roman"/>
                    </w:rPr>
                  </w:pPr>
                </w:p>
              </w:tc>
            </w:tr>
          </w:tbl>
          <w:p w14:paraId="46EC7C96" w14:textId="77777777" w:rsidR="00D507DA" w:rsidRDefault="00D507DA">
            <w:pPr>
              <w:rPr>
                <w:rFonts w:ascii="Times" w:hAnsi="Times"/>
                <w:color w:val="000000"/>
                <w:sz w:val="27"/>
                <w:szCs w:val="27"/>
              </w:rPr>
            </w:pPr>
          </w:p>
        </w:tc>
      </w:tr>
    </w:tbl>
    <w:p w14:paraId="00DFC2B6" w14:textId="77777777" w:rsidR="00D507DA" w:rsidRDefault="00D507DA" w:rsidP="00D507D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07DA" w14:paraId="044F2246" w14:textId="77777777" w:rsidTr="00D507DA">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07DA" w14:paraId="09C74608" w14:textId="77777777">
              <w:tc>
                <w:tcPr>
                  <w:tcW w:w="0" w:type="auto"/>
                  <w:tcMar>
                    <w:top w:w="0" w:type="dxa"/>
                    <w:left w:w="270" w:type="dxa"/>
                    <w:bottom w:w="135" w:type="dxa"/>
                    <w:right w:w="270" w:type="dxa"/>
                  </w:tcMar>
                  <w:hideMark/>
                </w:tcPr>
                <w:p w14:paraId="233D8295" w14:textId="77777777" w:rsidR="00D507DA" w:rsidRDefault="00D507DA">
                  <w:pPr>
                    <w:spacing w:line="360" w:lineRule="atLeast"/>
                    <w:rPr>
                      <w:rFonts w:ascii="Verdana" w:hAnsi="Verdana"/>
                      <w:color w:val="222222"/>
                    </w:rPr>
                  </w:pPr>
                  <w:r>
                    <w:rPr>
                      <w:rFonts w:ascii="Helvetica Neue" w:hAnsi="Helvetica Neue"/>
                      <w:color w:val="222222"/>
                      <w:sz w:val="18"/>
                      <w:szCs w:val="18"/>
                    </w:rPr>
                    <w:t xml:space="preserve">Each week, some of our Councillors will share with you a selection of articles, analytical pieces, videos and podcasts about what is happening in the world of international affairs. This week we look at recent comments by the Chinese Ambassador to Australia, how Israeli politics has been affected by COVID-19 and David </w:t>
                  </w:r>
                  <w:proofErr w:type="spellStart"/>
                  <w:r>
                    <w:rPr>
                      <w:rFonts w:ascii="Helvetica Neue" w:hAnsi="Helvetica Neue"/>
                      <w:color w:val="222222"/>
                      <w:sz w:val="18"/>
                      <w:szCs w:val="18"/>
                    </w:rPr>
                    <w:t>Enrich's</w:t>
                  </w:r>
                  <w:proofErr w:type="spellEnd"/>
                  <w:r>
                    <w:rPr>
                      <w:rFonts w:ascii="Helvetica Neue" w:hAnsi="Helvetica Neue"/>
                      <w:color w:val="222222"/>
                      <w:sz w:val="18"/>
                      <w:szCs w:val="18"/>
                    </w:rPr>
                    <w:t xml:space="preserve"> book on Deutsche Bank's </w:t>
                  </w:r>
                  <w:proofErr w:type="spellStart"/>
                  <w:r>
                    <w:rPr>
                      <w:rFonts w:ascii="Helvetica Neue" w:hAnsi="Helvetica Neue"/>
                      <w:color w:val="222222"/>
                      <w:sz w:val="18"/>
                      <w:szCs w:val="18"/>
                    </w:rPr>
                    <w:t>checkered</w:t>
                  </w:r>
                  <w:proofErr w:type="spellEnd"/>
                  <w:r>
                    <w:rPr>
                      <w:rFonts w:ascii="Helvetica Neue" w:hAnsi="Helvetica Neue"/>
                      <w:color w:val="222222"/>
                      <w:sz w:val="18"/>
                      <w:szCs w:val="18"/>
                    </w:rPr>
                    <w:t xml:space="preserve"> past. </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are their own. The Australian Institute of International Affairs New South Wales does not take policy positions.</w:t>
                  </w:r>
                </w:p>
              </w:tc>
            </w:tr>
          </w:tbl>
          <w:p w14:paraId="3CD64CDA" w14:textId="77777777" w:rsidR="00D507DA" w:rsidRDefault="00D507DA">
            <w:pPr>
              <w:rPr>
                <w:rFonts w:ascii="Times" w:hAnsi="Times"/>
                <w:color w:val="000000"/>
                <w:sz w:val="27"/>
                <w:szCs w:val="27"/>
              </w:rPr>
            </w:pPr>
          </w:p>
        </w:tc>
      </w:tr>
    </w:tbl>
    <w:p w14:paraId="6AE295C5" w14:textId="77777777" w:rsidR="00D507DA" w:rsidRDefault="00D507DA" w:rsidP="00D507D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07DA" w14:paraId="498B7480" w14:textId="77777777" w:rsidTr="00D507DA">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507DA" w14:paraId="233ADF41" w14:textId="77777777">
              <w:tc>
                <w:tcPr>
                  <w:tcW w:w="0" w:type="auto"/>
                  <w:vAlign w:val="center"/>
                  <w:hideMark/>
                </w:tcPr>
                <w:p w14:paraId="11988534" w14:textId="77777777" w:rsidR="00D507DA" w:rsidRDefault="00D507DA"/>
              </w:tc>
            </w:tr>
          </w:tbl>
          <w:p w14:paraId="24937F68" w14:textId="77777777" w:rsidR="00D507DA" w:rsidRDefault="00D507DA">
            <w:pPr>
              <w:rPr>
                <w:rFonts w:ascii="Times" w:hAnsi="Times"/>
                <w:color w:val="000000"/>
                <w:sz w:val="27"/>
                <w:szCs w:val="27"/>
              </w:rPr>
            </w:pPr>
          </w:p>
        </w:tc>
      </w:tr>
    </w:tbl>
    <w:p w14:paraId="0601236D" w14:textId="77777777" w:rsidR="00D507DA" w:rsidRDefault="00D507DA" w:rsidP="00D507D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07DA" w14:paraId="6CFAEA94" w14:textId="77777777" w:rsidTr="00D507DA">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D507DA" w14:paraId="5166A487"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5"/>
                  </w:tblGrid>
                  <w:tr w:rsidR="00D507DA" w14:paraId="6FAA5F31" w14:textId="77777777">
                    <w:tc>
                      <w:tcPr>
                        <w:tcW w:w="0" w:type="auto"/>
                        <w:hideMark/>
                      </w:tcPr>
                      <w:p w14:paraId="74B8C6AA" w14:textId="0C5744AD" w:rsidR="00D507DA" w:rsidRDefault="00D507DA">
                        <w:r>
                          <w:lastRenderedPageBreak/>
                          <w:fldChar w:fldCharType="begin"/>
                        </w:r>
                        <w:r>
                          <w:instrText xml:space="preserve"> INCLUDEPICTURE "https://mcusercontent.com/0e9feb1606f1b4129a8b65828/images/deb959f9-c48a-44af-842b-b71a39ce844b.jpg" \* MERGEFORMATINET </w:instrText>
                        </w:r>
                        <w:r>
                          <w:fldChar w:fldCharType="separate"/>
                        </w:r>
                        <w:r>
                          <w:rPr>
                            <w:noProof/>
                          </w:rPr>
                          <w:drawing>
                            <wp:inline distT="0" distB="0" distL="0" distR="0" wp14:anchorId="44D924F2" wp14:editId="56E0E252">
                              <wp:extent cx="3355975" cy="4406900"/>
                              <wp:effectExtent l="0" t="0" r="0" b="0"/>
                              <wp:docPr id="12" name="Picture 12" descr="A large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5975" cy="440690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D507DA" w14:paraId="49C225A1" w14:textId="77777777">
                    <w:tc>
                      <w:tcPr>
                        <w:tcW w:w="0" w:type="auto"/>
                        <w:hideMark/>
                      </w:tcPr>
                      <w:p w14:paraId="7612C951" w14:textId="77777777" w:rsidR="00D507DA" w:rsidRDefault="00D507DA">
                        <w:pPr>
                          <w:spacing w:line="300" w:lineRule="atLeast"/>
                          <w:rPr>
                            <w:rFonts w:ascii="Verdana" w:hAnsi="Verdana"/>
                            <w:color w:val="000000"/>
                          </w:rPr>
                        </w:pPr>
                        <w:hyperlink r:id="rId8" w:tgtFrame="_blank" w:history="1">
                          <w:r>
                            <w:rPr>
                              <w:rStyle w:val="Hyperlink"/>
                              <w:rFonts w:ascii="Helvetica Neue" w:hAnsi="Helvetica Neue"/>
                              <w:b/>
                              <w:bCs/>
                              <w:color w:val="4C6AA2"/>
                              <w:sz w:val="27"/>
                              <w:szCs w:val="27"/>
                            </w:rPr>
                            <w:t>Who would be a Chinese Ambassador?</w:t>
                          </w:r>
                        </w:hyperlink>
                        <w:r>
                          <w:rPr>
                            <w:rFonts w:ascii="Verdana" w:hAnsi="Verdana"/>
                            <w:color w:val="000000"/>
                          </w:rPr>
                          <w:br/>
                        </w:r>
                        <w:r>
                          <w:rPr>
                            <w:rFonts w:ascii="Verdana" w:hAnsi="Verdana"/>
                            <w:color w:val="000000"/>
                          </w:rPr>
                          <w:br/>
                        </w:r>
                        <w:r>
                          <w:rPr>
                            <w:rFonts w:ascii="Helvetica Neue" w:hAnsi="Helvetica Neue"/>
                            <w:color w:val="000000"/>
                            <w:sz w:val="18"/>
                            <w:szCs w:val="18"/>
                          </w:rPr>
                          <w:t xml:space="preserve">AIIA NSW Councillor Jocelyn Chey has published a nuanced analysis of comments recently made by the PRC Ambassador Cheng </w:t>
                        </w:r>
                        <w:proofErr w:type="spellStart"/>
                        <w:r>
                          <w:rPr>
                            <w:rFonts w:ascii="Helvetica Neue" w:hAnsi="Helvetica Neue"/>
                            <w:color w:val="000000"/>
                            <w:sz w:val="18"/>
                            <w:szCs w:val="18"/>
                          </w:rPr>
                          <w:t>Jingye</w:t>
                        </w:r>
                        <w:proofErr w:type="spellEnd"/>
                        <w:r>
                          <w:rPr>
                            <w:rFonts w:ascii="Helvetica Neue" w:hAnsi="Helvetica Neue"/>
                            <w:color w:val="000000"/>
                            <w:sz w:val="18"/>
                            <w:szCs w:val="18"/>
                          </w:rPr>
                          <w:t>. Jocelyn notes the Ambassador was trapped by a leading question that he failed to escape from. "He was certainly foolish, but we should look at his entire statement and not take one remark out of context." The issue of sound bites being spun to increase measures of audience engagement can lead an overly stretched truth to falsity. During a public health emergency, this aspect of traditional and social media can have long lasting impacts - or perhaps it will be all forgotten with the next tweet.</w:t>
                        </w:r>
                        <w:r>
                          <w:rPr>
                            <w:rFonts w:ascii="Verdana" w:hAnsi="Verdana"/>
                            <w:color w:val="000000"/>
                          </w:rPr>
                          <w:br/>
                        </w:r>
                        <w:r>
                          <w:rPr>
                            <w:rFonts w:ascii="Helvetica Neue" w:hAnsi="Helvetica Neue"/>
                            <w:color w:val="000000"/>
                            <w:sz w:val="15"/>
                            <w:szCs w:val="15"/>
                          </w:rPr>
                          <w:t>Image credit: </w:t>
                        </w:r>
                        <w:hyperlink r:id="rId9" w:tgtFrame="_blank" w:history="1">
                          <w:r>
                            <w:rPr>
                              <w:rStyle w:val="Hyperlink"/>
                              <w:rFonts w:ascii="Helvetica Neue" w:hAnsi="Helvetica Neue"/>
                              <w:b/>
                              <w:bCs/>
                              <w:color w:val="4C6AA2"/>
                              <w:sz w:val="15"/>
                              <w:szCs w:val="15"/>
                            </w:rPr>
                            <w:t>Alpha</w:t>
                          </w:r>
                        </w:hyperlink>
                      </w:p>
                    </w:tc>
                  </w:tr>
                </w:tbl>
                <w:p w14:paraId="382A7F69" w14:textId="77777777" w:rsidR="00D507DA" w:rsidRDefault="00D507DA">
                  <w:pPr>
                    <w:rPr>
                      <w:rFonts w:ascii="Times New Roman" w:hAnsi="Times New Roman"/>
                    </w:rPr>
                  </w:pPr>
                </w:p>
              </w:tc>
            </w:tr>
          </w:tbl>
          <w:p w14:paraId="69C2B086" w14:textId="77777777" w:rsidR="00D507DA" w:rsidRDefault="00D507DA">
            <w:pPr>
              <w:rPr>
                <w:rFonts w:ascii="Times" w:hAnsi="Times"/>
                <w:color w:val="000000"/>
                <w:sz w:val="27"/>
                <w:szCs w:val="27"/>
              </w:rPr>
            </w:pPr>
          </w:p>
        </w:tc>
      </w:tr>
    </w:tbl>
    <w:p w14:paraId="7106312A" w14:textId="77777777" w:rsidR="00D507DA" w:rsidRDefault="00D507DA" w:rsidP="00D507D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07DA" w14:paraId="7A4E7029" w14:textId="77777777" w:rsidTr="00D507DA">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507DA" w14:paraId="2B8BCCCA" w14:textId="77777777">
              <w:tc>
                <w:tcPr>
                  <w:tcW w:w="0" w:type="auto"/>
                  <w:vAlign w:val="center"/>
                  <w:hideMark/>
                </w:tcPr>
                <w:p w14:paraId="15990CC6" w14:textId="77777777" w:rsidR="00D507DA" w:rsidRDefault="00D507DA"/>
              </w:tc>
            </w:tr>
          </w:tbl>
          <w:p w14:paraId="2D3C3873" w14:textId="77777777" w:rsidR="00D507DA" w:rsidRDefault="00D507DA">
            <w:pPr>
              <w:rPr>
                <w:rFonts w:ascii="Times" w:hAnsi="Times"/>
                <w:color w:val="000000"/>
                <w:sz w:val="27"/>
                <w:szCs w:val="27"/>
              </w:rPr>
            </w:pPr>
          </w:p>
        </w:tc>
      </w:tr>
    </w:tbl>
    <w:p w14:paraId="2E31D3AD" w14:textId="77777777" w:rsidR="00D507DA" w:rsidRDefault="00D507DA" w:rsidP="00D507D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07DA" w14:paraId="6D705B18" w14:textId="77777777" w:rsidTr="00D507DA">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07DA" w14:paraId="30B57695" w14:textId="77777777">
              <w:tc>
                <w:tcPr>
                  <w:tcW w:w="0" w:type="auto"/>
                  <w:tcMar>
                    <w:top w:w="0" w:type="dxa"/>
                    <w:left w:w="270" w:type="dxa"/>
                    <w:bottom w:w="135" w:type="dxa"/>
                    <w:right w:w="270" w:type="dxa"/>
                  </w:tcMar>
                  <w:hideMark/>
                </w:tcPr>
                <w:p w14:paraId="48925436" w14:textId="77777777" w:rsidR="00D507DA" w:rsidRDefault="00D507DA">
                  <w:pPr>
                    <w:spacing w:line="360" w:lineRule="atLeast"/>
                    <w:rPr>
                      <w:rFonts w:ascii="Verdana" w:hAnsi="Verdana"/>
                      <w:color w:val="000000"/>
                    </w:rPr>
                  </w:pPr>
                  <w:r>
                    <w:rPr>
                      <w:rStyle w:val="Emphasis"/>
                      <w:rFonts w:ascii="Helvetica Neue" w:hAnsi="Helvetica Neue"/>
                      <w:color w:val="000000"/>
                      <w:sz w:val="17"/>
                      <w:szCs w:val="17"/>
                    </w:rPr>
                    <w:t xml:space="preserve">This article was selected by Thom Dixon. Thom is the Vice-President of AIIA NSW. He is undertaking a PhD at Macquarie University looking at emerging technology and international </w:t>
                  </w:r>
                  <w:proofErr w:type="gramStart"/>
                  <w:r>
                    <w:rPr>
                      <w:rStyle w:val="Emphasis"/>
                      <w:rFonts w:ascii="Helvetica Neue" w:hAnsi="Helvetica Neue"/>
                      <w:color w:val="000000"/>
                      <w:sz w:val="17"/>
                      <w:szCs w:val="17"/>
                    </w:rPr>
                    <w:t>security, and</w:t>
                  </w:r>
                  <w:proofErr w:type="gramEnd"/>
                  <w:r>
                    <w:rPr>
                      <w:rStyle w:val="Emphasis"/>
                      <w:rFonts w:ascii="Helvetica Neue" w:hAnsi="Helvetica Neue"/>
                      <w:color w:val="000000"/>
                      <w:sz w:val="17"/>
                      <w:szCs w:val="17"/>
                    </w:rPr>
                    <w:t xml:space="preserve"> is an honorary research fellow with Remi AI. He regularly writes on issues in research, innovation and international affairs.</w:t>
                  </w:r>
                </w:p>
              </w:tc>
            </w:tr>
          </w:tbl>
          <w:p w14:paraId="3C92F93D" w14:textId="77777777" w:rsidR="00D507DA" w:rsidRDefault="00D507DA">
            <w:pPr>
              <w:rPr>
                <w:rFonts w:ascii="Times" w:hAnsi="Times"/>
                <w:color w:val="000000"/>
                <w:sz w:val="27"/>
                <w:szCs w:val="27"/>
              </w:rPr>
            </w:pPr>
          </w:p>
        </w:tc>
      </w:tr>
    </w:tbl>
    <w:p w14:paraId="0A63A1EE" w14:textId="77777777" w:rsidR="00D507DA" w:rsidRDefault="00D507DA" w:rsidP="00D507D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07DA" w14:paraId="38C95D0E" w14:textId="77777777" w:rsidTr="00D507DA">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507DA" w14:paraId="002269CB" w14:textId="77777777">
              <w:tc>
                <w:tcPr>
                  <w:tcW w:w="0" w:type="auto"/>
                  <w:vAlign w:val="center"/>
                  <w:hideMark/>
                </w:tcPr>
                <w:p w14:paraId="2B47E4D4" w14:textId="77777777" w:rsidR="00D507DA" w:rsidRDefault="00D507DA"/>
              </w:tc>
            </w:tr>
          </w:tbl>
          <w:p w14:paraId="43413CE1" w14:textId="77777777" w:rsidR="00D507DA" w:rsidRDefault="00D507DA">
            <w:pPr>
              <w:rPr>
                <w:rFonts w:ascii="Times" w:hAnsi="Times"/>
                <w:color w:val="000000"/>
                <w:sz w:val="27"/>
                <w:szCs w:val="27"/>
              </w:rPr>
            </w:pPr>
          </w:p>
        </w:tc>
      </w:tr>
    </w:tbl>
    <w:p w14:paraId="2003B7BB" w14:textId="77777777" w:rsidR="00D507DA" w:rsidRDefault="00D507DA" w:rsidP="00D507D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07DA" w14:paraId="47937B94" w14:textId="77777777" w:rsidTr="00D507DA">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D507DA" w14:paraId="6677E9E3"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5"/>
                  </w:tblGrid>
                  <w:tr w:rsidR="00D507DA" w14:paraId="71ECE913" w14:textId="77777777">
                    <w:tc>
                      <w:tcPr>
                        <w:tcW w:w="0" w:type="auto"/>
                        <w:hideMark/>
                      </w:tcPr>
                      <w:p w14:paraId="49AC4C03" w14:textId="0587DF2E" w:rsidR="00D507DA" w:rsidRDefault="00D507DA">
                        <w:pPr>
                          <w:jc w:val="right"/>
                        </w:pPr>
                        <w:r>
                          <w:lastRenderedPageBreak/>
                          <w:fldChar w:fldCharType="begin"/>
                        </w:r>
                        <w:r>
                          <w:instrText xml:space="preserve"> INCLUDEPICTURE "https://mcusercontent.com/0e9feb1606f1b4129a8b65828/images/1bb30298-8f12-4106-90ba-1fc4989c818b.jpg" \* MERGEFORMATINET </w:instrText>
                        </w:r>
                        <w:r>
                          <w:fldChar w:fldCharType="separate"/>
                        </w:r>
                        <w:r>
                          <w:rPr>
                            <w:noProof/>
                          </w:rPr>
                          <w:drawing>
                            <wp:inline distT="0" distB="0" distL="0" distR="0" wp14:anchorId="596B34C0" wp14:editId="53CD4975">
                              <wp:extent cx="3355975" cy="5029200"/>
                              <wp:effectExtent l="0" t="0" r="0" b="0"/>
                              <wp:docPr id="4" name="Picture 4"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5975" cy="502920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D507DA" w14:paraId="7CEDF985" w14:textId="77777777">
                    <w:tc>
                      <w:tcPr>
                        <w:tcW w:w="0" w:type="auto"/>
                        <w:hideMark/>
                      </w:tcPr>
                      <w:p w14:paraId="28B683E0" w14:textId="77777777" w:rsidR="00D507DA" w:rsidRDefault="00D507DA">
                        <w:pPr>
                          <w:pStyle w:val="NormalWeb"/>
                          <w:spacing w:before="150" w:beforeAutospacing="0" w:after="150" w:afterAutospacing="0" w:line="300" w:lineRule="atLeast"/>
                          <w:rPr>
                            <w:rFonts w:ascii="Verdana" w:hAnsi="Verdana"/>
                            <w:color w:val="222222"/>
                          </w:rPr>
                        </w:pPr>
                        <w:hyperlink r:id="rId11" w:tgtFrame="_blank" w:history="1">
                          <w:r>
                            <w:rPr>
                              <w:rStyle w:val="Hyperlink"/>
                              <w:rFonts w:ascii="Helvetica Neue" w:hAnsi="Helvetica Neue"/>
                              <w:b/>
                              <w:bCs/>
                              <w:color w:val="4C6AA2"/>
                              <w:sz w:val="27"/>
                              <w:szCs w:val="27"/>
                            </w:rPr>
                            <w:t>Israel: Netanyahu saved by Covid-19?</w:t>
                          </w:r>
                        </w:hyperlink>
                        <w:r>
                          <w:rPr>
                            <w:rFonts w:ascii="Verdana" w:hAnsi="Verdana"/>
                            <w:color w:val="222222"/>
                          </w:rPr>
                          <w:br/>
                        </w:r>
                        <w:r>
                          <w:rPr>
                            <w:rFonts w:ascii="Verdana" w:hAnsi="Verdana"/>
                            <w:color w:val="222222"/>
                          </w:rPr>
                          <w:br/>
                        </w:r>
                        <w:hyperlink r:id="rId12" w:history="1">
                          <w:r>
                            <w:rPr>
                              <w:rStyle w:val="Hyperlink"/>
                              <w:rFonts w:ascii="Helvetica Neue" w:hAnsi="Helvetica Neue"/>
                              <w:b/>
                              <w:bCs/>
                              <w:color w:val="4C6AA2"/>
                              <w:sz w:val="18"/>
                              <w:szCs w:val="18"/>
                            </w:rPr>
                            <w:t>In an article</w:t>
                          </w:r>
                        </w:hyperlink>
                        <w:r>
                          <w:rPr>
                            <w:rFonts w:ascii="Helvetica Neue" w:hAnsi="Helvetica Neue"/>
                            <w:color w:val="222222"/>
                            <w:sz w:val="18"/>
                            <w:szCs w:val="18"/>
                          </w:rPr>
                          <w:t> dated 24 April in the </w:t>
                        </w:r>
                        <w:r>
                          <w:rPr>
                            <w:rStyle w:val="Emphasis"/>
                            <w:rFonts w:ascii="Helvetica Neue" w:hAnsi="Helvetica Neue"/>
                            <w:color w:val="222222"/>
                            <w:sz w:val="18"/>
                            <w:szCs w:val="18"/>
                          </w:rPr>
                          <w:t>London Review of Books</w:t>
                        </w:r>
                        <w:r>
                          <w:rPr>
                            <w:rFonts w:ascii="Helvetica Neue" w:hAnsi="Helvetica Neue"/>
                            <w:color w:val="222222"/>
                            <w:sz w:val="18"/>
                            <w:szCs w:val="18"/>
                          </w:rPr>
                          <w:t>, Yonatan Mendel of Ben-Gurion University sets out events that have resulted in Benjamin Netanyahu remaining as Prime Minister despite marginal results in the Israeli general election of 2 March, the third in 11 months. Netanyahu was </w:t>
                        </w:r>
                        <w:hyperlink r:id="rId13" w:history="1">
                          <w:r>
                            <w:rPr>
                              <w:rStyle w:val="Hyperlink"/>
                              <w:rFonts w:ascii="Helvetica Neue" w:hAnsi="Helvetica Neue"/>
                              <w:b/>
                              <w:bCs/>
                              <w:color w:val="4C6AA2"/>
                              <w:sz w:val="18"/>
                              <w:szCs w:val="18"/>
                            </w:rPr>
                            <w:t>due to face court on 17 March</w:t>
                          </w:r>
                        </w:hyperlink>
                        <w:r>
                          <w:rPr>
                            <w:rFonts w:ascii="Helvetica Neue" w:hAnsi="Helvetica Neue"/>
                            <w:color w:val="222222"/>
                            <w:sz w:val="18"/>
                            <w:szCs w:val="18"/>
                          </w:rPr>
                          <w:t xml:space="preserve"> over allegations of fraud, breach of trust and bribery, but on 15 March the Justice Minister announced that the courts would close due to the Covid-19 crisis. Calling for a unity government in times of crisis, Netanyahu is establishing an unexpected coalition with his main electoral opponents, including from Benny </w:t>
                        </w:r>
                        <w:proofErr w:type="spellStart"/>
                        <w:r>
                          <w:rPr>
                            <w:rFonts w:ascii="Helvetica Neue" w:hAnsi="Helvetica Neue"/>
                            <w:color w:val="222222"/>
                            <w:sz w:val="18"/>
                            <w:szCs w:val="18"/>
                          </w:rPr>
                          <w:t>Gantz’s</w:t>
                        </w:r>
                        <w:proofErr w:type="spellEnd"/>
                        <w:r>
                          <w:rPr>
                            <w:rFonts w:ascii="Helvetica Neue" w:hAnsi="Helvetica Neue"/>
                            <w:color w:val="222222"/>
                            <w:sz w:val="18"/>
                            <w:szCs w:val="18"/>
                          </w:rPr>
                          <w:t xml:space="preserve"> the Blue and White list. However, </w:t>
                        </w:r>
                        <w:hyperlink r:id="rId14" w:history="1">
                          <w:r>
                            <w:rPr>
                              <w:rStyle w:val="Hyperlink"/>
                              <w:rFonts w:ascii="Helvetica Neue" w:hAnsi="Helvetica Neue"/>
                              <w:b/>
                              <w:bCs/>
                              <w:color w:val="4C6AA2"/>
                              <w:sz w:val="18"/>
                              <w:szCs w:val="18"/>
                            </w:rPr>
                            <w:t>an AP report of 5 May</w:t>
                          </w:r>
                        </w:hyperlink>
                        <w:r>
                          <w:rPr>
                            <w:rFonts w:ascii="Helvetica Neue" w:hAnsi="Helvetica Neue"/>
                            <w:color w:val="222222"/>
                            <w:sz w:val="18"/>
                            <w:szCs w:val="18"/>
                          </w:rPr>
                          <w:t> claims that the High Court heard petitions on 3 May seeking to block Netanyahu from forming a government because of his indictment. </w:t>
                        </w:r>
                        <w:r>
                          <w:rPr>
                            <w:rFonts w:ascii="Verdana" w:hAnsi="Verdana"/>
                            <w:color w:val="222222"/>
                          </w:rPr>
                          <w:br/>
                        </w:r>
                        <w:r>
                          <w:rPr>
                            <w:rFonts w:ascii="Helvetica Neue" w:hAnsi="Helvetica Neue"/>
                            <w:color w:val="222222"/>
                            <w:sz w:val="15"/>
                            <w:szCs w:val="15"/>
                          </w:rPr>
                          <w:t>Image credit: </w:t>
                        </w:r>
                        <w:proofErr w:type="spellStart"/>
                        <w:r>
                          <w:rPr>
                            <w:rFonts w:ascii="Helvetica Neue" w:hAnsi="Helvetica Neue"/>
                            <w:color w:val="222222"/>
                            <w:sz w:val="15"/>
                            <w:szCs w:val="15"/>
                          </w:rPr>
                          <w:fldChar w:fldCharType="begin"/>
                        </w:r>
                        <w:r>
                          <w:rPr>
                            <w:rFonts w:ascii="Helvetica Neue" w:hAnsi="Helvetica Neue"/>
                            <w:color w:val="222222"/>
                            <w:sz w:val="15"/>
                            <w:szCs w:val="15"/>
                          </w:rPr>
                          <w:instrText xml:space="preserve"> HYPERLINK "https://flickr.com/photos/israelipm/19463721935/in/photolist-vDWEqF-sbb7XH-qu2iXR-9ZPcdd-8Rq58f-qLjtQn-8KHJVy-9eyo5M-bApZgg-zZjJ9B-8KHJUs-oJdqgc-8Yiv9F-9csihu-9eyDjz-9w622T-qJcRVE-8ZzKGf-9ydWWK-9qRPA6-9kCbLK-Ap76xP-9ydWWH-9kFeL7-oJe4tY-BGYdL3-cJUtTo-64SWgC-2cYgZxG-7uG2Du-yTgjxR-x8HHDL-oixhZx-P2Rx4-7uKTyQ-71QnPE-ruNgVu-re6vDa-rregv5-r9FCFj-qFZSnM-rrc8o7-5NZnAU-ah5WVw-ah39ip-5PWXuL-rxBiqg-rjbZyQ-rvxTsW-W1ajyX" \t "_blank" </w:instrText>
                        </w:r>
                        <w:r>
                          <w:rPr>
                            <w:rFonts w:ascii="Helvetica Neue" w:hAnsi="Helvetica Neue"/>
                            <w:color w:val="222222"/>
                            <w:sz w:val="15"/>
                            <w:szCs w:val="15"/>
                          </w:rPr>
                          <w:fldChar w:fldCharType="separate"/>
                        </w:r>
                        <w:r>
                          <w:rPr>
                            <w:rStyle w:val="Hyperlink"/>
                            <w:rFonts w:ascii="Helvetica Neue" w:hAnsi="Helvetica Neue"/>
                            <w:b/>
                            <w:bCs/>
                            <w:color w:val="4C6AA2"/>
                            <w:sz w:val="15"/>
                            <w:szCs w:val="15"/>
                          </w:rPr>
                          <w:t>Kobi</w:t>
                        </w:r>
                        <w:proofErr w:type="spellEnd"/>
                        <w:r>
                          <w:rPr>
                            <w:rStyle w:val="Hyperlink"/>
                            <w:rFonts w:ascii="Helvetica Neue" w:hAnsi="Helvetica Neue"/>
                            <w:b/>
                            <w:bCs/>
                            <w:color w:val="4C6AA2"/>
                            <w:sz w:val="15"/>
                            <w:szCs w:val="15"/>
                          </w:rPr>
                          <w:t xml:space="preserve"> Gideon/GPO/PM's Office</w:t>
                        </w:r>
                        <w:r>
                          <w:rPr>
                            <w:rFonts w:ascii="Helvetica Neue" w:hAnsi="Helvetica Neue"/>
                            <w:color w:val="222222"/>
                            <w:sz w:val="15"/>
                            <w:szCs w:val="15"/>
                          </w:rPr>
                          <w:fldChar w:fldCharType="end"/>
                        </w:r>
                      </w:p>
                    </w:tc>
                  </w:tr>
                </w:tbl>
                <w:p w14:paraId="508A58A7" w14:textId="77777777" w:rsidR="00D507DA" w:rsidRDefault="00D507DA">
                  <w:pPr>
                    <w:rPr>
                      <w:rFonts w:ascii="Times New Roman" w:hAnsi="Times New Roman"/>
                    </w:rPr>
                  </w:pPr>
                </w:p>
              </w:tc>
            </w:tr>
          </w:tbl>
          <w:p w14:paraId="2154A6E6" w14:textId="77777777" w:rsidR="00D507DA" w:rsidRDefault="00D507DA">
            <w:pPr>
              <w:rPr>
                <w:rFonts w:ascii="Times" w:hAnsi="Times"/>
                <w:color w:val="000000"/>
                <w:sz w:val="27"/>
                <w:szCs w:val="27"/>
              </w:rPr>
            </w:pPr>
          </w:p>
        </w:tc>
      </w:tr>
    </w:tbl>
    <w:p w14:paraId="7FF8B52D" w14:textId="77777777" w:rsidR="00D507DA" w:rsidRDefault="00D507DA" w:rsidP="00D507D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07DA" w14:paraId="4510451D" w14:textId="77777777" w:rsidTr="00D507DA">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507DA" w14:paraId="04577FBB" w14:textId="77777777">
              <w:tc>
                <w:tcPr>
                  <w:tcW w:w="0" w:type="auto"/>
                  <w:vAlign w:val="center"/>
                  <w:hideMark/>
                </w:tcPr>
                <w:p w14:paraId="034B8C71" w14:textId="77777777" w:rsidR="00D507DA" w:rsidRDefault="00D507DA"/>
              </w:tc>
            </w:tr>
          </w:tbl>
          <w:p w14:paraId="2BCBD0A6" w14:textId="77777777" w:rsidR="00D507DA" w:rsidRDefault="00D507DA">
            <w:pPr>
              <w:rPr>
                <w:rFonts w:ascii="Times" w:hAnsi="Times"/>
                <w:color w:val="000000"/>
                <w:sz w:val="27"/>
                <w:szCs w:val="27"/>
              </w:rPr>
            </w:pPr>
          </w:p>
        </w:tc>
      </w:tr>
    </w:tbl>
    <w:p w14:paraId="1C384BCE" w14:textId="77777777" w:rsidR="00D507DA" w:rsidRDefault="00D507DA" w:rsidP="00D507D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07DA" w14:paraId="11676CFD" w14:textId="77777777" w:rsidTr="00D507DA">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07DA" w14:paraId="224F6C04" w14:textId="77777777">
              <w:tc>
                <w:tcPr>
                  <w:tcW w:w="0" w:type="auto"/>
                  <w:tcMar>
                    <w:top w:w="0" w:type="dxa"/>
                    <w:left w:w="270" w:type="dxa"/>
                    <w:bottom w:w="135" w:type="dxa"/>
                    <w:right w:w="270" w:type="dxa"/>
                  </w:tcMar>
                  <w:hideMark/>
                </w:tcPr>
                <w:p w14:paraId="36C0ECF6" w14:textId="77777777" w:rsidR="00D507DA" w:rsidRDefault="00D507DA">
                  <w:pPr>
                    <w:spacing w:line="360" w:lineRule="atLeast"/>
                    <w:rPr>
                      <w:rFonts w:ascii="Verdana" w:hAnsi="Verdana"/>
                      <w:color w:val="000000"/>
                    </w:rPr>
                  </w:pPr>
                  <w:r>
                    <w:rPr>
                      <w:rStyle w:val="Emphasis"/>
                      <w:rFonts w:ascii="Helvetica Neue" w:hAnsi="Helvetica Neue"/>
                      <w:color w:val="000000"/>
                      <w:sz w:val="17"/>
                      <w:szCs w:val="17"/>
                    </w:rPr>
                    <w:t>This article was selected by Ian Lincoln, President of AIIA NSW since 2017. Ian was in the Department of Foreign Affairs for 33 years including postings in Asia, Africa, Europe and the Pacific. He was later an appellate member of the Refugee Review Tribunal and has worked in a number of community organisations.</w:t>
                  </w:r>
                </w:p>
              </w:tc>
            </w:tr>
          </w:tbl>
          <w:p w14:paraId="5BEF9657" w14:textId="77777777" w:rsidR="00D507DA" w:rsidRDefault="00D507DA">
            <w:pPr>
              <w:rPr>
                <w:rFonts w:ascii="Times" w:hAnsi="Times"/>
                <w:color w:val="000000"/>
                <w:sz w:val="27"/>
                <w:szCs w:val="27"/>
              </w:rPr>
            </w:pPr>
          </w:p>
        </w:tc>
      </w:tr>
    </w:tbl>
    <w:p w14:paraId="47CCD02B" w14:textId="77777777" w:rsidR="00D507DA" w:rsidRDefault="00D507DA" w:rsidP="00D507D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07DA" w14:paraId="20A12323" w14:textId="77777777" w:rsidTr="00D507DA">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507DA" w14:paraId="1631720E" w14:textId="77777777">
              <w:tc>
                <w:tcPr>
                  <w:tcW w:w="0" w:type="auto"/>
                  <w:vAlign w:val="center"/>
                  <w:hideMark/>
                </w:tcPr>
                <w:p w14:paraId="175AEC8C" w14:textId="77777777" w:rsidR="00D507DA" w:rsidRDefault="00D507DA"/>
              </w:tc>
            </w:tr>
          </w:tbl>
          <w:p w14:paraId="01F14999" w14:textId="77777777" w:rsidR="00D507DA" w:rsidRDefault="00D507DA">
            <w:pPr>
              <w:rPr>
                <w:rFonts w:ascii="Times" w:hAnsi="Times"/>
                <w:color w:val="000000"/>
                <w:sz w:val="27"/>
                <w:szCs w:val="27"/>
              </w:rPr>
            </w:pPr>
          </w:p>
        </w:tc>
      </w:tr>
    </w:tbl>
    <w:p w14:paraId="60CDC42A" w14:textId="77777777" w:rsidR="00D507DA" w:rsidRDefault="00D507DA" w:rsidP="00D507D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07DA" w14:paraId="643CE239" w14:textId="77777777" w:rsidTr="00D507DA">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D507DA" w14:paraId="01EC3BCF"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5"/>
                  </w:tblGrid>
                  <w:tr w:rsidR="00D507DA" w14:paraId="743DF248" w14:textId="77777777">
                    <w:tc>
                      <w:tcPr>
                        <w:tcW w:w="0" w:type="auto"/>
                        <w:hideMark/>
                      </w:tcPr>
                      <w:p w14:paraId="50EB76EB" w14:textId="09EBDF30" w:rsidR="00D507DA" w:rsidRDefault="00D507DA">
                        <w:r>
                          <w:lastRenderedPageBreak/>
                          <w:fldChar w:fldCharType="begin"/>
                        </w:r>
                        <w:r>
                          <w:instrText xml:space="preserve"> INCLUDEPICTURE "https://mcusercontent.com/0e9feb1606f1b4129a8b65828/images/c029cebb-113a-4094-b8e6-21aecdb15918.jpg" \* MERGEFORMATINET </w:instrText>
                        </w:r>
                        <w:r>
                          <w:fldChar w:fldCharType="separate"/>
                        </w:r>
                        <w:r>
                          <w:rPr>
                            <w:noProof/>
                          </w:rPr>
                          <w:drawing>
                            <wp:inline distT="0" distB="0" distL="0" distR="0" wp14:anchorId="00D3859E" wp14:editId="1854D7EA">
                              <wp:extent cx="3355975" cy="5087620"/>
                              <wp:effectExtent l="0" t="0" r="0" b="508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5975" cy="508762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D507DA" w14:paraId="04A131DE" w14:textId="77777777">
                    <w:tc>
                      <w:tcPr>
                        <w:tcW w:w="0" w:type="auto"/>
                        <w:hideMark/>
                      </w:tcPr>
                      <w:p w14:paraId="078496FE" w14:textId="77777777" w:rsidR="00D507DA" w:rsidRDefault="00D507DA">
                        <w:pPr>
                          <w:spacing w:line="300" w:lineRule="atLeast"/>
                          <w:rPr>
                            <w:rFonts w:ascii="Verdana" w:hAnsi="Verdana"/>
                            <w:color w:val="000000"/>
                          </w:rPr>
                        </w:pPr>
                        <w:hyperlink r:id="rId16" w:tgtFrame="_blank" w:history="1">
                          <w:r>
                            <w:rPr>
                              <w:rStyle w:val="Hyperlink"/>
                              <w:rFonts w:ascii="Helvetica Neue" w:hAnsi="Helvetica Neue"/>
                              <w:b/>
                              <w:bCs/>
                              <w:color w:val="4C6AA2"/>
                              <w:sz w:val="27"/>
                              <w:szCs w:val="27"/>
                            </w:rPr>
                            <w:t>Dark Towers: Deutsche Bank, Donald Trump, and an Epic Trail of Destruction. </w:t>
                          </w:r>
                        </w:hyperlink>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 xml:space="preserve">David </w:t>
                        </w:r>
                        <w:proofErr w:type="spellStart"/>
                        <w:r>
                          <w:rPr>
                            <w:rFonts w:ascii="Helvetica Neue" w:hAnsi="Helvetica Neue"/>
                            <w:color w:val="000000"/>
                            <w:sz w:val="18"/>
                            <w:szCs w:val="18"/>
                          </w:rPr>
                          <w:t>Enrich’s</w:t>
                        </w:r>
                        <w:proofErr w:type="spellEnd"/>
                        <w:r>
                          <w:rPr>
                            <w:rFonts w:ascii="Helvetica Neue" w:hAnsi="Helvetica Neue"/>
                            <w:color w:val="000000"/>
                            <w:sz w:val="18"/>
                            <w:szCs w:val="18"/>
                          </w:rPr>
                          <w:t xml:space="preserve"> latest book tells the story of the notorious global financial giant, Deutsche Bank. Enrich explores how ambition, greed and occasionally guilt contributed to the bank’s current dysfunction. He traces the bank’s history and key players, from its establishment in the 1870s, through its collaboration with the Nazis to its post-war rehabilitation and more recent scandals. </w:t>
                        </w:r>
                        <w:proofErr w:type="spellStart"/>
                        <w:r>
                          <w:rPr>
                            <w:rFonts w:ascii="Helvetica Neue" w:hAnsi="Helvetica Neue"/>
                            <w:color w:val="000000"/>
                            <w:sz w:val="18"/>
                            <w:szCs w:val="18"/>
                          </w:rPr>
                          <w:t>Enrich’s</w:t>
                        </w:r>
                        <w:proofErr w:type="spellEnd"/>
                        <w:r>
                          <w:rPr>
                            <w:rFonts w:ascii="Helvetica Neue" w:hAnsi="Helvetica Neue"/>
                            <w:color w:val="000000"/>
                            <w:sz w:val="18"/>
                            <w:szCs w:val="18"/>
                          </w:rPr>
                          <w:t xml:space="preserve"> historical approach reveals both change and continuity. For example, in the 1880s Deutsche Bank repeatedly bailed out a flamboyant American developer, drawing clear parallels to its relationship with Donald Trump just over a century later. With the Supreme Court scheduled </w:t>
                        </w:r>
                        <w:hyperlink r:id="rId17" w:history="1">
                          <w:r>
                            <w:rPr>
                              <w:rStyle w:val="Hyperlink"/>
                              <w:rFonts w:ascii="Helvetica Neue" w:hAnsi="Helvetica Neue"/>
                              <w:b/>
                              <w:bCs/>
                              <w:color w:val="4C6AA2"/>
                              <w:sz w:val="18"/>
                              <w:szCs w:val="18"/>
                            </w:rPr>
                            <w:t>this month</w:t>
                          </w:r>
                        </w:hyperlink>
                        <w:r>
                          <w:rPr>
                            <w:rFonts w:ascii="Helvetica Neue" w:hAnsi="Helvetica Neue"/>
                            <w:color w:val="000000"/>
                            <w:sz w:val="18"/>
                            <w:szCs w:val="18"/>
                          </w:rPr>
                          <w:t> to decide whether Deutsche Bank must comply with a congressional subpoena to hand over President Trump’s financial records, this book is a must-read now more than ever.</w:t>
                        </w:r>
                        <w:r>
                          <w:rPr>
                            <w:rFonts w:ascii="Helvetica Neue" w:hAnsi="Helvetica Neue"/>
                            <w:color w:val="000000"/>
                          </w:rPr>
                          <w:br/>
                        </w:r>
                        <w:r>
                          <w:rPr>
                            <w:rFonts w:ascii="Helvetica Neue" w:hAnsi="Helvetica Neue"/>
                            <w:color w:val="000000"/>
                            <w:sz w:val="15"/>
                            <w:szCs w:val="15"/>
                          </w:rPr>
                          <w:t>Image Credit: </w:t>
                        </w:r>
                        <w:hyperlink r:id="rId18" w:tgtFrame="_blank" w:history="1">
                          <w:r>
                            <w:rPr>
                              <w:rStyle w:val="Hyperlink"/>
                              <w:rFonts w:ascii="Helvetica Neue" w:hAnsi="Helvetica Neue"/>
                              <w:b/>
                              <w:bCs/>
                              <w:color w:val="4C6AA2"/>
                              <w:sz w:val="15"/>
                              <w:szCs w:val="15"/>
                            </w:rPr>
                            <w:t>Harper Collins</w:t>
                          </w:r>
                        </w:hyperlink>
                      </w:p>
                    </w:tc>
                  </w:tr>
                </w:tbl>
                <w:p w14:paraId="3702CFD7" w14:textId="77777777" w:rsidR="00D507DA" w:rsidRDefault="00D507DA">
                  <w:pPr>
                    <w:rPr>
                      <w:rFonts w:ascii="Times New Roman" w:hAnsi="Times New Roman"/>
                    </w:rPr>
                  </w:pPr>
                </w:p>
              </w:tc>
            </w:tr>
          </w:tbl>
          <w:p w14:paraId="5EBF195D" w14:textId="77777777" w:rsidR="00D507DA" w:rsidRDefault="00D507DA">
            <w:pPr>
              <w:rPr>
                <w:rFonts w:ascii="Times" w:hAnsi="Times"/>
                <w:color w:val="000000"/>
                <w:sz w:val="27"/>
                <w:szCs w:val="27"/>
              </w:rPr>
            </w:pPr>
          </w:p>
        </w:tc>
      </w:tr>
    </w:tbl>
    <w:p w14:paraId="0EBF8298" w14:textId="77777777" w:rsidR="00D507DA" w:rsidRDefault="00D507DA" w:rsidP="00D507D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07DA" w14:paraId="540260EB" w14:textId="77777777" w:rsidTr="00D507DA">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507DA" w14:paraId="33EA9AE4" w14:textId="77777777">
              <w:tc>
                <w:tcPr>
                  <w:tcW w:w="0" w:type="auto"/>
                  <w:vAlign w:val="center"/>
                  <w:hideMark/>
                </w:tcPr>
                <w:p w14:paraId="6401CB8C" w14:textId="77777777" w:rsidR="00D507DA" w:rsidRDefault="00D507DA"/>
              </w:tc>
            </w:tr>
          </w:tbl>
          <w:p w14:paraId="4A44FF49" w14:textId="77777777" w:rsidR="00D507DA" w:rsidRDefault="00D507DA">
            <w:pPr>
              <w:rPr>
                <w:rFonts w:ascii="Times" w:hAnsi="Times"/>
                <w:color w:val="000000"/>
                <w:sz w:val="27"/>
                <w:szCs w:val="27"/>
              </w:rPr>
            </w:pPr>
          </w:p>
        </w:tc>
      </w:tr>
    </w:tbl>
    <w:p w14:paraId="7A4D098F" w14:textId="77777777" w:rsidR="00D507DA" w:rsidRDefault="00D507DA" w:rsidP="00D507D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07DA" w14:paraId="186CAA79" w14:textId="77777777" w:rsidTr="00D507DA">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07DA" w14:paraId="2F013CD0" w14:textId="77777777">
              <w:tc>
                <w:tcPr>
                  <w:tcW w:w="0" w:type="auto"/>
                  <w:tcMar>
                    <w:top w:w="0" w:type="dxa"/>
                    <w:left w:w="270" w:type="dxa"/>
                    <w:bottom w:w="135" w:type="dxa"/>
                    <w:right w:w="270" w:type="dxa"/>
                  </w:tcMar>
                  <w:hideMark/>
                </w:tcPr>
                <w:p w14:paraId="7874AC41" w14:textId="77777777" w:rsidR="00D507DA" w:rsidRDefault="00D507DA">
                  <w:pPr>
                    <w:spacing w:line="360" w:lineRule="atLeast"/>
                    <w:rPr>
                      <w:rFonts w:ascii="Verdana" w:hAnsi="Verdana"/>
                      <w:color w:val="000000"/>
                    </w:rPr>
                  </w:pPr>
                  <w:r>
                    <w:rPr>
                      <w:rStyle w:val="Emphasis"/>
                      <w:rFonts w:ascii="Helvetica Neue" w:hAnsi="Helvetica Neue"/>
                      <w:color w:val="000000"/>
                      <w:sz w:val="17"/>
                      <w:szCs w:val="17"/>
                    </w:rPr>
                    <w:t>This book was selected by Vicki Sideris. Vicki recently graduated as a Bachelor of Commerce (International Studies) at UNSW, majoring in International Relations and International Business. She is a compliance associate at Macquarie Group, and has previously interned at the Australia-Thai Chamber of Commerce in Bangkok, the Social Impact Hub and AIIA NSW. Vicki has served on Council since 2018.</w:t>
                  </w:r>
                </w:p>
              </w:tc>
            </w:tr>
          </w:tbl>
          <w:p w14:paraId="5D86D37F" w14:textId="77777777" w:rsidR="00D507DA" w:rsidRDefault="00D507DA">
            <w:pPr>
              <w:rPr>
                <w:rFonts w:ascii="Times" w:hAnsi="Times"/>
                <w:color w:val="000000"/>
                <w:sz w:val="27"/>
                <w:szCs w:val="27"/>
              </w:rPr>
            </w:pPr>
          </w:p>
        </w:tc>
      </w:tr>
    </w:tbl>
    <w:p w14:paraId="1BD496B0" w14:textId="77777777" w:rsidR="00D507DA" w:rsidRDefault="00D507DA" w:rsidP="00D507D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07DA" w14:paraId="2CE92FC8" w14:textId="77777777" w:rsidTr="00D507DA">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D507DA" w14:paraId="7B9D431E" w14:textId="77777777">
              <w:tc>
                <w:tcPr>
                  <w:tcW w:w="0" w:type="auto"/>
                  <w:vAlign w:val="center"/>
                  <w:hideMark/>
                </w:tcPr>
                <w:p w14:paraId="45A5904A" w14:textId="77777777" w:rsidR="00D507DA" w:rsidRDefault="00D507DA"/>
              </w:tc>
            </w:tr>
          </w:tbl>
          <w:p w14:paraId="5B24C6BD" w14:textId="77777777" w:rsidR="00D507DA" w:rsidRDefault="00D507DA">
            <w:pPr>
              <w:rPr>
                <w:rFonts w:ascii="Times" w:hAnsi="Times"/>
                <w:color w:val="000000"/>
                <w:sz w:val="27"/>
                <w:szCs w:val="27"/>
              </w:rPr>
            </w:pPr>
          </w:p>
        </w:tc>
      </w:tr>
    </w:tbl>
    <w:p w14:paraId="08DACD72" w14:textId="77777777" w:rsidR="00D507DA" w:rsidRDefault="00D507DA" w:rsidP="00D507D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07DA" w14:paraId="7DA66FE1" w14:textId="77777777" w:rsidTr="00D507DA">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07DA" w14:paraId="7511B6EE"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D507DA" w14:paraId="5397B9AF" w14:textId="77777777">
                    <w:tc>
                      <w:tcPr>
                        <w:tcW w:w="0" w:type="auto"/>
                        <w:shd w:val="clear" w:color="auto" w:fill="4B6AA2"/>
                        <w:tcMar>
                          <w:top w:w="270" w:type="dxa"/>
                          <w:left w:w="270" w:type="dxa"/>
                          <w:bottom w:w="270" w:type="dxa"/>
                          <w:right w:w="270" w:type="dxa"/>
                        </w:tcMar>
                        <w:hideMark/>
                      </w:tcPr>
                      <w:p w14:paraId="4D085452" w14:textId="77777777" w:rsidR="00D507DA" w:rsidRDefault="00D507DA">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7EBB5DFD" w14:textId="77777777" w:rsidR="00D507DA" w:rsidRDefault="00D507DA">
                  <w:pPr>
                    <w:rPr>
                      <w:rFonts w:ascii="Times New Roman" w:hAnsi="Times New Roman"/>
                    </w:rPr>
                  </w:pPr>
                </w:p>
              </w:tc>
            </w:tr>
          </w:tbl>
          <w:p w14:paraId="43A3CAC3" w14:textId="77777777" w:rsidR="00D507DA" w:rsidRDefault="00D507DA">
            <w:pPr>
              <w:rPr>
                <w:rFonts w:ascii="Times" w:hAnsi="Times"/>
                <w:color w:val="000000"/>
                <w:sz w:val="27"/>
                <w:szCs w:val="27"/>
              </w:rPr>
            </w:pPr>
          </w:p>
        </w:tc>
      </w:tr>
    </w:tbl>
    <w:p w14:paraId="751F1128" w14:textId="77777777" w:rsidR="00D507DA" w:rsidRDefault="00D507DA" w:rsidP="00D507D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07DA" w14:paraId="45B81260" w14:textId="77777777" w:rsidTr="00D507DA">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07DA" w14:paraId="55F125D6" w14:textId="77777777">
              <w:tc>
                <w:tcPr>
                  <w:tcW w:w="0" w:type="auto"/>
                  <w:tcMar>
                    <w:top w:w="0" w:type="dxa"/>
                    <w:left w:w="270" w:type="dxa"/>
                    <w:bottom w:w="135" w:type="dxa"/>
                    <w:right w:w="270" w:type="dxa"/>
                  </w:tcMar>
                  <w:hideMark/>
                </w:tcPr>
                <w:p w14:paraId="43E226A3" w14:textId="77777777" w:rsidR="00D507DA" w:rsidRDefault="00D507DA">
                  <w:pPr>
                    <w:spacing w:line="360" w:lineRule="atLeast"/>
                    <w:rPr>
                      <w:rFonts w:ascii="Verdana" w:hAnsi="Verdana"/>
                      <w:color w:val="222222"/>
                    </w:rPr>
                  </w:pPr>
                  <w:r>
                    <w:rPr>
                      <w:rFonts w:ascii="Helvetica Neue" w:hAnsi="Helvetica Neue"/>
                      <w:color w:val="222222"/>
                      <w:sz w:val="18"/>
                      <w:szCs w:val="18"/>
                    </w:rPr>
                    <w:t>In addition to our Councillors, we will be inviting one of our interns to share with you what they have found insightful or interesting in the world of international affairs over the past week. This week, Evangeline Larsen looks at how law enforcement law organisations have been selectively using their new emergency powers and how Japanese politics has been impacted by the Olympics' postponement.</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lastRenderedPageBreak/>
                    <w:t>Disclaimer: The views expressed below by interns are their own. The Australian Institute of International Affairs New South Wales does not take policy positions.</w:t>
                  </w:r>
                </w:p>
              </w:tc>
            </w:tr>
          </w:tbl>
          <w:p w14:paraId="1F456ECB" w14:textId="77777777" w:rsidR="00D507DA" w:rsidRDefault="00D507DA">
            <w:pPr>
              <w:rPr>
                <w:rFonts w:ascii="Times" w:hAnsi="Times"/>
                <w:color w:val="000000"/>
                <w:sz w:val="27"/>
                <w:szCs w:val="27"/>
              </w:rPr>
            </w:pPr>
          </w:p>
        </w:tc>
      </w:tr>
    </w:tbl>
    <w:p w14:paraId="41A5C24B" w14:textId="77777777" w:rsidR="00D507DA" w:rsidRDefault="00D507DA" w:rsidP="00D507D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07DA" w14:paraId="3EED8854" w14:textId="77777777" w:rsidTr="00D507DA">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507DA" w14:paraId="30014602" w14:textId="77777777">
              <w:tc>
                <w:tcPr>
                  <w:tcW w:w="0" w:type="auto"/>
                  <w:vAlign w:val="center"/>
                  <w:hideMark/>
                </w:tcPr>
                <w:p w14:paraId="0F1B93C9" w14:textId="77777777" w:rsidR="00D507DA" w:rsidRDefault="00D507DA"/>
              </w:tc>
            </w:tr>
          </w:tbl>
          <w:p w14:paraId="3BE79936" w14:textId="77777777" w:rsidR="00D507DA" w:rsidRDefault="00D507DA">
            <w:pPr>
              <w:rPr>
                <w:rFonts w:ascii="Times" w:hAnsi="Times"/>
                <w:color w:val="000000"/>
                <w:sz w:val="27"/>
                <w:szCs w:val="27"/>
              </w:rPr>
            </w:pPr>
          </w:p>
        </w:tc>
      </w:tr>
    </w:tbl>
    <w:p w14:paraId="3993E4F1" w14:textId="77777777" w:rsidR="00D507DA" w:rsidRDefault="00D507DA" w:rsidP="00D507D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07DA" w14:paraId="6492AE98" w14:textId="77777777" w:rsidTr="00D507DA">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D507DA" w14:paraId="1F3E8349"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5"/>
                  </w:tblGrid>
                  <w:tr w:rsidR="00D507DA" w14:paraId="42BF18F4" w14:textId="77777777">
                    <w:tc>
                      <w:tcPr>
                        <w:tcW w:w="0" w:type="auto"/>
                        <w:hideMark/>
                      </w:tcPr>
                      <w:p w14:paraId="79C2D700" w14:textId="0230BE35" w:rsidR="00D507DA" w:rsidRDefault="00D507DA">
                        <w:pPr>
                          <w:jc w:val="right"/>
                        </w:pPr>
                        <w:r>
                          <w:fldChar w:fldCharType="begin"/>
                        </w:r>
                        <w:r>
                          <w:instrText xml:space="preserve"> INCLUDEPICTURE "https://mcusercontent.com/0e9feb1606f1b4129a8b65828/images/b53138db-59e2-4d52-b22d-f1ce2a37d141.jpg" \* MERGEFORMATINET </w:instrText>
                        </w:r>
                        <w:r>
                          <w:fldChar w:fldCharType="separate"/>
                        </w:r>
                        <w:r>
                          <w:rPr>
                            <w:noProof/>
                          </w:rPr>
                          <w:drawing>
                            <wp:inline distT="0" distB="0" distL="0" distR="0" wp14:anchorId="4DB9A609" wp14:editId="492A98B2">
                              <wp:extent cx="3355975" cy="4436110"/>
                              <wp:effectExtent l="0" t="0" r="0" b="0"/>
                              <wp:docPr id="2" name="Picture 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5975" cy="443611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D507DA" w14:paraId="3884C3DA" w14:textId="77777777">
                    <w:tc>
                      <w:tcPr>
                        <w:tcW w:w="0" w:type="auto"/>
                        <w:hideMark/>
                      </w:tcPr>
                      <w:p w14:paraId="382D2F85" w14:textId="77777777" w:rsidR="00D507DA" w:rsidRDefault="00D507DA">
                        <w:pPr>
                          <w:pStyle w:val="NormalWeb"/>
                          <w:spacing w:before="150" w:beforeAutospacing="0" w:after="150" w:afterAutospacing="0" w:line="300" w:lineRule="atLeast"/>
                          <w:rPr>
                            <w:rFonts w:ascii="Verdana" w:hAnsi="Verdana"/>
                            <w:color w:val="222222"/>
                          </w:rPr>
                        </w:pPr>
                        <w:hyperlink r:id="rId20" w:tgtFrame="_blank" w:history="1">
                          <w:r>
                            <w:rPr>
                              <w:rStyle w:val="Hyperlink"/>
                              <w:rFonts w:ascii="Helvetica Neue" w:hAnsi="Helvetica Neue"/>
                              <w:b/>
                              <w:bCs/>
                              <w:color w:val="4C6AA2"/>
                              <w:sz w:val="27"/>
                              <w:szCs w:val="27"/>
                            </w:rPr>
                            <w:t>Privilege is not under lockdown</w:t>
                          </w:r>
                        </w:hyperlink>
                        <w:r>
                          <w:rPr>
                            <w:rFonts w:ascii="Helvetica Neue" w:hAnsi="Helvetica Neue"/>
                            <w:color w:val="222222"/>
                          </w:rPr>
                          <w:br/>
                        </w:r>
                        <w:r>
                          <w:rPr>
                            <w:rFonts w:ascii="Helvetica Neue" w:hAnsi="Helvetica Neue"/>
                            <w:color w:val="222222"/>
                          </w:rPr>
                          <w:br/>
                        </w:r>
                        <w:r>
                          <w:rPr>
                            <w:rFonts w:ascii="Helvetica Neue" w:hAnsi="Helvetica Neue"/>
                            <w:color w:val="222222"/>
                            <w:sz w:val="18"/>
                            <w:szCs w:val="18"/>
                          </w:rPr>
                          <w:t xml:space="preserve">Coronavirus is requiring us to live inside our ‘bubbles’, but sometimes it needs popping to reveal the reality of the world beyond our front doors. Eda </w:t>
                        </w:r>
                        <w:proofErr w:type="spellStart"/>
                        <w:r>
                          <w:rPr>
                            <w:rFonts w:ascii="Helvetica Neue" w:hAnsi="Helvetica Neue"/>
                            <w:color w:val="222222"/>
                            <w:sz w:val="18"/>
                            <w:szCs w:val="18"/>
                          </w:rPr>
                          <w:t>Seyhan</w:t>
                        </w:r>
                        <w:proofErr w:type="spellEnd"/>
                        <w:r>
                          <w:rPr>
                            <w:rFonts w:ascii="Helvetica Neue" w:hAnsi="Helvetica Neue"/>
                            <w:color w:val="222222"/>
                            <w:sz w:val="18"/>
                            <w:szCs w:val="18"/>
                          </w:rPr>
                          <w:t xml:space="preserve"> has been tracking police abuses during the pandemic, highlighting how law enforcement agencies globally have misused emergency powers. Whilst enforcing strict curfews and lockdowns, police in countries such as India and France have unleashed unnecessary violence on citizens, particularly those from marginalised populations. In Sydney, public health infringements have been disproportionately issued in predominantly migrant and Indigenous areas, despite low infection rates. Increased criminalisation during COVID-19 is an issue to watch.</w:t>
                        </w:r>
                      </w:p>
                    </w:tc>
                  </w:tr>
                </w:tbl>
                <w:p w14:paraId="585A676C" w14:textId="77777777" w:rsidR="00D507DA" w:rsidRDefault="00D507DA">
                  <w:pPr>
                    <w:rPr>
                      <w:rFonts w:ascii="Times New Roman" w:hAnsi="Times New Roman"/>
                    </w:rPr>
                  </w:pPr>
                </w:p>
              </w:tc>
            </w:tr>
          </w:tbl>
          <w:p w14:paraId="3C3F5452" w14:textId="77777777" w:rsidR="00D507DA" w:rsidRDefault="00D507DA">
            <w:pPr>
              <w:rPr>
                <w:rFonts w:ascii="Times" w:hAnsi="Times"/>
                <w:color w:val="000000"/>
                <w:sz w:val="27"/>
                <w:szCs w:val="27"/>
              </w:rPr>
            </w:pPr>
          </w:p>
        </w:tc>
      </w:tr>
    </w:tbl>
    <w:p w14:paraId="6A40F121" w14:textId="77777777" w:rsidR="00D507DA" w:rsidRDefault="00D507DA" w:rsidP="00D507D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07DA" w14:paraId="68370AEF" w14:textId="77777777" w:rsidTr="00D507DA">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D507DA" w14:paraId="39E48577"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5"/>
                  </w:tblGrid>
                  <w:tr w:rsidR="00D507DA" w14:paraId="486C6C9A" w14:textId="77777777">
                    <w:tc>
                      <w:tcPr>
                        <w:tcW w:w="0" w:type="auto"/>
                        <w:hideMark/>
                      </w:tcPr>
                      <w:p w14:paraId="586F7F1D" w14:textId="32468503" w:rsidR="00D507DA" w:rsidRDefault="00D507DA">
                        <w:pPr>
                          <w:jc w:val="right"/>
                        </w:pPr>
                        <w:r>
                          <w:lastRenderedPageBreak/>
                          <w:fldChar w:fldCharType="begin"/>
                        </w:r>
                        <w:r>
                          <w:instrText xml:space="preserve"> INCLUDEPICTURE "https://mcusercontent.com/0e9feb1606f1b4129a8b65828/images/29005e5d-514d-4463-a449-30983497a8ad.jpg" \* MERGEFORMATINET </w:instrText>
                        </w:r>
                        <w:r>
                          <w:fldChar w:fldCharType="separate"/>
                        </w:r>
                        <w:r>
                          <w:rPr>
                            <w:noProof/>
                          </w:rPr>
                          <w:drawing>
                            <wp:inline distT="0" distB="0" distL="0" distR="0" wp14:anchorId="6623847B" wp14:editId="38B92829">
                              <wp:extent cx="3355975" cy="4805680"/>
                              <wp:effectExtent l="0" t="0" r="0" b="0"/>
                              <wp:docPr id="1" name="Picture 1" descr="A sign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5975" cy="480568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D507DA" w14:paraId="49CFAF5B" w14:textId="77777777">
                    <w:tc>
                      <w:tcPr>
                        <w:tcW w:w="0" w:type="auto"/>
                        <w:hideMark/>
                      </w:tcPr>
                      <w:p w14:paraId="028F2D76" w14:textId="77777777" w:rsidR="00D507DA" w:rsidRDefault="00D507DA">
                        <w:pPr>
                          <w:pStyle w:val="NormalWeb"/>
                          <w:spacing w:before="150" w:beforeAutospacing="0" w:after="150" w:afterAutospacing="0" w:line="300" w:lineRule="atLeast"/>
                          <w:rPr>
                            <w:rFonts w:ascii="Verdana" w:hAnsi="Verdana"/>
                            <w:color w:val="222222"/>
                          </w:rPr>
                        </w:pPr>
                        <w:hyperlink r:id="rId22" w:tgtFrame="_blank" w:history="1">
                          <w:r>
                            <w:rPr>
                              <w:rStyle w:val="Hyperlink"/>
                              <w:rFonts w:ascii="Helvetica Neue" w:hAnsi="Helvetica Neue"/>
                              <w:b/>
                              <w:bCs/>
                              <w:color w:val="4C6AA2"/>
                              <w:sz w:val="27"/>
                              <w:szCs w:val="27"/>
                            </w:rPr>
                            <w:t>The Olympics Curse</w:t>
                          </w:r>
                        </w:hyperlink>
                        <w:r>
                          <w:rPr>
                            <w:rFonts w:ascii="Verdana" w:hAnsi="Verdana"/>
                            <w:color w:val="222222"/>
                          </w:rPr>
                          <w:br/>
                        </w:r>
                        <w:r>
                          <w:rPr>
                            <w:rFonts w:ascii="Verdana" w:hAnsi="Verdana"/>
                            <w:color w:val="222222"/>
                          </w:rPr>
                          <w:br/>
                        </w:r>
                        <w:r>
                          <w:rPr>
                            <w:rFonts w:ascii="Helvetica Neue" w:hAnsi="Helvetica Neue"/>
                            <w:color w:val="222222"/>
                            <w:sz w:val="18"/>
                            <w:szCs w:val="18"/>
                          </w:rPr>
                          <w:t>Every 40 years the Olympic curse rears its ugly head. This year, it is Japan’s turn to face the harsh economic and political repercussions of a postponed Olympics. Prime Minister Shinzo Abe was staking much of his legacy and his ambitious plans for Japan’s future on the success of the games. Abe has strong intentions of maintaining Japan’s importance in the global playing field and the 2020 Olympics were to place him on the winner’s podium. With the potential for 1.4 percent GDP drop if the games do not go ahead, Abe may instead taste defeat, particularly considering his unpopular response to the pandemic.</w:t>
                        </w:r>
                        <w:r>
                          <w:rPr>
                            <w:rFonts w:ascii="Helvetica Neue" w:hAnsi="Helvetica Neue"/>
                            <w:color w:val="222222"/>
                          </w:rPr>
                          <w:br/>
                        </w:r>
                        <w:r>
                          <w:rPr>
                            <w:rFonts w:ascii="Helvetica Neue" w:hAnsi="Helvetica Neue"/>
                            <w:color w:val="222222"/>
                            <w:sz w:val="15"/>
                            <w:szCs w:val="15"/>
                          </w:rPr>
                          <w:t>Image Credit: </w:t>
                        </w:r>
                        <w:hyperlink r:id="rId23" w:tgtFrame="_blank" w:history="1">
                          <w:r>
                            <w:rPr>
                              <w:rStyle w:val="Hyperlink"/>
                              <w:rFonts w:ascii="Helvetica Neue" w:hAnsi="Helvetica Neue"/>
                              <w:b/>
                              <w:bCs/>
                              <w:color w:val="4C6AA2"/>
                              <w:sz w:val="15"/>
                              <w:szCs w:val="15"/>
                            </w:rPr>
                            <w:t>Andrew </w:t>
                          </w:r>
                          <w:proofErr w:type="spellStart"/>
                        </w:hyperlink>
                        <w:hyperlink r:id="rId24" w:history="1">
                          <w:r>
                            <w:rPr>
                              <w:rStyle w:val="Hyperlink"/>
                              <w:rFonts w:ascii="Helvetica Neue" w:hAnsi="Helvetica Neue"/>
                              <w:b/>
                              <w:bCs/>
                              <w:color w:val="4C6AA2"/>
                              <w:sz w:val="15"/>
                              <w:szCs w:val="15"/>
                            </w:rPr>
                            <w:t>Meger</w:t>
                          </w:r>
                          <w:proofErr w:type="spellEnd"/>
                        </w:hyperlink>
                      </w:p>
                    </w:tc>
                  </w:tr>
                </w:tbl>
                <w:p w14:paraId="3F870556" w14:textId="77777777" w:rsidR="00D507DA" w:rsidRDefault="00D507DA">
                  <w:pPr>
                    <w:rPr>
                      <w:rFonts w:ascii="Times New Roman" w:hAnsi="Times New Roman"/>
                    </w:rPr>
                  </w:pPr>
                </w:p>
              </w:tc>
            </w:tr>
          </w:tbl>
          <w:p w14:paraId="0EE0FC2D" w14:textId="77777777" w:rsidR="00D507DA" w:rsidRDefault="00D507DA">
            <w:pPr>
              <w:rPr>
                <w:rFonts w:ascii="Times" w:hAnsi="Times"/>
                <w:color w:val="000000"/>
                <w:sz w:val="27"/>
                <w:szCs w:val="27"/>
              </w:rPr>
            </w:pPr>
          </w:p>
        </w:tc>
      </w:tr>
    </w:tbl>
    <w:p w14:paraId="22AB62B2" w14:textId="77777777" w:rsidR="00D507DA" w:rsidRDefault="00D507DA" w:rsidP="00D507D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07DA" w14:paraId="50FDA1F9" w14:textId="77777777" w:rsidTr="00D507DA">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507DA" w14:paraId="2FA0DC35" w14:textId="77777777">
              <w:tc>
                <w:tcPr>
                  <w:tcW w:w="0" w:type="auto"/>
                  <w:vAlign w:val="center"/>
                  <w:hideMark/>
                </w:tcPr>
                <w:p w14:paraId="23F60169" w14:textId="77777777" w:rsidR="00D507DA" w:rsidRDefault="00D507DA"/>
              </w:tc>
            </w:tr>
          </w:tbl>
          <w:p w14:paraId="492CA689" w14:textId="77777777" w:rsidR="00D507DA" w:rsidRDefault="00D507DA">
            <w:pPr>
              <w:rPr>
                <w:rFonts w:ascii="Times" w:hAnsi="Times"/>
                <w:color w:val="000000"/>
                <w:sz w:val="27"/>
                <w:szCs w:val="27"/>
              </w:rPr>
            </w:pPr>
          </w:p>
        </w:tc>
      </w:tr>
    </w:tbl>
    <w:p w14:paraId="2D3B9CE2" w14:textId="77777777" w:rsidR="00D507DA" w:rsidRDefault="00D507DA" w:rsidP="00D507D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07DA" w14:paraId="24828775" w14:textId="77777777" w:rsidTr="00D507DA">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07DA" w14:paraId="51A684BE" w14:textId="77777777">
              <w:tc>
                <w:tcPr>
                  <w:tcW w:w="0" w:type="auto"/>
                  <w:tcMar>
                    <w:top w:w="0" w:type="dxa"/>
                    <w:left w:w="270" w:type="dxa"/>
                    <w:bottom w:w="135" w:type="dxa"/>
                    <w:right w:w="270" w:type="dxa"/>
                  </w:tcMar>
                  <w:hideMark/>
                </w:tcPr>
                <w:p w14:paraId="62FE5241" w14:textId="77777777" w:rsidR="00D507DA" w:rsidRDefault="00D507DA">
                  <w:pPr>
                    <w:spacing w:line="360" w:lineRule="atLeast"/>
                    <w:rPr>
                      <w:rFonts w:ascii="Verdana" w:hAnsi="Verdana"/>
                      <w:color w:val="222222"/>
                    </w:rPr>
                  </w:pPr>
                  <w:r>
                    <w:rPr>
                      <w:rStyle w:val="Emphasis"/>
                      <w:rFonts w:ascii="Helvetica Neue" w:hAnsi="Helvetica Neue"/>
                      <w:color w:val="222222"/>
                      <w:sz w:val="17"/>
                      <w:szCs w:val="17"/>
                    </w:rPr>
                    <w:t>These articles were selected by Evangeline Larsen</w:t>
                  </w:r>
                  <w:r>
                    <w:rPr>
                      <w:rStyle w:val="Emphasis"/>
                      <w:rFonts w:ascii="Helvetica Neue" w:hAnsi="Helvetica Neue"/>
                      <w:color w:val="222222"/>
                      <w:sz w:val="18"/>
                      <w:szCs w:val="18"/>
                    </w:rPr>
                    <w:t>. </w:t>
                  </w:r>
                  <w:r>
                    <w:rPr>
                      <w:rStyle w:val="Emphasis"/>
                      <w:rFonts w:ascii="Helvetica Neue" w:hAnsi="Helvetica Neue"/>
                      <w:color w:val="222222"/>
                      <w:sz w:val="17"/>
                      <w:szCs w:val="17"/>
                    </w:rPr>
                    <w:t>Evangeline is in her final semester of Dual Bachelor of Arts between the University of Sydney and Sciences Po, France where she majors in French and International Relations. Having recently spent a semester in Lebanon, she is particularly interested in Middle Eastern politics and peace-building initiatives. </w:t>
                  </w:r>
                </w:p>
              </w:tc>
            </w:tr>
          </w:tbl>
          <w:p w14:paraId="7C3F53E6" w14:textId="77777777" w:rsidR="00D507DA" w:rsidRDefault="00D507DA">
            <w:pPr>
              <w:rPr>
                <w:rFonts w:ascii="Times" w:hAnsi="Times"/>
                <w:color w:val="000000"/>
                <w:sz w:val="27"/>
                <w:szCs w:val="27"/>
              </w:rPr>
            </w:pPr>
          </w:p>
        </w:tc>
      </w:tr>
    </w:tbl>
    <w:p w14:paraId="3E93525F" w14:textId="77777777" w:rsidR="00D507DA" w:rsidRDefault="00D507DA" w:rsidP="00D507D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07DA" w14:paraId="4C801EB4" w14:textId="77777777" w:rsidTr="00D507DA">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D507DA" w14:paraId="08F27655" w14:textId="77777777">
              <w:tc>
                <w:tcPr>
                  <w:tcW w:w="0" w:type="auto"/>
                  <w:vAlign w:val="center"/>
                  <w:hideMark/>
                </w:tcPr>
                <w:p w14:paraId="34CBC933" w14:textId="77777777" w:rsidR="00D507DA" w:rsidRDefault="00D507DA"/>
              </w:tc>
            </w:tr>
          </w:tbl>
          <w:p w14:paraId="58B25552" w14:textId="77777777" w:rsidR="00D507DA" w:rsidRDefault="00D507DA">
            <w:pPr>
              <w:rPr>
                <w:rFonts w:ascii="Times" w:hAnsi="Times"/>
                <w:color w:val="000000"/>
                <w:sz w:val="27"/>
                <w:szCs w:val="27"/>
              </w:rPr>
            </w:pPr>
          </w:p>
        </w:tc>
      </w:tr>
    </w:tbl>
    <w:p w14:paraId="6A26B927" w14:textId="77777777" w:rsidR="00D507DA" w:rsidRDefault="00D507DA" w:rsidP="00D507D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07DA" w14:paraId="44AD4EDA" w14:textId="77777777" w:rsidTr="00D507DA">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07DA" w14:paraId="24B76D80"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D507DA" w14:paraId="30BB214F" w14:textId="77777777">
                    <w:tc>
                      <w:tcPr>
                        <w:tcW w:w="0" w:type="auto"/>
                        <w:shd w:val="clear" w:color="auto" w:fill="4B6AA2"/>
                        <w:tcMar>
                          <w:top w:w="270" w:type="dxa"/>
                          <w:left w:w="270" w:type="dxa"/>
                          <w:bottom w:w="270" w:type="dxa"/>
                          <w:right w:w="270" w:type="dxa"/>
                        </w:tcMar>
                        <w:hideMark/>
                      </w:tcPr>
                      <w:p w14:paraId="6A99FE3C" w14:textId="77777777" w:rsidR="00D507DA" w:rsidRDefault="00D507DA">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15F9A18D" w14:textId="77777777" w:rsidR="00D507DA" w:rsidRDefault="00D507DA">
                  <w:pPr>
                    <w:rPr>
                      <w:rFonts w:ascii="Times New Roman" w:hAnsi="Times New Roman"/>
                    </w:rPr>
                  </w:pPr>
                </w:p>
              </w:tc>
            </w:tr>
          </w:tbl>
          <w:p w14:paraId="2BF081B9" w14:textId="77777777" w:rsidR="00D507DA" w:rsidRDefault="00D507DA">
            <w:pPr>
              <w:rPr>
                <w:rFonts w:ascii="Times" w:hAnsi="Times"/>
                <w:color w:val="000000"/>
                <w:sz w:val="27"/>
                <w:szCs w:val="27"/>
              </w:rPr>
            </w:pPr>
          </w:p>
        </w:tc>
      </w:tr>
    </w:tbl>
    <w:p w14:paraId="47B6E753" w14:textId="77777777" w:rsidR="00D507DA" w:rsidRDefault="00D507DA" w:rsidP="00D507D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507DA" w14:paraId="297E53EE" w14:textId="77777777" w:rsidTr="00D507DA">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07DA" w14:paraId="0F9DD575" w14:textId="77777777">
              <w:tc>
                <w:tcPr>
                  <w:tcW w:w="0" w:type="auto"/>
                  <w:tcMar>
                    <w:top w:w="0" w:type="dxa"/>
                    <w:left w:w="270" w:type="dxa"/>
                    <w:bottom w:w="135" w:type="dxa"/>
                    <w:right w:w="270" w:type="dxa"/>
                  </w:tcMar>
                  <w:hideMark/>
                </w:tcPr>
                <w:p w14:paraId="4ED524BB" w14:textId="77777777" w:rsidR="00D507DA" w:rsidRDefault="00D507DA" w:rsidP="00D507DA">
                  <w:pPr>
                    <w:numPr>
                      <w:ilvl w:val="0"/>
                      <w:numId w:val="3"/>
                    </w:numPr>
                    <w:spacing w:before="100" w:beforeAutospacing="1" w:after="75" w:line="360" w:lineRule="atLeast"/>
                    <w:ind w:left="0"/>
                    <w:rPr>
                      <w:rFonts w:ascii="Verdana" w:hAnsi="Verdana"/>
                      <w:color w:val="222222"/>
                    </w:rPr>
                  </w:pPr>
                  <w:r>
                    <w:rPr>
                      <w:rFonts w:ascii="Helvetica Neue" w:hAnsi="Helvetica Neue"/>
                      <w:color w:val="222222"/>
                      <w:sz w:val="18"/>
                      <w:szCs w:val="18"/>
                    </w:rPr>
                    <w:t>The </w:t>
                  </w:r>
                  <w:hyperlink r:id="rId25" w:history="1">
                    <w:r>
                      <w:rPr>
                        <w:rStyle w:val="Hyperlink"/>
                        <w:rFonts w:ascii="Helvetica Neue" w:hAnsi="Helvetica Neue"/>
                        <w:b/>
                        <w:bCs/>
                        <w:color w:val="4C6AA2"/>
                        <w:sz w:val="18"/>
                        <w:szCs w:val="18"/>
                      </w:rPr>
                      <w:t>Asia Chessboard</w:t>
                    </w:r>
                  </w:hyperlink>
                  <w:r>
                    <w:rPr>
                      <w:rFonts w:ascii="Helvetica Neue" w:hAnsi="Helvetica Neue"/>
                      <w:color w:val="222222"/>
                      <w:sz w:val="18"/>
                      <w:szCs w:val="18"/>
                    </w:rPr>
                    <w:t xml:space="preserve">, a podcast from the CSIS, interviews former Indonesian ambassador to the US Dr Dino </w:t>
                  </w:r>
                  <w:proofErr w:type="spellStart"/>
                  <w:r>
                    <w:rPr>
                      <w:rFonts w:ascii="Helvetica Neue" w:hAnsi="Helvetica Neue"/>
                      <w:color w:val="222222"/>
                      <w:sz w:val="18"/>
                      <w:szCs w:val="18"/>
                    </w:rPr>
                    <w:t>Djalal</w:t>
                  </w:r>
                  <w:proofErr w:type="spellEnd"/>
                  <w:r>
                    <w:rPr>
                      <w:rFonts w:ascii="Helvetica Neue" w:hAnsi="Helvetica Neue"/>
                      <w:color w:val="222222"/>
                      <w:sz w:val="18"/>
                      <w:szCs w:val="18"/>
                    </w:rPr>
                    <w:t xml:space="preserve"> on Indonesia’s strategic culture and its relations with China, Australia and the US. </w:t>
                  </w:r>
                </w:p>
                <w:p w14:paraId="61EF0202" w14:textId="77777777" w:rsidR="00D507DA" w:rsidRDefault="00D507DA" w:rsidP="00D507DA">
                  <w:pPr>
                    <w:numPr>
                      <w:ilvl w:val="0"/>
                      <w:numId w:val="3"/>
                    </w:numPr>
                    <w:spacing w:before="100" w:beforeAutospacing="1" w:after="75" w:line="360" w:lineRule="atLeast"/>
                    <w:ind w:left="0"/>
                    <w:rPr>
                      <w:rFonts w:ascii="Verdana" w:hAnsi="Verdana"/>
                      <w:color w:val="222222"/>
                    </w:rPr>
                  </w:pPr>
                  <w:r>
                    <w:rPr>
                      <w:rFonts w:ascii="Helvetica Neue" w:hAnsi="Helvetica Neue"/>
                      <w:color w:val="222222"/>
                      <w:sz w:val="18"/>
                      <w:szCs w:val="18"/>
                    </w:rPr>
                    <w:t>Colin Chapman </w:t>
                  </w:r>
                  <w:hyperlink r:id="rId26" w:history="1">
                    <w:r>
                      <w:rPr>
                        <w:rStyle w:val="Hyperlink"/>
                        <w:rFonts w:ascii="Helvetica Neue" w:hAnsi="Helvetica Neue"/>
                        <w:b/>
                        <w:bCs/>
                        <w:color w:val="4C6AA2"/>
                        <w:sz w:val="18"/>
                        <w:szCs w:val="18"/>
                      </w:rPr>
                      <w:t>analyses</w:t>
                    </w:r>
                  </w:hyperlink>
                  <w:r>
                    <w:rPr>
                      <w:rFonts w:ascii="Helvetica Neue" w:hAnsi="Helvetica Neue"/>
                      <w:color w:val="222222"/>
                      <w:sz w:val="18"/>
                      <w:szCs w:val="18"/>
                    </w:rPr>
                    <w:t> the EU’s response to the COVID-19 pandemic in an article for </w:t>
                  </w:r>
                  <w:r>
                    <w:rPr>
                      <w:rStyle w:val="Emphasis"/>
                      <w:rFonts w:ascii="Helvetica Neue" w:hAnsi="Helvetica Neue"/>
                      <w:color w:val="222222"/>
                      <w:sz w:val="18"/>
                      <w:szCs w:val="18"/>
                    </w:rPr>
                    <w:t>Australian Outlook.</w:t>
                  </w:r>
                </w:p>
                <w:p w14:paraId="292CEC08" w14:textId="77777777" w:rsidR="00D507DA" w:rsidRDefault="00D507DA" w:rsidP="00D507DA">
                  <w:pPr>
                    <w:numPr>
                      <w:ilvl w:val="0"/>
                      <w:numId w:val="3"/>
                    </w:numPr>
                    <w:spacing w:before="100" w:beforeAutospacing="1" w:after="75" w:line="360" w:lineRule="atLeast"/>
                    <w:ind w:left="0"/>
                    <w:rPr>
                      <w:rFonts w:ascii="Verdana" w:hAnsi="Verdana"/>
                      <w:color w:val="222222"/>
                    </w:rPr>
                  </w:pPr>
                  <w:r>
                    <w:rPr>
                      <w:rFonts w:ascii="Helvetica Neue" w:hAnsi="Helvetica Neue"/>
                      <w:color w:val="222222"/>
                      <w:sz w:val="18"/>
                      <w:szCs w:val="18"/>
                    </w:rPr>
                    <w:t>Still on COVID-19, the </w:t>
                  </w:r>
                  <w:r>
                    <w:rPr>
                      <w:rStyle w:val="Emphasis"/>
                      <w:rFonts w:ascii="Helvetica Neue" w:hAnsi="Helvetica Neue"/>
                      <w:color w:val="222222"/>
                      <w:sz w:val="18"/>
                      <w:szCs w:val="18"/>
                    </w:rPr>
                    <w:t>New York Times </w:t>
                  </w:r>
                  <w:hyperlink r:id="rId27" w:tgtFrame="_blank" w:history="1">
                    <w:r>
                      <w:rPr>
                        <w:rStyle w:val="Hyperlink"/>
                        <w:rFonts w:ascii="Helvetica Neue" w:hAnsi="Helvetica Neue"/>
                        <w:b/>
                        <w:bCs/>
                        <w:color w:val="4C6AA2"/>
                        <w:sz w:val="18"/>
                        <w:szCs w:val="18"/>
                      </w:rPr>
                      <w:t>investigates</w:t>
                    </w:r>
                  </w:hyperlink>
                  <w:r>
                    <w:rPr>
                      <w:rFonts w:ascii="Helvetica Neue" w:hAnsi="Helvetica Neue"/>
                      <w:color w:val="222222"/>
                      <w:sz w:val="18"/>
                      <w:szCs w:val="18"/>
                    </w:rPr>
                    <w:t> how Australia and New Zealand have managed the virus, with its possible elimination from both nations.</w:t>
                  </w:r>
                </w:p>
                <w:p w14:paraId="3B67B890" w14:textId="77777777" w:rsidR="00D507DA" w:rsidRDefault="00D507DA" w:rsidP="00D507DA">
                  <w:pPr>
                    <w:numPr>
                      <w:ilvl w:val="0"/>
                      <w:numId w:val="3"/>
                    </w:numPr>
                    <w:spacing w:before="100" w:beforeAutospacing="1" w:after="75" w:line="360" w:lineRule="atLeast"/>
                    <w:ind w:left="0"/>
                    <w:rPr>
                      <w:rFonts w:ascii="Verdana" w:hAnsi="Verdana"/>
                      <w:color w:val="222222"/>
                    </w:rPr>
                  </w:pPr>
                  <w:r>
                    <w:rPr>
                      <w:rFonts w:ascii="Helvetica Neue" w:hAnsi="Helvetica Neue"/>
                      <w:color w:val="222222"/>
                      <w:sz w:val="18"/>
                      <w:szCs w:val="18"/>
                    </w:rPr>
                    <w:lastRenderedPageBreak/>
                    <w:t>In an </w:t>
                  </w:r>
                  <w:hyperlink r:id="rId28" w:history="1">
                    <w:r>
                      <w:rPr>
                        <w:rStyle w:val="Hyperlink"/>
                        <w:rFonts w:ascii="Helvetica Neue" w:hAnsi="Helvetica Neue"/>
                        <w:b/>
                        <w:bCs/>
                        <w:color w:val="4C6AA2"/>
                        <w:sz w:val="18"/>
                        <w:szCs w:val="18"/>
                      </w:rPr>
                      <w:t>article</w:t>
                    </w:r>
                  </w:hyperlink>
                  <w:r>
                    <w:rPr>
                      <w:rFonts w:ascii="Helvetica Neue" w:hAnsi="Helvetica Neue"/>
                      <w:color w:val="222222"/>
                      <w:sz w:val="18"/>
                      <w:szCs w:val="18"/>
                    </w:rPr>
                    <w:t> for </w:t>
                  </w:r>
                  <w:r>
                    <w:rPr>
                      <w:rStyle w:val="Emphasis"/>
                      <w:rFonts w:ascii="Helvetica Neue" w:hAnsi="Helvetica Neue"/>
                      <w:color w:val="222222"/>
                      <w:sz w:val="18"/>
                      <w:szCs w:val="18"/>
                    </w:rPr>
                    <w:t>Pearls and Irritations</w:t>
                  </w:r>
                  <w:r>
                    <w:rPr>
                      <w:rFonts w:ascii="Helvetica Neue" w:hAnsi="Helvetica Neue"/>
                      <w:color w:val="222222"/>
                      <w:sz w:val="18"/>
                      <w:szCs w:val="18"/>
                    </w:rPr>
                    <w:t>, Gary Sampson from Melbourne University argues that growing pressures for protectionism will need to be confronted in the post-pandemic world. </w:t>
                  </w:r>
                </w:p>
                <w:p w14:paraId="152034FF" w14:textId="77777777" w:rsidR="00D507DA" w:rsidRDefault="00D507DA" w:rsidP="00D507DA">
                  <w:pPr>
                    <w:numPr>
                      <w:ilvl w:val="0"/>
                      <w:numId w:val="3"/>
                    </w:numPr>
                    <w:spacing w:before="100" w:beforeAutospacing="1" w:after="75" w:line="360" w:lineRule="atLeast"/>
                    <w:ind w:left="0"/>
                    <w:rPr>
                      <w:rFonts w:ascii="Verdana" w:hAnsi="Verdana"/>
                      <w:color w:val="222222"/>
                    </w:rPr>
                  </w:pPr>
                  <w:r>
                    <w:rPr>
                      <w:rFonts w:ascii="Helvetica Neue" w:hAnsi="Helvetica Neue"/>
                      <w:color w:val="222222"/>
                      <w:sz w:val="18"/>
                      <w:szCs w:val="18"/>
                    </w:rPr>
                    <w:t>A </w:t>
                  </w:r>
                  <w:hyperlink r:id="rId29" w:tgtFrame="_blank" w:history="1">
                    <w:r>
                      <w:rPr>
                        <w:rStyle w:val="Hyperlink"/>
                        <w:rFonts w:ascii="Helvetica Neue" w:hAnsi="Helvetica Neue"/>
                        <w:b/>
                        <w:bCs/>
                        <w:color w:val="4C6AA2"/>
                        <w:sz w:val="18"/>
                        <w:szCs w:val="18"/>
                      </w:rPr>
                      <w:t>webinar </w:t>
                    </w:r>
                  </w:hyperlink>
                  <w:r>
                    <w:rPr>
                      <w:rFonts w:ascii="Helvetica Neue" w:hAnsi="Helvetica Neue"/>
                      <w:color w:val="222222"/>
                      <w:sz w:val="18"/>
                      <w:szCs w:val="18"/>
                    </w:rPr>
                    <w:t>for </w:t>
                  </w:r>
                  <w:r>
                    <w:rPr>
                      <w:rStyle w:val="Emphasis"/>
                      <w:rFonts w:ascii="Helvetica Neue" w:hAnsi="Helvetica Neue"/>
                      <w:color w:val="222222"/>
                      <w:sz w:val="18"/>
                      <w:szCs w:val="18"/>
                    </w:rPr>
                    <w:t>Foreign Affairs</w:t>
                  </w:r>
                  <w:r>
                    <w:rPr>
                      <w:rFonts w:ascii="Helvetica Neue" w:hAnsi="Helvetica Neue"/>
                      <w:color w:val="222222"/>
                      <w:sz w:val="18"/>
                      <w:szCs w:val="18"/>
                    </w:rPr>
                    <w:t> with Daniel Kurtz-Phelan, David G. Victor and Rebecca Henderson</w:t>
                  </w:r>
                  <w:r>
                    <w:rPr>
                      <w:rFonts w:ascii="Helvetica Neue" w:hAnsi="Helvetica Neue"/>
                      <w:color w:val="222222"/>
                      <w:sz w:val="18"/>
                      <w:szCs w:val="18"/>
                    </w:rPr>
                    <w:br/>
                    <w:t>looks at climate change and the role that technology and the private sector can play to combat it.</w:t>
                  </w:r>
                </w:p>
              </w:tc>
            </w:tr>
          </w:tbl>
          <w:p w14:paraId="3512B389" w14:textId="77777777" w:rsidR="00D507DA" w:rsidRDefault="00D507DA">
            <w:pPr>
              <w:rPr>
                <w:rFonts w:ascii="Times" w:hAnsi="Times"/>
                <w:color w:val="000000"/>
                <w:sz w:val="27"/>
                <w:szCs w:val="27"/>
              </w:rPr>
            </w:pPr>
          </w:p>
        </w:tc>
      </w:tr>
    </w:tbl>
    <w:p w14:paraId="7788B450" w14:textId="77777777" w:rsidR="001B10FE" w:rsidRDefault="001B10FE"/>
    <w:sectPr w:rsidR="001B10FE"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1B10FE"/>
    <w:rsid w:val="00B04A33"/>
    <w:rsid w:val="00C30442"/>
    <w:rsid w:val="00D507DA"/>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semiHidden/>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hnmenadue.com/jocelyn-chey-who-would-be-a-chinese-ambassador/" TargetMode="External"/><Relationship Id="rId13" Type="http://schemas.openxmlformats.org/officeDocument/2006/relationships/hyperlink" Target="https://www.lrb.co.uk/the-paper/v40/n16/adam-shatz/the-sea-is-the-same-sea" TargetMode="External"/><Relationship Id="rId18" Type="http://schemas.openxmlformats.org/officeDocument/2006/relationships/hyperlink" Target="https://www.harpercollins.com/9780062878816/dark-towers/" TargetMode="External"/><Relationship Id="rId26" Type="http://schemas.openxmlformats.org/officeDocument/2006/relationships/hyperlink" Target="https://www.internationalaffairs.org.au/australianoutlook/20665/"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3.jpeg"/><Relationship Id="rId12" Type="http://schemas.openxmlformats.org/officeDocument/2006/relationships/hyperlink" Target="https://www.lrb.co.uk/the-paper/v42/n09/yonatan-mendel/covid-19-in-the-time-of-netanyahu" TargetMode="External"/><Relationship Id="rId17" Type="http://schemas.openxmlformats.org/officeDocument/2006/relationships/hyperlink" Target="https://www.reuters.com/article/us-health-coronavirus-deutsche-bank-trum/deutsche-bank-refuses-to-give-u-s-senators-information-on-recent-trump-dealings-idUSKCN2270JO" TargetMode="External"/><Relationship Id="rId25" Type="http://schemas.openxmlformats.org/officeDocument/2006/relationships/hyperlink" Target="https://www.csis.org/podcasts/asia-chessboard/talking-indonesia-dr-dino-djalal" TargetMode="External"/><Relationship Id="rId2" Type="http://schemas.openxmlformats.org/officeDocument/2006/relationships/styles" Target="styles.xml"/><Relationship Id="rId16" Type="http://schemas.openxmlformats.org/officeDocument/2006/relationships/hyperlink" Target="https://www.harpercollins.com/9780062878816/dark-towers/" TargetMode="External"/><Relationship Id="rId20" Type="http://schemas.openxmlformats.org/officeDocument/2006/relationships/hyperlink" Target="https://www.aljazeera.com/indepth/opinion/death-toll-coronavirus-pandemic-200430085024188.html" TargetMode="External"/><Relationship Id="rId29" Type="http://schemas.openxmlformats.org/officeDocument/2006/relationships/hyperlink" Target="https://www.youtube.com/watch?v=m-oOndRoruk"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lrb.co.uk/the-paper/v42/n09/yonatan-mendel/covid-19-in-the-time-of-netanyahu" TargetMode="External"/><Relationship Id="rId24" Type="http://schemas.openxmlformats.org/officeDocument/2006/relationships/hyperlink" Target="https://www.flickr.com/photos/mager/12786494053"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hyperlink" Target="https://www.flickr.com/photos/mager/12786494053" TargetMode="External"/><Relationship Id="rId28" Type="http://schemas.openxmlformats.org/officeDocument/2006/relationships/hyperlink" Target="https://johnmenadue.com/gary-sampson-australia-joins-group-to-overcome-us-blockage-of-wto-dispute-settlement-process/?mc_cid=05b4ed0296&amp;mc_eid=3b44e64159" TargetMode="External"/><Relationship Id="rId10" Type="http://schemas.openxmlformats.org/officeDocument/2006/relationships/image" Target="media/image4.jpeg"/><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ommons.wikimedia.org/wiki/File:Embassy_of_China,_Canberra.jpg" TargetMode="External"/><Relationship Id="rId14" Type="http://schemas.openxmlformats.org/officeDocument/2006/relationships/hyperlink" Target="https://www.smh.com.au/world/middle-east/israels-high-court-hears-petitions-against-netanyahu-rule-20200504-p54pju.html" TargetMode="External"/><Relationship Id="rId22" Type="http://schemas.openxmlformats.org/officeDocument/2006/relationships/hyperlink" Target="https://thediplomat.com/2020/05/what-will-tokyos-postponed-olympics-mean-for-japanese-politics/" TargetMode="External"/><Relationship Id="rId27" Type="http://schemas.openxmlformats.org/officeDocument/2006/relationships/hyperlink" Target="https://www.nytimes.com/2020/04/24/world/australia/new-zealand-coronavirus.html?searchResultPosition=2"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1633</Words>
  <Characters>9313</Characters>
  <Application>Microsoft Office Word</Application>
  <DocSecurity>0</DocSecurity>
  <Lines>77</Lines>
  <Paragraphs>21</Paragraphs>
  <ScaleCrop>false</ScaleCrop>
  <Company/>
  <LinksUpToDate>false</LinksUpToDate>
  <CharactersWithSpaces>10925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2020-05-09T08:09:00Z</dcterms:created>
  <dcterms:modified xsi:type="dcterms:W3CDTF">2020-05-09T08:09:00Z</dcterms:modified>
</cp:coreProperties>
</file>